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pPr>
        <w:rPr>
          <w:rFonts w:hint="eastAsia" w:ascii="宋体" w:hAnsi="宋体" w:eastAsia="宋体" w:cs="宋体"/>
          <w:bCs w:val="0"/>
          <w:sz w:val="44"/>
          <w:szCs w:val="44"/>
          <w:lang w:eastAsia="zh-CN"/>
        </w:rPr>
      </w:pPr>
      <w:bookmarkStart w:id="0" w:name="_Toc22362"/>
      <w:bookmarkStart w:id="1" w:name="_Toc445287071"/>
      <w:bookmarkStart w:id="2" w:name="_Toc19127"/>
      <w:bookmarkStart w:id="3" w:name="_Toc1304"/>
    </w:p>
    <w:p>
      <w:pPr>
        <w:rPr>
          <w:rFonts w:hint="eastAsia" w:ascii="宋体" w:hAnsi="宋体" w:eastAsia="宋体" w:cs="宋体"/>
          <w:bCs w:val="0"/>
          <w:sz w:val="44"/>
          <w:szCs w:val="44"/>
          <w:lang w:eastAsia="zh-CN"/>
        </w:rPr>
      </w:pPr>
      <w:r>
        <w:rPr>
          <w:rFonts w:hint="eastAsia" w:ascii="宋体" w:hAnsi="宋体" w:eastAsia="宋体" w:cs="宋体"/>
          <w:bCs w:val="0"/>
          <w:sz w:val="44"/>
          <w:szCs w:val="44"/>
          <w:lang w:eastAsia="zh-CN"/>
        </w:rPr>
        <w:drawing>
          <wp:inline distT="0" distB="0" distL="114300" distR="114300">
            <wp:extent cx="6120765" cy="8413115"/>
            <wp:effectExtent l="0" t="0" r="13335" b="6985"/>
            <wp:docPr id="2" name="图片 2" descr="lALPBE1XX-ey04fNBCzNAwk_777_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ALPBE1XX-ey04fNBCzNAwk_777_1068"/>
                    <pic:cNvPicPr>
                      <a:picLocks noChangeAspect="1"/>
                    </pic:cNvPicPr>
                  </pic:nvPicPr>
                  <pic:blipFill>
                    <a:blip r:embed="rId9"/>
                    <a:stretch>
                      <a:fillRect/>
                    </a:stretch>
                  </pic:blipFill>
                  <pic:spPr>
                    <a:xfrm>
                      <a:off x="0" y="0"/>
                      <a:ext cx="6120765" cy="8413115"/>
                    </a:xfrm>
                    <a:prstGeom prst="rect">
                      <a:avLst/>
                    </a:prstGeom>
                  </pic:spPr>
                </pic:pic>
              </a:graphicData>
            </a:graphic>
          </wp:inline>
        </w:drawing>
      </w:r>
    </w:p>
    <w:p>
      <w:pPr>
        <w:pStyle w:val="4"/>
        <w:spacing w:line="360" w:lineRule="auto"/>
        <w:jc w:val="center"/>
        <w:rPr>
          <w:rFonts w:ascii="宋体" w:hAnsi="宋体" w:eastAsia="宋体" w:cs="宋体"/>
          <w:bCs w:val="0"/>
          <w:sz w:val="44"/>
          <w:szCs w:val="44"/>
        </w:rPr>
      </w:pPr>
      <w:r>
        <w:rPr>
          <w:rFonts w:hint="eastAsia" w:ascii="宋体" w:hAnsi="宋体" w:eastAsia="宋体" w:cs="宋体"/>
          <w:bCs w:val="0"/>
          <w:sz w:val="44"/>
          <w:szCs w:val="44"/>
        </w:rPr>
        <w:t>目  录</w:t>
      </w:r>
      <w:bookmarkEnd w:id="0"/>
      <w:bookmarkEnd w:id="1"/>
      <w:bookmarkEnd w:id="2"/>
      <w:bookmarkEnd w:id="3"/>
    </w:p>
    <w:p>
      <w:pPr>
        <w:pStyle w:val="45"/>
        <w:tabs>
          <w:tab w:val="right" w:leader="dot" w:pos="8959"/>
        </w:tabs>
        <w:ind w:left="0" w:leftChars="0"/>
        <w:rPr>
          <w:rFonts w:ascii="宋体" w:hAnsi="宋体" w:cs="宋体"/>
          <w:bCs/>
          <w:sz w:val="24"/>
        </w:rPr>
      </w:pPr>
      <w:r>
        <w:rPr>
          <w:rFonts w:hint="eastAsia" w:ascii="宋体" w:hAnsi="宋体" w:cs="宋体"/>
          <w:bCs/>
          <w:sz w:val="24"/>
        </w:rPr>
        <w:fldChar w:fldCharType="begin"/>
      </w:r>
      <w:r>
        <w:rPr>
          <w:rFonts w:hint="eastAsia" w:ascii="宋体" w:hAnsi="宋体" w:cs="宋体"/>
          <w:bCs/>
          <w:sz w:val="24"/>
        </w:rPr>
        <w:instrText xml:space="preserve">TOC \o "1-3" \h \u </w:instrText>
      </w:r>
      <w:r>
        <w:rPr>
          <w:rFonts w:hint="eastAsia" w:ascii="宋体" w:hAnsi="宋体" w:cs="宋体"/>
          <w:bCs/>
          <w:sz w:val="24"/>
        </w:rPr>
        <w:fldChar w:fldCharType="separate"/>
      </w:r>
    </w:p>
    <w:sdt>
      <w:sdtPr>
        <w:rPr>
          <w:rFonts w:ascii="宋体" w:hAnsi="宋体" w:eastAsia="宋体" w:cs="Times New Roman"/>
          <w:kern w:val="2"/>
          <w:sz w:val="21"/>
          <w:szCs w:val="24"/>
          <w:lang w:val="en-US" w:eastAsia="zh-CN" w:bidi="ar-SA"/>
        </w:rPr>
        <w:id w:val="147453391"/>
        <w15:color w:val="DBDBDB"/>
        <w:docPartObj>
          <w:docPartGallery w:val="Table of Contents"/>
          <w:docPartUnique/>
        </w:docPartObj>
      </w:sdtPr>
      <w:sdtEndPr>
        <w:rPr>
          <w:rFonts w:ascii="Times New Roman" w:hAnsi="Times New Roman" w:eastAsia="宋体" w:cs="Times New Roman"/>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bookmarkStart w:id="4" w:name="_Toc13732_WPSOffice_Type1"/>
        </w:p>
        <w:p>
          <w:pPr>
            <w:pStyle w:val="767"/>
            <w:tabs>
              <w:tab w:val="right" w:leader="dot" w:pos="9639"/>
            </w:tabs>
            <w:rPr>
              <w:sz w:val="28"/>
              <w:szCs w:val="28"/>
            </w:rPr>
          </w:pPr>
          <w:r>
            <w:rPr>
              <w:sz w:val="28"/>
              <w:szCs w:val="28"/>
            </w:rPr>
            <w:fldChar w:fldCharType="begin"/>
          </w:r>
          <w:r>
            <w:rPr>
              <w:sz w:val="28"/>
              <w:szCs w:val="28"/>
            </w:rPr>
            <w:instrText xml:space="preserve"> HYPERLINK \l _Toc17387_WPSOffice_Level1 </w:instrText>
          </w:r>
          <w:r>
            <w:rPr>
              <w:sz w:val="28"/>
              <w:szCs w:val="28"/>
            </w:rPr>
            <w:fldChar w:fldCharType="separate"/>
          </w:r>
          <w:sdt>
            <w:sdtPr>
              <w:rPr>
                <w:rFonts w:ascii="Times New Roman" w:hAnsi="Times New Roman" w:eastAsia="宋体" w:cs="Times New Roman"/>
                <w:kern w:val="2"/>
                <w:sz w:val="28"/>
                <w:szCs w:val="28"/>
                <w:lang w:val="en-US" w:eastAsia="zh-CN" w:bidi="ar-SA"/>
              </w:rPr>
              <w:id w:val="147453391"/>
              <w:placeholder>
                <w:docPart w:val="{e30718a5-ea5d-4599-994f-457db01b7758}"/>
              </w:placeholder>
              <w15:color w:val="509DF3"/>
            </w:sdtPr>
            <w:sdtEndPr>
              <w:rPr>
                <w:rFonts w:ascii="Times New Roman" w:hAnsi="Times New Roman" w:eastAsia="宋体" w:cs="Times New Roman"/>
                <w:kern w:val="2"/>
                <w:sz w:val="28"/>
                <w:szCs w:val="28"/>
                <w:lang w:val="en-US" w:eastAsia="zh-CN" w:bidi="ar-SA"/>
              </w:rPr>
            </w:sdtEndPr>
            <w:sdtContent>
              <w:r>
                <w:rPr>
                  <w:rFonts w:hint="eastAsia" w:ascii="宋体" w:hAnsi="宋体" w:eastAsia="宋体" w:cs="宋体"/>
                  <w:sz w:val="28"/>
                  <w:szCs w:val="28"/>
                </w:rPr>
                <w:t>第一章、招标公告</w:t>
              </w:r>
            </w:sdtContent>
          </w:sdt>
          <w:r>
            <w:rPr>
              <w:sz w:val="28"/>
              <w:szCs w:val="28"/>
            </w:rPr>
            <w:tab/>
          </w:r>
          <w:bookmarkStart w:id="5" w:name="_Toc17387_WPSOffice_Level1Page"/>
          <w:r>
            <w:rPr>
              <w:sz w:val="28"/>
              <w:szCs w:val="28"/>
            </w:rPr>
            <w:t>1</w:t>
          </w:r>
          <w:bookmarkEnd w:id="5"/>
          <w:r>
            <w:rPr>
              <w:sz w:val="28"/>
              <w:szCs w:val="28"/>
            </w:rPr>
            <w:fldChar w:fldCharType="end"/>
          </w:r>
        </w:p>
        <w:p>
          <w:pPr>
            <w:pStyle w:val="767"/>
            <w:tabs>
              <w:tab w:val="right" w:leader="dot" w:pos="9639"/>
            </w:tabs>
            <w:rPr>
              <w:sz w:val="28"/>
              <w:szCs w:val="28"/>
            </w:rPr>
          </w:pPr>
          <w:r>
            <w:rPr>
              <w:sz w:val="28"/>
              <w:szCs w:val="28"/>
            </w:rPr>
            <w:fldChar w:fldCharType="begin"/>
          </w:r>
          <w:r>
            <w:rPr>
              <w:sz w:val="28"/>
              <w:szCs w:val="28"/>
            </w:rPr>
            <w:instrText xml:space="preserve"> HYPERLINK \l _Toc13732_WPSOffice_Level1 </w:instrText>
          </w:r>
          <w:r>
            <w:rPr>
              <w:sz w:val="28"/>
              <w:szCs w:val="28"/>
            </w:rPr>
            <w:fldChar w:fldCharType="separate"/>
          </w:r>
          <w:sdt>
            <w:sdtPr>
              <w:rPr>
                <w:rFonts w:ascii="Times New Roman" w:hAnsi="Times New Roman" w:eastAsia="宋体" w:cs="Times New Roman"/>
                <w:kern w:val="2"/>
                <w:sz w:val="28"/>
                <w:szCs w:val="28"/>
                <w:lang w:val="en-US" w:eastAsia="zh-CN" w:bidi="ar-SA"/>
              </w:rPr>
              <w:id w:val="147453391"/>
              <w:placeholder>
                <w:docPart w:val="{54024f61-07ac-46bb-9395-5da7f1d52147}"/>
              </w:placeholder>
              <w15:color w:val="509DF3"/>
            </w:sdtPr>
            <w:sdtEndPr>
              <w:rPr>
                <w:rFonts w:ascii="Times New Roman" w:hAnsi="Times New Roman" w:eastAsia="宋体" w:cs="Times New Roman"/>
                <w:kern w:val="2"/>
                <w:sz w:val="28"/>
                <w:szCs w:val="28"/>
                <w:lang w:val="en-US" w:eastAsia="zh-CN" w:bidi="ar-SA"/>
              </w:rPr>
            </w:sdtEndPr>
            <w:sdtContent>
              <w:r>
                <w:rPr>
                  <w:rFonts w:hint="eastAsia" w:ascii="宋体" w:hAnsi="宋体" w:eastAsia="宋体" w:cs="宋体"/>
                  <w:sz w:val="28"/>
                  <w:szCs w:val="28"/>
                </w:rPr>
                <w:t>第二章、投标人须知</w:t>
              </w:r>
            </w:sdtContent>
          </w:sdt>
          <w:r>
            <w:rPr>
              <w:sz w:val="28"/>
              <w:szCs w:val="28"/>
            </w:rPr>
            <w:tab/>
          </w:r>
          <w:bookmarkStart w:id="6" w:name="_Toc13732_WPSOffice_Level1Page"/>
          <w:r>
            <w:rPr>
              <w:sz w:val="28"/>
              <w:szCs w:val="28"/>
            </w:rPr>
            <w:t>4</w:t>
          </w:r>
          <w:bookmarkEnd w:id="6"/>
          <w:r>
            <w:rPr>
              <w:sz w:val="28"/>
              <w:szCs w:val="28"/>
            </w:rPr>
            <w:fldChar w:fldCharType="end"/>
          </w:r>
        </w:p>
        <w:p>
          <w:pPr>
            <w:pStyle w:val="767"/>
            <w:tabs>
              <w:tab w:val="right" w:leader="dot" w:pos="9639"/>
            </w:tabs>
            <w:rPr>
              <w:sz w:val="28"/>
              <w:szCs w:val="28"/>
            </w:rPr>
          </w:pPr>
          <w:r>
            <w:rPr>
              <w:sz w:val="28"/>
              <w:szCs w:val="28"/>
            </w:rPr>
            <w:fldChar w:fldCharType="begin"/>
          </w:r>
          <w:r>
            <w:rPr>
              <w:sz w:val="28"/>
              <w:szCs w:val="28"/>
            </w:rPr>
            <w:instrText xml:space="preserve"> HYPERLINK \l _Toc2654_WPSOffice_Level1 </w:instrText>
          </w:r>
          <w:r>
            <w:rPr>
              <w:sz w:val="28"/>
              <w:szCs w:val="28"/>
            </w:rPr>
            <w:fldChar w:fldCharType="separate"/>
          </w:r>
          <w:sdt>
            <w:sdtPr>
              <w:rPr>
                <w:rFonts w:ascii="Times New Roman" w:hAnsi="Times New Roman" w:eastAsia="宋体" w:cs="Times New Roman"/>
                <w:kern w:val="2"/>
                <w:sz w:val="28"/>
                <w:szCs w:val="28"/>
                <w:lang w:val="en-US" w:eastAsia="zh-CN" w:bidi="ar-SA"/>
              </w:rPr>
              <w:id w:val="147453391"/>
              <w:placeholder>
                <w:docPart w:val="{0a945bc0-a83a-44d7-9f19-b1d93607e250}"/>
              </w:placeholder>
              <w15:color w:val="509DF3"/>
            </w:sdtPr>
            <w:sdtEndPr>
              <w:rPr>
                <w:rFonts w:ascii="Times New Roman" w:hAnsi="Times New Roman" w:eastAsia="宋体" w:cs="Times New Roman"/>
                <w:kern w:val="2"/>
                <w:sz w:val="28"/>
                <w:szCs w:val="28"/>
                <w:lang w:val="en-US" w:eastAsia="zh-CN" w:bidi="ar-SA"/>
              </w:rPr>
            </w:sdtEndPr>
            <w:sdtContent>
              <w:r>
                <w:rPr>
                  <w:rFonts w:hint="eastAsia" w:ascii="宋体" w:hAnsi="宋体" w:eastAsia="宋体" w:cs="宋体"/>
                  <w:sz w:val="28"/>
                  <w:szCs w:val="28"/>
                </w:rPr>
                <w:t>第三章、用户需求书</w:t>
              </w:r>
            </w:sdtContent>
          </w:sdt>
          <w:r>
            <w:rPr>
              <w:sz w:val="28"/>
              <w:szCs w:val="28"/>
            </w:rPr>
            <w:tab/>
          </w:r>
          <w:bookmarkStart w:id="7" w:name="_Toc2654_WPSOffice_Level1Page"/>
          <w:r>
            <w:rPr>
              <w:sz w:val="28"/>
              <w:szCs w:val="28"/>
            </w:rPr>
            <w:t>19</w:t>
          </w:r>
          <w:bookmarkEnd w:id="7"/>
          <w:r>
            <w:rPr>
              <w:sz w:val="28"/>
              <w:szCs w:val="28"/>
            </w:rPr>
            <w:fldChar w:fldCharType="end"/>
          </w:r>
        </w:p>
        <w:p>
          <w:pPr>
            <w:pStyle w:val="767"/>
            <w:tabs>
              <w:tab w:val="right" w:leader="dot" w:pos="9639"/>
            </w:tabs>
            <w:rPr>
              <w:sz w:val="28"/>
              <w:szCs w:val="28"/>
            </w:rPr>
          </w:pPr>
          <w:r>
            <w:rPr>
              <w:sz w:val="28"/>
              <w:szCs w:val="28"/>
            </w:rPr>
            <w:fldChar w:fldCharType="begin"/>
          </w:r>
          <w:r>
            <w:rPr>
              <w:sz w:val="28"/>
              <w:szCs w:val="28"/>
            </w:rPr>
            <w:instrText xml:space="preserve"> HYPERLINK \l _Toc27039_WPSOffice_Level1 </w:instrText>
          </w:r>
          <w:r>
            <w:rPr>
              <w:sz w:val="28"/>
              <w:szCs w:val="28"/>
            </w:rPr>
            <w:fldChar w:fldCharType="separate"/>
          </w:r>
          <w:sdt>
            <w:sdtPr>
              <w:rPr>
                <w:rFonts w:ascii="Times New Roman" w:hAnsi="Times New Roman" w:eastAsia="宋体" w:cs="Times New Roman"/>
                <w:kern w:val="2"/>
                <w:sz w:val="28"/>
                <w:szCs w:val="28"/>
                <w:lang w:val="en-US" w:eastAsia="zh-CN" w:bidi="ar-SA"/>
              </w:rPr>
              <w:id w:val="147453391"/>
              <w:placeholder>
                <w:docPart w:val="{b8e8667e-44b5-450f-b627-beaeb9f11fd2}"/>
              </w:placeholder>
              <w15:color w:val="509DF3"/>
            </w:sdtPr>
            <w:sdtEndPr>
              <w:rPr>
                <w:rFonts w:ascii="Times New Roman" w:hAnsi="Times New Roman" w:eastAsia="宋体" w:cs="Times New Roman"/>
                <w:kern w:val="2"/>
                <w:sz w:val="28"/>
                <w:szCs w:val="28"/>
                <w:lang w:val="en-US" w:eastAsia="zh-CN" w:bidi="ar-SA"/>
              </w:rPr>
            </w:sdtEndPr>
            <w:sdtContent>
              <w:r>
                <w:rPr>
                  <w:rFonts w:hint="eastAsia" w:ascii="宋体" w:hAnsi="宋体" w:eastAsia="宋体" w:cs="宋体"/>
                  <w:sz w:val="28"/>
                  <w:szCs w:val="28"/>
                </w:rPr>
                <w:t>第四章、合同主要条款</w:t>
              </w:r>
            </w:sdtContent>
          </w:sdt>
          <w:r>
            <w:rPr>
              <w:sz w:val="28"/>
              <w:szCs w:val="28"/>
            </w:rPr>
            <w:tab/>
          </w:r>
          <w:bookmarkStart w:id="8" w:name="_Toc27039_WPSOffice_Level1Page"/>
          <w:r>
            <w:rPr>
              <w:sz w:val="28"/>
              <w:szCs w:val="28"/>
            </w:rPr>
            <w:t>24</w:t>
          </w:r>
          <w:bookmarkEnd w:id="8"/>
          <w:r>
            <w:rPr>
              <w:sz w:val="28"/>
              <w:szCs w:val="28"/>
            </w:rPr>
            <w:fldChar w:fldCharType="end"/>
          </w:r>
        </w:p>
        <w:p>
          <w:pPr>
            <w:pStyle w:val="767"/>
            <w:tabs>
              <w:tab w:val="right" w:leader="dot" w:pos="9639"/>
            </w:tabs>
            <w:rPr>
              <w:sz w:val="28"/>
              <w:szCs w:val="28"/>
            </w:rPr>
          </w:pPr>
          <w:r>
            <w:rPr>
              <w:sz w:val="28"/>
              <w:szCs w:val="28"/>
            </w:rPr>
            <w:fldChar w:fldCharType="begin"/>
          </w:r>
          <w:r>
            <w:rPr>
              <w:sz w:val="28"/>
              <w:szCs w:val="28"/>
            </w:rPr>
            <w:instrText xml:space="preserve"> HYPERLINK \l _Toc12161_WPSOffice_Level1 </w:instrText>
          </w:r>
          <w:r>
            <w:rPr>
              <w:sz w:val="28"/>
              <w:szCs w:val="28"/>
            </w:rPr>
            <w:fldChar w:fldCharType="separate"/>
          </w:r>
          <w:sdt>
            <w:sdtPr>
              <w:rPr>
                <w:rFonts w:ascii="Times New Roman" w:hAnsi="Times New Roman" w:eastAsia="宋体" w:cs="Times New Roman"/>
                <w:kern w:val="2"/>
                <w:sz w:val="28"/>
                <w:szCs w:val="28"/>
                <w:lang w:val="en-US" w:eastAsia="zh-CN" w:bidi="ar-SA"/>
              </w:rPr>
              <w:id w:val="147453391"/>
              <w:placeholder>
                <w:docPart w:val="{84c88f68-466b-4284-8f19-1706140840fd}"/>
              </w:placeholder>
              <w15:color w:val="509DF3"/>
            </w:sdtPr>
            <w:sdtEndPr>
              <w:rPr>
                <w:rFonts w:ascii="Times New Roman" w:hAnsi="Times New Roman" w:eastAsia="宋体" w:cs="Times New Roman"/>
                <w:kern w:val="2"/>
                <w:sz w:val="28"/>
                <w:szCs w:val="28"/>
                <w:lang w:val="en-US" w:eastAsia="zh-CN" w:bidi="ar-SA"/>
              </w:rPr>
            </w:sdtEndPr>
            <w:sdtContent>
              <w:r>
                <w:rPr>
                  <w:rFonts w:hint="eastAsia" w:ascii="宋体" w:hAnsi="宋体" w:eastAsia="宋体" w:cs="宋体"/>
                  <w:sz w:val="28"/>
                  <w:szCs w:val="28"/>
                </w:rPr>
                <w:t>第五章、投标文件内容和格式</w:t>
              </w:r>
            </w:sdtContent>
          </w:sdt>
          <w:r>
            <w:rPr>
              <w:sz w:val="28"/>
              <w:szCs w:val="28"/>
            </w:rPr>
            <w:tab/>
          </w:r>
          <w:bookmarkStart w:id="9" w:name="_Toc12161_WPSOffice_Level1Page"/>
          <w:r>
            <w:rPr>
              <w:sz w:val="28"/>
              <w:szCs w:val="28"/>
            </w:rPr>
            <w:t>35</w:t>
          </w:r>
          <w:bookmarkEnd w:id="9"/>
          <w:r>
            <w:rPr>
              <w:sz w:val="28"/>
              <w:szCs w:val="28"/>
            </w:rPr>
            <w:fldChar w:fldCharType="end"/>
          </w:r>
        </w:p>
        <w:p>
          <w:pPr>
            <w:pStyle w:val="767"/>
            <w:tabs>
              <w:tab w:val="right" w:leader="dot" w:pos="9639"/>
            </w:tabs>
            <w:rPr>
              <w:sz w:val="28"/>
              <w:szCs w:val="28"/>
            </w:rPr>
          </w:pPr>
          <w:r>
            <w:rPr>
              <w:sz w:val="28"/>
              <w:szCs w:val="28"/>
            </w:rPr>
            <w:fldChar w:fldCharType="begin"/>
          </w:r>
          <w:r>
            <w:rPr>
              <w:sz w:val="28"/>
              <w:szCs w:val="28"/>
            </w:rPr>
            <w:instrText xml:space="preserve"> HYPERLINK \l _Toc32540_WPSOffice_Level1 </w:instrText>
          </w:r>
          <w:r>
            <w:rPr>
              <w:sz w:val="28"/>
              <w:szCs w:val="28"/>
            </w:rPr>
            <w:fldChar w:fldCharType="separate"/>
          </w:r>
          <w:sdt>
            <w:sdtPr>
              <w:rPr>
                <w:rFonts w:ascii="Times New Roman" w:hAnsi="Times New Roman" w:eastAsia="宋体" w:cs="Times New Roman"/>
                <w:kern w:val="2"/>
                <w:sz w:val="28"/>
                <w:szCs w:val="28"/>
                <w:lang w:val="en-US" w:eastAsia="zh-CN" w:bidi="ar-SA"/>
              </w:rPr>
              <w:id w:val="147453391"/>
              <w:placeholder>
                <w:docPart w:val="{0acf463d-177f-4d1b-9a6a-cb21562c178f}"/>
              </w:placeholder>
              <w15:color w:val="509DF3"/>
            </w:sdtPr>
            <w:sdtEndPr>
              <w:rPr>
                <w:rFonts w:ascii="Times New Roman" w:hAnsi="Times New Roman" w:eastAsia="宋体" w:cs="Times New Roman"/>
                <w:kern w:val="2"/>
                <w:sz w:val="28"/>
                <w:szCs w:val="28"/>
                <w:lang w:val="en-US" w:eastAsia="zh-CN" w:bidi="ar-SA"/>
              </w:rPr>
            </w:sdtEndPr>
            <w:sdtContent>
              <w:r>
                <w:rPr>
                  <w:rFonts w:hint="eastAsia" w:ascii="宋体" w:hAnsi="宋体" w:eastAsia="宋体" w:cs="宋体"/>
                  <w:sz w:val="28"/>
                  <w:szCs w:val="28"/>
                </w:rPr>
                <w:t>第六章、评标办法</w:t>
              </w:r>
            </w:sdtContent>
          </w:sdt>
          <w:r>
            <w:rPr>
              <w:sz w:val="28"/>
              <w:szCs w:val="28"/>
            </w:rPr>
            <w:tab/>
          </w:r>
          <w:bookmarkStart w:id="10" w:name="_Toc32540_WPSOffice_Level1Page"/>
          <w:r>
            <w:rPr>
              <w:sz w:val="28"/>
              <w:szCs w:val="28"/>
            </w:rPr>
            <w:t>51</w:t>
          </w:r>
          <w:bookmarkEnd w:id="10"/>
          <w:r>
            <w:rPr>
              <w:sz w:val="28"/>
              <w:szCs w:val="28"/>
            </w:rPr>
            <w:fldChar w:fldCharType="end"/>
          </w:r>
        </w:p>
        <w:bookmarkEnd w:id="4"/>
        <w:p>
          <w:pPr>
            <w:pStyle w:val="37"/>
            <w:tabs>
              <w:tab w:val="right" w:leader="dot" w:pos="8959"/>
            </w:tabs>
            <w:rPr>
              <w:rFonts w:ascii="宋体" w:hAnsi="宋体" w:cs="宋体"/>
              <w:bCs/>
              <w:sz w:val="28"/>
              <w:szCs w:val="28"/>
            </w:rPr>
          </w:pPr>
        </w:p>
      </w:sdtContent>
    </w:sdt>
    <w:p>
      <w:pPr>
        <w:spacing w:line="480" w:lineRule="auto"/>
        <w:rPr>
          <w:rFonts w:ascii="宋体" w:hAnsi="宋体" w:cs="宋体"/>
          <w:bCs/>
          <w:sz w:val="24"/>
        </w:rPr>
      </w:pPr>
      <w:r>
        <w:rPr>
          <w:rFonts w:hint="eastAsia" w:ascii="宋体" w:hAnsi="宋体" w:cs="宋体"/>
          <w:bCs/>
          <w:sz w:val="24"/>
        </w:rPr>
        <w:fldChar w:fldCharType="end"/>
      </w:r>
    </w:p>
    <w:p>
      <w:pPr>
        <w:spacing w:line="360" w:lineRule="auto"/>
        <w:ind w:firstLine="720" w:firstLineChars="200"/>
        <w:rPr>
          <w:rFonts w:ascii="宋体" w:hAnsi="宋体" w:cs="宋体"/>
          <w:bCs/>
          <w:sz w:val="36"/>
          <w:szCs w:val="36"/>
        </w:rPr>
      </w:pPr>
    </w:p>
    <w:p>
      <w:pPr>
        <w:spacing w:line="360" w:lineRule="auto"/>
        <w:ind w:firstLine="480" w:firstLineChars="200"/>
        <w:rPr>
          <w:rFonts w:ascii="宋体" w:hAnsi="宋体" w:cs="宋体"/>
          <w:bCs/>
          <w:sz w:val="24"/>
        </w:rPr>
      </w:pPr>
    </w:p>
    <w:p>
      <w:pPr>
        <w:spacing w:line="360" w:lineRule="auto"/>
        <w:ind w:firstLine="480" w:firstLineChars="200"/>
        <w:rPr>
          <w:rFonts w:ascii="宋体" w:hAnsi="宋体" w:cs="宋体"/>
          <w:bCs/>
          <w:sz w:val="24"/>
        </w:rPr>
      </w:pPr>
    </w:p>
    <w:p>
      <w:pPr>
        <w:spacing w:line="360" w:lineRule="auto"/>
        <w:ind w:firstLine="480" w:firstLineChars="200"/>
        <w:rPr>
          <w:rFonts w:ascii="宋体" w:hAnsi="宋体" w:cs="宋体"/>
          <w:bCs/>
          <w:sz w:val="24"/>
        </w:rPr>
      </w:pPr>
    </w:p>
    <w:p>
      <w:pPr>
        <w:spacing w:line="360" w:lineRule="auto"/>
        <w:ind w:firstLine="480" w:firstLineChars="200"/>
        <w:rPr>
          <w:rFonts w:ascii="宋体" w:hAnsi="宋体" w:cs="宋体"/>
          <w:bCs/>
          <w:sz w:val="24"/>
        </w:rPr>
      </w:pPr>
    </w:p>
    <w:p>
      <w:pPr>
        <w:spacing w:line="360" w:lineRule="auto"/>
        <w:ind w:firstLine="480" w:firstLineChars="200"/>
        <w:rPr>
          <w:rFonts w:ascii="宋体" w:hAnsi="宋体" w:cs="宋体"/>
          <w:bCs/>
          <w:sz w:val="24"/>
        </w:rPr>
      </w:pPr>
    </w:p>
    <w:p>
      <w:pPr>
        <w:spacing w:line="360" w:lineRule="auto"/>
        <w:ind w:firstLine="480" w:firstLineChars="200"/>
        <w:rPr>
          <w:rFonts w:ascii="宋体" w:hAnsi="宋体" w:cs="宋体"/>
          <w:bCs/>
          <w:sz w:val="24"/>
        </w:rPr>
      </w:pPr>
    </w:p>
    <w:p>
      <w:pPr>
        <w:spacing w:line="360" w:lineRule="auto"/>
        <w:ind w:firstLine="480" w:firstLineChars="200"/>
        <w:rPr>
          <w:rFonts w:ascii="宋体" w:hAnsi="宋体" w:cs="宋体"/>
          <w:bCs/>
          <w:sz w:val="24"/>
        </w:rPr>
      </w:pPr>
    </w:p>
    <w:p>
      <w:pPr>
        <w:spacing w:line="360" w:lineRule="auto"/>
        <w:ind w:firstLine="480" w:firstLineChars="200"/>
        <w:rPr>
          <w:rFonts w:ascii="宋体" w:hAnsi="宋体" w:cs="宋体"/>
          <w:bCs/>
          <w:sz w:val="24"/>
        </w:rPr>
      </w:pPr>
    </w:p>
    <w:p>
      <w:pPr>
        <w:spacing w:line="360" w:lineRule="auto"/>
        <w:ind w:firstLine="480" w:firstLineChars="200"/>
        <w:rPr>
          <w:rFonts w:ascii="宋体" w:hAnsi="宋体" w:cs="宋体"/>
          <w:bCs/>
          <w:sz w:val="24"/>
        </w:rPr>
      </w:pPr>
    </w:p>
    <w:p>
      <w:pPr>
        <w:pStyle w:val="3"/>
        <w:jc w:val="center"/>
        <w:rPr>
          <w:rFonts w:ascii="宋体" w:hAnsi="宋体" w:cs="宋体"/>
          <w:sz w:val="36"/>
          <w:szCs w:val="36"/>
        </w:rPr>
        <w:sectPr>
          <w:headerReference r:id="rId3" w:type="default"/>
          <w:footerReference r:id="rId4" w:type="default"/>
          <w:footerReference r:id="rId5" w:type="even"/>
          <w:pgSz w:w="11907" w:h="16840"/>
          <w:pgMar w:top="1418" w:right="1134" w:bottom="1134" w:left="1134" w:header="851" w:footer="992" w:gutter="0"/>
          <w:cols w:space="720" w:num="1"/>
          <w:docGrid w:type="lines" w:linePitch="312" w:charSpace="0"/>
        </w:sectPr>
      </w:pPr>
      <w:bookmarkStart w:id="11" w:name="_Toc30458"/>
      <w:bookmarkStart w:id="12" w:name="_Toc372896331"/>
      <w:bookmarkStart w:id="13" w:name="_Toc4858"/>
    </w:p>
    <w:p>
      <w:pPr>
        <w:pStyle w:val="3"/>
        <w:jc w:val="center"/>
        <w:rPr>
          <w:rFonts w:ascii="宋体" w:hAnsi="宋体" w:cs="宋体"/>
          <w:sz w:val="36"/>
          <w:szCs w:val="36"/>
        </w:rPr>
      </w:pPr>
      <w:bookmarkStart w:id="14" w:name="_Toc17387_WPSOffice_Level1"/>
      <w:r>
        <w:rPr>
          <w:rFonts w:hint="eastAsia" w:ascii="宋体" w:hAnsi="宋体" w:cs="宋体"/>
          <w:sz w:val="36"/>
          <w:szCs w:val="36"/>
        </w:rPr>
        <w:t>第一章、</w:t>
      </w:r>
      <w:bookmarkEnd w:id="11"/>
      <w:bookmarkEnd w:id="12"/>
      <w:r>
        <w:rPr>
          <w:rFonts w:hint="eastAsia" w:ascii="宋体" w:hAnsi="宋体" w:cs="宋体"/>
          <w:sz w:val="36"/>
          <w:szCs w:val="36"/>
        </w:rPr>
        <w:t>招标公告</w:t>
      </w:r>
      <w:bookmarkEnd w:id="13"/>
      <w:bookmarkEnd w:id="14"/>
    </w:p>
    <w:p>
      <w:pPr>
        <w:autoSpaceDN w:val="0"/>
        <w:spacing w:line="360" w:lineRule="auto"/>
        <w:ind w:firstLine="480" w:firstLineChars="200"/>
        <w:rPr>
          <w:rFonts w:ascii="宋体" w:hAnsi="宋体" w:cs="宋体"/>
          <w:sz w:val="24"/>
        </w:rPr>
      </w:pPr>
      <w:bookmarkStart w:id="15" w:name="_Toc213397009"/>
      <w:bookmarkStart w:id="16" w:name="_Toc213396759"/>
      <w:bookmarkStart w:id="17" w:name="_Toc213496267"/>
      <w:bookmarkStart w:id="18" w:name="_Toc213396945"/>
      <w:bookmarkStart w:id="19" w:name="_Toc217446031"/>
      <w:r>
        <w:rPr>
          <w:rFonts w:hint="eastAsia" w:ascii="宋体" w:hAnsi="宋体" w:cs="宋体"/>
          <w:sz w:val="24"/>
        </w:rPr>
        <w:t>惠华项目管理（海南）股份有限公司受海南省水务建设质量监督定额局</w:t>
      </w:r>
      <w:r>
        <w:rPr>
          <w:rFonts w:hint="eastAsia" w:ascii="宋体" w:hAnsi="宋体" w:cs="宋体"/>
          <w:color w:val="auto"/>
          <w:sz w:val="24"/>
        </w:rPr>
        <w:t>委托，对</w:t>
      </w:r>
      <w:r>
        <w:rPr>
          <w:rFonts w:hint="eastAsia" w:ascii="宋体" w:hAnsi="宋体" w:cs="宋体"/>
          <w:color w:val="auto"/>
          <w:sz w:val="24"/>
          <w:u w:val="none"/>
          <w:lang w:eastAsia="zh-CN"/>
        </w:rPr>
        <w:t>2019年水利发展资金—水利工程质量监督飞检项目（第二次招标）</w:t>
      </w:r>
      <w:r>
        <w:rPr>
          <w:rFonts w:hint="eastAsia" w:ascii="宋体" w:hAnsi="宋体" w:cs="宋体"/>
          <w:color w:val="auto"/>
          <w:sz w:val="24"/>
        </w:rPr>
        <w:t>进行公开招标，</w:t>
      </w:r>
      <w:r>
        <w:rPr>
          <w:rStyle w:val="646"/>
          <w:rFonts w:hint="eastAsia" w:ascii="宋体" w:hAnsi="宋体" w:cs="宋体"/>
          <w:color w:val="auto"/>
          <w:sz w:val="24"/>
        </w:rPr>
        <w:t>欢迎国内合格</w:t>
      </w:r>
      <w:r>
        <w:rPr>
          <w:rStyle w:val="646"/>
          <w:rFonts w:hint="eastAsia" w:ascii="宋体" w:hAnsi="宋体" w:cs="宋体"/>
          <w:sz w:val="24"/>
        </w:rPr>
        <w:t>的投标人前来投标，</w:t>
      </w:r>
      <w:r>
        <w:rPr>
          <w:rFonts w:hint="eastAsia" w:ascii="宋体" w:hAnsi="宋体" w:cs="宋体"/>
          <w:sz w:val="24"/>
        </w:rPr>
        <w:t>参加本项目的招投标工作。</w:t>
      </w:r>
    </w:p>
    <w:p>
      <w:pPr>
        <w:keepNext w:val="0"/>
        <w:keepLines w:val="0"/>
        <w:pageBreakBefore w:val="0"/>
        <w:kinsoku/>
        <w:wordWrap/>
        <w:overflowPunct/>
        <w:topLinePunct w:val="0"/>
        <w:autoSpaceDE/>
        <w:autoSpaceDN w:val="0"/>
        <w:bidi w:val="0"/>
        <w:adjustRightInd/>
        <w:snapToGrid/>
        <w:spacing w:line="360" w:lineRule="auto"/>
        <w:ind w:firstLine="482" w:firstLineChars="200"/>
        <w:textAlignment w:val="auto"/>
        <w:rPr>
          <w:rFonts w:hint="eastAsia" w:ascii="宋体" w:hAnsi="宋体" w:eastAsia="宋体" w:cs="宋体"/>
          <w:sz w:val="24"/>
          <w:lang w:eastAsia="zh-CN"/>
        </w:rPr>
      </w:pPr>
      <w:r>
        <w:rPr>
          <w:rFonts w:hint="eastAsia" w:ascii="宋体" w:hAnsi="宋体" w:cs="宋体"/>
          <w:b/>
          <w:sz w:val="24"/>
        </w:rPr>
        <w:t>1. 项目名称：</w:t>
      </w:r>
      <w:r>
        <w:rPr>
          <w:rFonts w:hint="eastAsia" w:ascii="宋体" w:hAnsi="宋体" w:cs="宋体"/>
          <w:sz w:val="24"/>
          <w:lang w:eastAsia="zh-CN"/>
        </w:rPr>
        <w:t>2019年水利发展资金—水利工程质量监督飞检项目（第二次招标）</w:t>
      </w:r>
    </w:p>
    <w:p>
      <w:pPr>
        <w:pStyle w:val="6"/>
        <w:keepNext w:val="0"/>
        <w:keepLines w:val="0"/>
        <w:pageBreakBefore w:val="0"/>
        <w:widowControl/>
        <w:shd w:val="clear" w:color="auto" w:fill="FFFFFF"/>
        <w:kinsoku/>
        <w:wordWrap/>
        <w:overflowPunct/>
        <w:topLinePunct w:val="0"/>
        <w:autoSpaceDE/>
        <w:bidi w:val="0"/>
        <w:adjustRightInd/>
        <w:snapToGrid/>
        <w:spacing w:line="23" w:lineRule="atLeast"/>
        <w:ind w:firstLine="482" w:firstLineChars="200"/>
        <w:jc w:val="left"/>
        <w:textAlignment w:val="auto"/>
        <w:rPr>
          <w:rFonts w:ascii="宋体" w:hAnsi="宋体" w:eastAsia="宋体" w:cs="宋体"/>
          <w:b w:val="0"/>
          <w:sz w:val="24"/>
          <w:szCs w:val="24"/>
          <w:lang w:eastAsia="zh-CN"/>
        </w:rPr>
      </w:pPr>
      <w:r>
        <w:rPr>
          <w:rFonts w:hint="eastAsia" w:ascii="宋体" w:hAnsi="宋体" w:eastAsia="宋体" w:cs="宋体"/>
          <w:b/>
          <w:kern w:val="2"/>
          <w:sz w:val="24"/>
          <w:szCs w:val="24"/>
          <w:lang w:val="en-US" w:eastAsia="zh-CN" w:bidi="ar-SA"/>
        </w:rPr>
        <w:t>2. 项目编号：</w:t>
      </w:r>
      <w:r>
        <w:rPr>
          <w:rFonts w:hint="eastAsia" w:ascii="宋体" w:hAnsi="宋体" w:eastAsia="宋体" w:cs="宋体"/>
          <w:b w:val="0"/>
          <w:sz w:val="24"/>
          <w:szCs w:val="24"/>
          <w:lang w:eastAsia="zh-CN"/>
        </w:rPr>
        <w:t xml:space="preserve">HHGF2019-ZBQ-021L  </w:t>
      </w:r>
    </w:p>
    <w:p>
      <w:pPr>
        <w:keepNext w:val="0"/>
        <w:keepLines w:val="0"/>
        <w:pageBreakBefore w:val="0"/>
        <w:kinsoku/>
        <w:wordWrap/>
        <w:overflowPunct/>
        <w:topLinePunct w:val="0"/>
        <w:autoSpaceDE/>
        <w:autoSpaceDN w:val="0"/>
        <w:bidi w:val="0"/>
        <w:adjustRightInd/>
        <w:snapToGrid/>
        <w:spacing w:line="360" w:lineRule="auto"/>
        <w:ind w:firstLine="482" w:firstLineChars="200"/>
        <w:textAlignment w:val="auto"/>
        <w:rPr>
          <w:rFonts w:ascii="宋体" w:hAnsi="宋体" w:cs="宋体"/>
          <w:bCs/>
          <w:sz w:val="24"/>
        </w:rPr>
      </w:pPr>
      <w:r>
        <w:rPr>
          <w:rFonts w:hint="eastAsia" w:ascii="宋体" w:hAnsi="宋体" w:cs="宋体"/>
          <w:b/>
          <w:sz w:val="24"/>
        </w:rPr>
        <w:t>3. 采购内容：</w:t>
      </w:r>
      <w:r>
        <w:rPr>
          <w:rFonts w:hint="eastAsia" w:ascii="宋体" w:hAnsi="宋体" w:cs="宋体"/>
          <w:sz w:val="24"/>
        </w:rPr>
        <w:t>提供</w:t>
      </w:r>
      <w:r>
        <w:rPr>
          <w:rFonts w:hint="eastAsia" w:ascii="宋体" w:hAnsi="宋体" w:cs="宋体"/>
          <w:sz w:val="24"/>
          <w:lang w:eastAsia="zh-CN"/>
        </w:rPr>
        <w:t>2019年水利发展资金—水利工程质量监督飞检项目</w:t>
      </w:r>
      <w:r>
        <w:rPr>
          <w:rFonts w:hint="eastAsia" w:ascii="宋体" w:hAnsi="宋体" w:cs="宋体"/>
          <w:sz w:val="24"/>
        </w:rPr>
        <w:t>有关的服务，详见用户需求书。</w:t>
      </w:r>
    </w:p>
    <w:p>
      <w:pPr>
        <w:keepNext w:val="0"/>
        <w:keepLines w:val="0"/>
        <w:pageBreakBefore w:val="0"/>
        <w:kinsoku/>
        <w:wordWrap/>
        <w:overflowPunct/>
        <w:topLinePunct w:val="0"/>
        <w:autoSpaceDE/>
        <w:autoSpaceDN w:val="0"/>
        <w:bidi w:val="0"/>
        <w:adjustRightInd/>
        <w:snapToGrid/>
        <w:spacing w:line="360" w:lineRule="auto"/>
        <w:ind w:firstLine="482" w:firstLineChars="200"/>
        <w:textAlignment w:val="auto"/>
        <w:rPr>
          <w:rFonts w:ascii="宋体" w:hAnsi="宋体" w:cs="宋体"/>
          <w:b/>
          <w:bCs/>
          <w:sz w:val="24"/>
        </w:rPr>
      </w:pPr>
      <w:r>
        <w:rPr>
          <w:rFonts w:hint="eastAsia" w:ascii="宋体" w:hAnsi="宋体" w:cs="宋体"/>
          <w:b/>
          <w:bCs/>
          <w:sz w:val="24"/>
        </w:rPr>
        <w:t>4. 资金情况：</w:t>
      </w:r>
    </w:p>
    <w:p>
      <w:pPr>
        <w:autoSpaceDN w:val="0"/>
        <w:spacing w:line="360" w:lineRule="auto"/>
        <w:ind w:firstLine="720" w:firstLineChars="300"/>
        <w:rPr>
          <w:rFonts w:ascii="宋体" w:hAnsi="宋体" w:cs="宋体"/>
          <w:sz w:val="24"/>
        </w:rPr>
      </w:pPr>
      <w:r>
        <w:rPr>
          <w:rFonts w:hint="eastAsia" w:ascii="宋体" w:hAnsi="宋体" w:cs="宋体"/>
          <w:sz w:val="24"/>
        </w:rPr>
        <w:t>4.1资金来源：政府采购预算资金</w:t>
      </w:r>
    </w:p>
    <w:p>
      <w:pPr>
        <w:autoSpaceDN w:val="0"/>
        <w:spacing w:line="360" w:lineRule="auto"/>
        <w:ind w:firstLine="720" w:firstLineChars="300"/>
        <w:rPr>
          <w:rFonts w:ascii="宋体" w:hAnsi="宋体" w:cs="宋体"/>
          <w:sz w:val="24"/>
        </w:rPr>
      </w:pPr>
      <w:r>
        <w:rPr>
          <w:rFonts w:hint="eastAsia" w:ascii="宋体" w:hAnsi="宋体" w:cs="宋体"/>
          <w:sz w:val="24"/>
        </w:rPr>
        <w:t>4.2采购预算：人民币160万元</w:t>
      </w:r>
    </w:p>
    <w:p>
      <w:pPr>
        <w:autoSpaceDN w:val="0"/>
        <w:spacing w:line="360" w:lineRule="auto"/>
        <w:ind w:firstLine="720" w:firstLineChars="300"/>
        <w:rPr>
          <w:rFonts w:ascii="宋体" w:hAnsi="宋体" w:cs="宋体"/>
          <w:sz w:val="24"/>
        </w:rPr>
      </w:pPr>
      <w:r>
        <w:rPr>
          <w:rFonts w:hint="eastAsia" w:ascii="宋体" w:hAnsi="宋体" w:cs="宋体"/>
          <w:sz w:val="24"/>
        </w:rPr>
        <w:t>4.3服务期限：合同签订之日起至2019年11月15日</w:t>
      </w:r>
    </w:p>
    <w:p>
      <w:pPr>
        <w:autoSpaceDN w:val="0"/>
        <w:spacing w:line="360" w:lineRule="auto"/>
        <w:ind w:firstLine="720" w:firstLineChars="300"/>
      </w:pPr>
      <w:r>
        <w:rPr>
          <w:rFonts w:hint="eastAsia" w:ascii="宋体" w:hAnsi="宋体" w:cs="宋体"/>
          <w:sz w:val="24"/>
        </w:rPr>
        <w:t>4.4服务地点：采购人指定地点</w:t>
      </w:r>
    </w:p>
    <w:p>
      <w:pPr>
        <w:autoSpaceDN w:val="0"/>
        <w:spacing w:line="360" w:lineRule="auto"/>
        <w:rPr>
          <w:rFonts w:ascii="宋体" w:hAnsi="宋体" w:cs="宋体"/>
          <w:b/>
          <w:sz w:val="24"/>
        </w:rPr>
      </w:pPr>
      <w:r>
        <w:rPr>
          <w:rFonts w:hint="eastAsia" w:ascii="宋体" w:hAnsi="宋体" w:cs="宋体"/>
          <w:b/>
          <w:sz w:val="24"/>
        </w:rPr>
        <w:t>5. 投标人资格要求：</w:t>
      </w:r>
    </w:p>
    <w:p>
      <w:pPr>
        <w:spacing w:line="360" w:lineRule="auto"/>
        <w:ind w:firstLine="480" w:firstLineChars="200"/>
        <w:jc w:val="left"/>
        <w:rPr>
          <w:rFonts w:ascii="宋体" w:hAnsi="宋体" w:cs="宋体"/>
          <w:sz w:val="24"/>
        </w:rPr>
      </w:pPr>
      <w:r>
        <w:rPr>
          <w:rFonts w:hint="eastAsia" w:ascii="宋体" w:hAnsi="宋体" w:cs="宋体"/>
          <w:sz w:val="24"/>
        </w:rPr>
        <w:t>（1）在中华人民共和国注册，具有独立承担民事责任能力的法人企业并具有相关经营范围，需提供营业执照、组织机构代码证、税务登记证复印件或三证合一的营业执照</w:t>
      </w:r>
      <w:r>
        <w:rPr>
          <w:rFonts w:hint="eastAsia" w:ascii="宋体" w:hAnsi="宋体" w:cs="宋体"/>
          <w:sz w:val="24"/>
          <w:lang w:val="en-US" w:eastAsia="zh-CN"/>
        </w:rPr>
        <w:t>(</w:t>
      </w:r>
      <w:r>
        <w:rPr>
          <w:rFonts w:hint="eastAsia" w:ascii="宋体" w:hAnsi="宋体" w:cs="宋体"/>
          <w:sz w:val="24"/>
        </w:rPr>
        <w:t>复印件</w:t>
      </w:r>
      <w:r>
        <w:rPr>
          <w:rFonts w:hint="eastAsia" w:ascii="宋体" w:hAnsi="宋体" w:cs="宋体"/>
          <w:sz w:val="24"/>
          <w:lang w:eastAsia="zh-CN"/>
        </w:rPr>
        <w:t>加盖公章）</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2）具有良好的商业信誉和健全的财务会计制度（需提供2018年任意3个月企业纳税证明或者2017年度会计师事务所出具的财务审计报告复印件加盖公章），若成立不足3个月的从成立之日起算（提供公司成立开办证明，从成立之日起算）；</w:t>
      </w:r>
    </w:p>
    <w:p>
      <w:pPr>
        <w:spacing w:line="360" w:lineRule="auto"/>
        <w:ind w:firstLine="480" w:firstLineChars="200"/>
        <w:jc w:val="left"/>
        <w:rPr>
          <w:rFonts w:ascii="宋体" w:hAnsi="宋体" w:cs="宋体"/>
          <w:sz w:val="24"/>
        </w:rPr>
      </w:pPr>
      <w:r>
        <w:rPr>
          <w:rFonts w:hint="eastAsia" w:ascii="宋体" w:hAnsi="宋体" w:cs="宋体"/>
          <w:sz w:val="24"/>
        </w:rPr>
        <w:t>（3）具有依法缴纳税收和社会保障资金的良好记录（需提供2018年任意3个月</w:t>
      </w:r>
      <w:r>
        <w:rPr>
          <w:rFonts w:hint="eastAsia" w:ascii="宋体" w:hAnsi="宋体" w:cs="宋体"/>
          <w:sz w:val="24"/>
          <w:lang w:eastAsia="zh-CN"/>
        </w:rPr>
        <w:t>纳税证明及</w:t>
      </w:r>
      <w:r>
        <w:rPr>
          <w:rFonts w:hint="eastAsia" w:ascii="宋体" w:hAnsi="宋体" w:cs="宋体"/>
          <w:sz w:val="24"/>
        </w:rPr>
        <w:t>2018年任意3个月社会保障缴费记录复印件加盖公章），若成立不足3个月的从成立之日起算（提供公司成立开办证明，从成立之日起算）；</w:t>
      </w:r>
    </w:p>
    <w:p>
      <w:pPr>
        <w:spacing w:line="360" w:lineRule="auto"/>
        <w:ind w:firstLine="480" w:firstLineChars="200"/>
        <w:jc w:val="left"/>
        <w:rPr>
          <w:rFonts w:ascii="宋体" w:hAnsi="宋体" w:cs="宋体"/>
          <w:sz w:val="24"/>
        </w:rPr>
      </w:pPr>
      <w:r>
        <w:rPr>
          <w:rFonts w:hint="eastAsia" w:ascii="宋体" w:hAnsi="宋体" w:cs="宋体"/>
          <w:sz w:val="24"/>
        </w:rPr>
        <w:t>（4）参加政府采购活</w:t>
      </w:r>
      <w:r>
        <w:rPr>
          <w:rFonts w:hint="eastAsia" w:ascii="宋体" w:hAnsi="宋体" w:cs="宋体"/>
          <w:color w:val="auto"/>
          <w:sz w:val="24"/>
        </w:rPr>
        <w:t>动</w:t>
      </w:r>
      <w:r>
        <w:rPr>
          <w:rFonts w:hint="eastAsia" w:ascii="宋体" w:hAnsi="宋体" w:cs="宋体"/>
          <w:color w:val="auto"/>
          <w:sz w:val="24"/>
          <w:lang w:val="en-US" w:eastAsia="zh-CN"/>
        </w:rPr>
        <w:t>近</w:t>
      </w:r>
      <w:r>
        <w:rPr>
          <w:rFonts w:hint="eastAsia" w:ascii="宋体" w:hAnsi="宋体" w:cs="宋体"/>
          <w:color w:val="auto"/>
          <w:sz w:val="24"/>
        </w:rPr>
        <w:t>三</w:t>
      </w:r>
      <w:r>
        <w:rPr>
          <w:rFonts w:hint="eastAsia" w:ascii="宋体" w:hAnsi="宋体" w:cs="宋体"/>
          <w:sz w:val="24"/>
        </w:rPr>
        <w:t>年内（成立不足三年的从成立之日起算），在经营活动中没有重大违法记录（提供声明书加盖公章）；</w:t>
      </w:r>
    </w:p>
    <w:p>
      <w:pPr>
        <w:spacing w:line="360" w:lineRule="auto"/>
        <w:ind w:firstLine="480" w:firstLineChars="200"/>
        <w:jc w:val="left"/>
        <w:rPr>
          <w:rFonts w:ascii="宋体" w:hAnsi="宋体" w:cs="宋体"/>
          <w:sz w:val="24"/>
        </w:rPr>
      </w:pPr>
      <w:r>
        <w:rPr>
          <w:rFonts w:hint="eastAsia" w:ascii="宋体" w:hAnsi="宋体" w:cs="宋体"/>
          <w:sz w:val="24"/>
        </w:rPr>
        <w:t>（5）具有履行合同所必需的设备和专业技术能力（需提供承诺函）。</w:t>
      </w:r>
    </w:p>
    <w:p>
      <w:pPr>
        <w:spacing w:line="360" w:lineRule="auto"/>
        <w:ind w:firstLine="480" w:firstLineChars="200"/>
        <w:jc w:val="left"/>
        <w:rPr>
          <w:rFonts w:ascii="宋体" w:hAnsi="宋体" w:cs="宋体"/>
          <w:sz w:val="24"/>
        </w:rPr>
      </w:pPr>
      <w:r>
        <w:rPr>
          <w:rFonts w:hint="eastAsia" w:ascii="宋体" w:hAnsi="宋体" w:cs="宋体"/>
          <w:sz w:val="24"/>
        </w:rPr>
        <w:t>（6）投标人须具备省级或以上质量技术监督部门颁发的在有效期内CMA计量认证证书（复印件加盖公章，原件备查）；</w:t>
      </w:r>
    </w:p>
    <w:p>
      <w:pPr>
        <w:spacing w:line="360" w:lineRule="auto"/>
        <w:ind w:firstLine="480" w:firstLineChars="200"/>
        <w:jc w:val="left"/>
        <w:rPr>
          <w:rFonts w:hint="eastAsia" w:ascii="宋体" w:hAnsi="宋体" w:cs="宋体"/>
          <w:sz w:val="24"/>
        </w:rPr>
        <w:sectPr>
          <w:footerReference r:id="rId6" w:type="default"/>
          <w:pgSz w:w="11907" w:h="16840"/>
          <w:pgMar w:top="1418" w:right="1417" w:bottom="1417" w:left="1417" w:header="851" w:footer="992" w:gutter="0"/>
          <w:pgNumType w:fmt="decimal" w:start="1"/>
          <w:cols w:space="720" w:num="1"/>
          <w:docGrid w:type="lines" w:linePitch="312" w:charSpace="0"/>
        </w:sectPr>
      </w:pPr>
      <w:r>
        <w:rPr>
          <w:rFonts w:hint="eastAsia" w:ascii="宋体" w:hAnsi="宋体" w:cs="宋体"/>
          <w:sz w:val="24"/>
        </w:rPr>
        <w:t>（7）投标人须具备水利工程质量检测单位资质等级证书（至少应包含岩土工程、</w:t>
      </w:r>
    </w:p>
    <w:p>
      <w:pPr>
        <w:spacing w:line="360" w:lineRule="auto"/>
        <w:jc w:val="left"/>
        <w:rPr>
          <w:rFonts w:ascii="宋体" w:hAnsi="宋体" w:cs="宋体"/>
          <w:sz w:val="24"/>
        </w:rPr>
      </w:pPr>
      <w:r>
        <w:rPr>
          <w:rFonts w:hint="eastAsia" w:ascii="宋体" w:hAnsi="宋体" w:cs="宋体"/>
          <w:sz w:val="24"/>
        </w:rPr>
        <w:t>混凝土工程、量测工程三项检测类甲级资质）（需提供复印件加盖公章，原件备查）；</w:t>
      </w:r>
    </w:p>
    <w:p>
      <w:pPr>
        <w:spacing w:line="360" w:lineRule="auto"/>
        <w:ind w:firstLine="480" w:firstLineChars="200"/>
        <w:jc w:val="left"/>
        <w:rPr>
          <w:rFonts w:ascii="宋体" w:hAnsi="宋体" w:cs="宋体"/>
          <w:sz w:val="24"/>
        </w:rPr>
      </w:pPr>
      <w:r>
        <w:rPr>
          <w:rFonts w:hint="eastAsia" w:ascii="宋体" w:hAnsi="宋体" w:cs="宋体"/>
          <w:sz w:val="24"/>
        </w:rPr>
        <w:t>（8）购买本项目招标文件并缴纳投标保证金。（提供银行转账凭证及开户许可证复印件加盖公章）。</w:t>
      </w:r>
    </w:p>
    <w:p>
      <w:pPr>
        <w:spacing w:line="360" w:lineRule="auto"/>
        <w:ind w:firstLine="480" w:firstLineChars="200"/>
        <w:jc w:val="left"/>
        <w:rPr>
          <w:rFonts w:ascii="宋体" w:hAnsi="宋体" w:cs="宋体"/>
          <w:sz w:val="24"/>
        </w:rPr>
      </w:pPr>
      <w:r>
        <w:rPr>
          <w:rFonts w:hint="eastAsia" w:ascii="宋体" w:hAnsi="宋体" w:cs="宋体"/>
          <w:sz w:val="24"/>
        </w:rPr>
        <w:t>（9）投标人须提供无不良信用记录查询结果（投标人必须为未被列入“信用中国”网站(</w:t>
      </w:r>
      <w:r>
        <w:fldChar w:fldCharType="begin"/>
      </w:r>
      <w:r>
        <w:instrText xml:space="preserve"> HYPERLINK \t "_blank" </w:instrText>
      </w:r>
      <w:r>
        <w:fldChar w:fldCharType="separate"/>
      </w:r>
      <w:r>
        <w:rPr>
          <w:rFonts w:hint="eastAsia" w:ascii="宋体" w:hAnsi="宋体" w:cs="宋体"/>
          <w:sz w:val="24"/>
        </w:rPr>
        <w:t>www.creditchina.gov.cn)失信被执行人、政府采购严重违法失信名单、重大税收违法案件当事人名单和中国政府采购网(</w:t>
      </w:r>
      <w:r>
        <w:rPr>
          <w:rFonts w:hint="eastAsia" w:ascii="宋体" w:hAnsi="宋体" w:cs="宋体"/>
          <w:sz w:val="24"/>
        </w:rPr>
        <w:fldChar w:fldCharType="end"/>
      </w:r>
      <w:r>
        <w:fldChar w:fldCharType="begin"/>
      </w:r>
      <w:r>
        <w:instrText xml:space="preserve"> HYPERLINK "http://www.ccgp.gov.cn/" \t "_blank" </w:instrText>
      </w:r>
      <w:r>
        <w:fldChar w:fldCharType="separate"/>
      </w:r>
      <w:r>
        <w:rPr>
          <w:rFonts w:hint="eastAsia" w:ascii="宋体" w:hAnsi="宋体" w:cs="宋体"/>
          <w:sz w:val="24"/>
        </w:rPr>
        <w:t>www.ccgp.gov.cn</w:t>
      </w:r>
      <w:r>
        <w:rPr>
          <w:rFonts w:hint="eastAsia" w:ascii="宋体" w:hAnsi="宋体" w:cs="宋体"/>
          <w:sz w:val="24"/>
        </w:rPr>
        <w:fldChar w:fldCharType="end"/>
      </w:r>
      <w:r>
        <w:rPr>
          <w:rFonts w:hint="eastAsia" w:ascii="宋体" w:hAnsi="宋体" w:cs="宋体"/>
          <w:sz w:val="24"/>
        </w:rPr>
        <w:t xml:space="preserve"> ) 的“政府采购严重违法失信行为记录名单”的投标人）。（提供查询结果截图时间必须是购买标书时间之后，开标截止时间前，复印件加盖公章）</w:t>
      </w:r>
    </w:p>
    <w:p>
      <w:pPr>
        <w:spacing w:line="360" w:lineRule="auto"/>
        <w:ind w:firstLine="480" w:firstLineChars="200"/>
        <w:jc w:val="left"/>
        <w:rPr>
          <w:rFonts w:ascii="宋体" w:hAnsi="宋体" w:cs="宋体"/>
          <w:sz w:val="24"/>
        </w:rPr>
      </w:pPr>
      <w:r>
        <w:rPr>
          <w:rFonts w:hint="eastAsia" w:ascii="宋体" w:hAnsi="宋体" w:cs="宋体"/>
          <w:sz w:val="24"/>
        </w:rPr>
        <w:t>（10）本次招标不接受联合体。(提供承诺函)</w:t>
      </w:r>
    </w:p>
    <w:p>
      <w:pPr>
        <w:spacing w:line="360" w:lineRule="auto"/>
        <w:rPr>
          <w:rFonts w:ascii="宋体" w:hAnsi="宋体" w:cs="宋体"/>
          <w:sz w:val="24"/>
        </w:rPr>
      </w:pPr>
      <w:r>
        <w:rPr>
          <w:rFonts w:hint="eastAsia" w:ascii="宋体" w:hAnsi="宋体" w:cs="宋体"/>
          <w:b/>
          <w:sz w:val="24"/>
        </w:rPr>
        <w:t>6.招标文件获收：</w:t>
      </w:r>
    </w:p>
    <w:p>
      <w:pPr>
        <w:spacing w:line="360" w:lineRule="auto"/>
        <w:ind w:firstLine="480" w:firstLineChars="200"/>
        <w:jc w:val="left"/>
        <w:rPr>
          <w:rFonts w:ascii="宋体" w:hAnsi="宋体" w:cs="宋体"/>
        </w:rPr>
      </w:pPr>
      <w:r>
        <w:rPr>
          <w:rFonts w:hint="eastAsia" w:ascii="宋体" w:hAnsi="宋体" w:cs="宋体"/>
          <w:bCs/>
          <w:sz w:val="24"/>
        </w:rPr>
        <w:t>6.1、</w:t>
      </w:r>
      <w:r>
        <w:rPr>
          <w:rFonts w:hint="eastAsia" w:ascii="宋体" w:hAnsi="宋体" w:cs="宋体"/>
          <w:sz w:val="24"/>
        </w:rPr>
        <w:t>获取招标文件时间：2019年</w:t>
      </w:r>
      <w:r>
        <w:rPr>
          <w:rFonts w:hint="eastAsia" w:ascii="宋体" w:hAnsi="宋体" w:cs="宋体"/>
          <w:sz w:val="24"/>
          <w:lang w:val="en-US" w:eastAsia="zh-CN"/>
        </w:rPr>
        <w:t>04</w:t>
      </w:r>
      <w:r>
        <w:rPr>
          <w:rFonts w:hint="eastAsia" w:ascii="宋体" w:hAnsi="宋体" w:cs="宋体"/>
          <w:sz w:val="24"/>
        </w:rPr>
        <w:t>月</w:t>
      </w:r>
      <w:r>
        <w:rPr>
          <w:rFonts w:hint="eastAsia" w:ascii="宋体" w:hAnsi="宋体" w:cs="宋体"/>
          <w:sz w:val="24"/>
          <w:lang w:val="en-US" w:eastAsia="zh-CN"/>
        </w:rPr>
        <w:t>16</w:t>
      </w:r>
      <w:r>
        <w:rPr>
          <w:rFonts w:hint="eastAsia" w:ascii="宋体" w:hAnsi="宋体" w:cs="宋体"/>
          <w:bCs/>
          <w:sz w:val="24"/>
        </w:rPr>
        <w:t>日上午08:30至</w:t>
      </w:r>
      <w:r>
        <w:rPr>
          <w:rFonts w:hint="eastAsia" w:ascii="宋体" w:hAnsi="宋体" w:cs="宋体"/>
          <w:bCs/>
          <w:sz w:val="24"/>
          <w:lang w:val="en-US" w:eastAsia="zh-CN"/>
        </w:rPr>
        <w:t>2019</w:t>
      </w:r>
      <w:r>
        <w:rPr>
          <w:rFonts w:hint="eastAsia" w:ascii="宋体" w:hAnsi="宋体" w:cs="宋体"/>
          <w:bCs/>
          <w:sz w:val="24"/>
        </w:rPr>
        <w:t>年</w:t>
      </w:r>
      <w:r>
        <w:rPr>
          <w:rFonts w:hint="eastAsia" w:ascii="宋体" w:hAnsi="宋体" w:cs="宋体"/>
          <w:bCs/>
          <w:sz w:val="24"/>
          <w:lang w:val="en-US" w:eastAsia="zh-CN"/>
        </w:rPr>
        <w:t>04月22</w:t>
      </w:r>
      <w:r>
        <w:rPr>
          <w:rFonts w:hint="eastAsia" w:ascii="宋体" w:hAnsi="宋体" w:cs="宋体"/>
          <w:bCs/>
          <w:sz w:val="24"/>
        </w:rPr>
        <w:t>日下午17:30（北京时间）</w:t>
      </w:r>
    </w:p>
    <w:p>
      <w:pPr>
        <w:keepNext w:val="0"/>
        <w:keepLines w:val="0"/>
        <w:pageBreakBefore w:val="0"/>
        <w:widowControl/>
        <w:kinsoku/>
        <w:wordWrap/>
        <w:overflowPunct/>
        <w:topLinePunct w:val="0"/>
        <w:autoSpaceDE/>
        <w:autoSpaceDN/>
        <w:bidi w:val="0"/>
        <w:adjustRightInd/>
        <w:spacing w:line="500" w:lineRule="exact"/>
        <w:ind w:firstLine="360" w:firstLineChars="150"/>
        <w:jc w:val="left"/>
        <w:textAlignment w:val="auto"/>
        <w:outlineLvl w:val="9"/>
        <w:rPr>
          <w:rFonts w:hint="eastAsia" w:ascii="宋体" w:hAnsi="宋体" w:eastAsia="宋体" w:cs="宋体"/>
          <w:bCs/>
          <w:sz w:val="24"/>
        </w:rPr>
      </w:pPr>
      <w:r>
        <w:rPr>
          <w:rFonts w:hint="eastAsia" w:ascii="宋体" w:hAnsi="宋体" w:cs="宋体"/>
          <w:bCs/>
          <w:sz w:val="24"/>
        </w:rPr>
        <w:t>6.2、</w:t>
      </w:r>
      <w:r>
        <w:rPr>
          <w:rFonts w:hint="eastAsia" w:ascii="宋体" w:hAnsi="宋体" w:cs="宋体"/>
          <w:bCs/>
          <w:sz w:val="24"/>
          <w:lang w:eastAsia="zh-CN"/>
        </w:rPr>
        <w:t>获取招标</w:t>
      </w:r>
      <w:r>
        <w:rPr>
          <w:rFonts w:hint="eastAsia" w:ascii="宋体" w:hAnsi="宋体" w:eastAsia="宋体" w:cs="宋体"/>
          <w:bCs/>
          <w:sz w:val="24"/>
        </w:rPr>
        <w:t>文件需提交的材料</w:t>
      </w:r>
      <w:r>
        <w:rPr>
          <w:rFonts w:hint="eastAsia" w:ascii="宋体" w:hAnsi="宋体" w:cs="宋体"/>
          <w:bCs/>
          <w:sz w:val="24"/>
          <w:lang w:eastAsia="zh-CN"/>
        </w:rPr>
        <w:t>及地址</w:t>
      </w:r>
      <w:r>
        <w:rPr>
          <w:rFonts w:hint="eastAsia" w:ascii="宋体" w:hAnsi="宋体" w:eastAsia="宋体" w:cs="宋体"/>
          <w:bCs/>
          <w:sz w:val="24"/>
        </w:rPr>
        <w:t>：法定代表人授权委托书（原件）、法定代表人身份证、</w:t>
      </w:r>
      <w:r>
        <w:rPr>
          <w:rFonts w:hint="eastAsia" w:ascii="宋体" w:hAnsi="宋体" w:eastAsia="宋体" w:cs="宋体"/>
          <w:bCs/>
          <w:sz w:val="24"/>
          <w:lang w:val="en-US" w:eastAsia="zh-CN"/>
        </w:rPr>
        <w:t>被</w:t>
      </w:r>
      <w:r>
        <w:rPr>
          <w:rFonts w:hint="eastAsia" w:ascii="宋体" w:hAnsi="宋体" w:eastAsia="宋体" w:cs="宋体"/>
          <w:bCs/>
          <w:sz w:val="24"/>
        </w:rPr>
        <w:t>授权人身份证</w:t>
      </w:r>
      <w:r>
        <w:rPr>
          <w:rFonts w:hint="eastAsia" w:ascii="宋体" w:hAnsi="宋体" w:eastAsia="宋体" w:cs="宋体"/>
          <w:bCs/>
          <w:sz w:val="24"/>
          <w:lang w:eastAsia="zh-CN"/>
        </w:rPr>
        <w:t>（原件及复印件）</w:t>
      </w:r>
      <w:r>
        <w:rPr>
          <w:rFonts w:hint="eastAsia" w:ascii="宋体" w:hAnsi="宋体" w:eastAsia="宋体" w:cs="宋体"/>
          <w:bCs/>
          <w:sz w:val="24"/>
        </w:rPr>
        <w:t>收加盖公章复印件，否则不予受理</w:t>
      </w:r>
      <w:r>
        <w:rPr>
          <w:rFonts w:hint="eastAsia" w:ascii="宋体" w:hAnsi="宋体" w:eastAsia="宋体" w:cs="宋体"/>
          <w:bCs/>
          <w:sz w:val="24"/>
          <w:lang w:eastAsia="zh-CN"/>
        </w:rPr>
        <w:t>，</w:t>
      </w:r>
      <w:r>
        <w:rPr>
          <w:rFonts w:hint="eastAsia" w:ascii="宋体" w:hAnsi="宋体" w:eastAsia="宋体" w:cs="宋体"/>
          <w:bCs/>
          <w:sz w:val="24"/>
        </w:rPr>
        <w:t>到海口市国瑞大厦写字楼北栋(省政务中心正对面、农商银行左侧)10楼1001室购买。</w:t>
      </w:r>
    </w:p>
    <w:p>
      <w:pPr>
        <w:spacing w:line="360" w:lineRule="auto"/>
        <w:ind w:firstLine="480" w:firstLineChars="200"/>
        <w:jc w:val="left"/>
        <w:rPr>
          <w:rFonts w:ascii="宋体" w:hAnsi="宋体" w:cs="宋体"/>
          <w:sz w:val="24"/>
        </w:rPr>
      </w:pPr>
      <w:r>
        <w:rPr>
          <w:rFonts w:hint="eastAsia" w:ascii="宋体" w:hAnsi="宋体" w:cs="宋体"/>
          <w:bCs/>
          <w:sz w:val="24"/>
        </w:rPr>
        <w:t>6.3、</w:t>
      </w:r>
      <w:r>
        <w:rPr>
          <w:rFonts w:hint="eastAsia" w:ascii="宋体" w:hAnsi="宋体" w:cs="宋体"/>
          <w:sz w:val="24"/>
        </w:rPr>
        <w:t>售价：</w:t>
      </w:r>
      <w:r>
        <w:rPr>
          <w:rFonts w:hint="eastAsia" w:ascii="宋体" w:hAnsi="宋体" w:cs="宋体"/>
          <w:color w:val="000000" w:themeColor="text1"/>
          <w:sz w:val="24"/>
        </w:rPr>
        <w:t>人民币¥300.00元/包（文件售后不退）。</w:t>
      </w:r>
    </w:p>
    <w:p>
      <w:pPr>
        <w:spacing w:line="360" w:lineRule="auto"/>
        <w:ind w:firstLine="480" w:firstLineChars="200"/>
        <w:jc w:val="left"/>
        <w:rPr>
          <w:rFonts w:ascii="宋体" w:hAnsi="宋体" w:cs="宋体"/>
          <w:sz w:val="24"/>
        </w:rPr>
      </w:pPr>
      <w:r>
        <w:rPr>
          <w:rFonts w:hint="eastAsia" w:ascii="宋体" w:hAnsi="宋体" w:cs="宋体"/>
          <w:sz w:val="24"/>
        </w:rPr>
        <w:t>6.4、投标保证金为人民币：¥20000.00 元。</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6.5、</w:t>
      </w:r>
      <w:r>
        <w:rPr>
          <w:rFonts w:hint="eastAsia" w:ascii="宋体" w:hAnsi="宋体" w:cs="宋体"/>
          <w:bCs/>
          <w:sz w:val="24"/>
        </w:rPr>
        <w:t>投标人提问截止时间：</w:t>
      </w:r>
      <w:r>
        <w:rPr>
          <w:rFonts w:hint="eastAsia" w:ascii="宋体" w:hAnsi="宋体" w:cs="宋体"/>
          <w:bCs/>
          <w:sz w:val="24"/>
          <w:lang w:val="en-US" w:eastAsia="zh-CN"/>
        </w:rPr>
        <w:t>2019</w:t>
      </w:r>
      <w:r>
        <w:rPr>
          <w:rFonts w:hint="eastAsia" w:ascii="宋体" w:hAnsi="宋体" w:cs="宋体"/>
          <w:bCs/>
          <w:sz w:val="24"/>
        </w:rPr>
        <w:t>年</w:t>
      </w:r>
      <w:r>
        <w:rPr>
          <w:rFonts w:hint="eastAsia" w:ascii="宋体" w:hAnsi="宋体" w:cs="宋体"/>
          <w:bCs/>
          <w:sz w:val="24"/>
          <w:lang w:val="en-US" w:eastAsia="zh-CN"/>
        </w:rPr>
        <w:t xml:space="preserve"> 04 </w:t>
      </w:r>
      <w:r>
        <w:rPr>
          <w:rFonts w:hint="eastAsia" w:ascii="宋体" w:hAnsi="宋体" w:cs="宋体"/>
          <w:bCs/>
          <w:sz w:val="24"/>
        </w:rPr>
        <w:t xml:space="preserve">月 </w:t>
      </w:r>
      <w:r>
        <w:rPr>
          <w:rFonts w:hint="eastAsia" w:ascii="宋体" w:hAnsi="宋体" w:cs="宋体"/>
          <w:bCs/>
          <w:sz w:val="24"/>
          <w:lang w:val="en-US" w:eastAsia="zh-CN"/>
        </w:rPr>
        <w:t xml:space="preserve">22 </w:t>
      </w:r>
      <w:r>
        <w:rPr>
          <w:rFonts w:hint="eastAsia" w:ascii="宋体" w:hAnsi="宋体" w:cs="宋体"/>
          <w:bCs/>
          <w:sz w:val="24"/>
        </w:rPr>
        <w:t xml:space="preserve">日 </w:t>
      </w:r>
      <w:r>
        <w:rPr>
          <w:rFonts w:hint="eastAsia" w:ascii="宋体" w:hAnsi="宋体" w:cs="宋体"/>
          <w:bCs/>
          <w:sz w:val="24"/>
          <w:lang w:val="en-US" w:eastAsia="zh-CN"/>
        </w:rPr>
        <w:t>17  时 30 分</w:t>
      </w:r>
      <w:r>
        <w:rPr>
          <w:rFonts w:hint="eastAsia" w:ascii="宋体" w:hAnsi="宋体" w:cs="宋体"/>
          <w:bCs/>
          <w:sz w:val="24"/>
        </w:rPr>
        <w:t>（北京时间）。</w:t>
      </w:r>
    </w:p>
    <w:p>
      <w:pPr>
        <w:spacing w:line="360" w:lineRule="auto"/>
        <w:ind w:firstLine="480" w:firstLineChars="200"/>
        <w:jc w:val="left"/>
        <w:rPr>
          <w:rFonts w:ascii="宋体" w:hAnsi="宋体" w:cs="宋体"/>
          <w:bCs/>
          <w:sz w:val="24"/>
        </w:rPr>
      </w:pPr>
      <w:r>
        <w:rPr>
          <w:rFonts w:hint="eastAsia" w:ascii="宋体" w:hAnsi="宋体" w:cs="宋体"/>
          <w:bCs/>
          <w:sz w:val="24"/>
        </w:rPr>
        <w:t>6.6、</w:t>
      </w:r>
      <w:r>
        <w:rPr>
          <w:rFonts w:hint="eastAsia" w:ascii="宋体" w:hAnsi="宋体" w:cs="宋体"/>
          <w:sz w:val="24"/>
        </w:rPr>
        <w:t>保证金到账截止时间：2019年</w:t>
      </w:r>
      <w:r>
        <w:rPr>
          <w:rFonts w:hint="eastAsia" w:ascii="宋体" w:hAnsi="宋体" w:cs="宋体"/>
          <w:sz w:val="24"/>
          <w:lang w:val="en-US" w:eastAsia="zh-CN"/>
        </w:rPr>
        <w:t xml:space="preserve"> 05 </w:t>
      </w:r>
      <w:r>
        <w:rPr>
          <w:rFonts w:hint="eastAsia" w:ascii="宋体" w:hAnsi="宋体" w:cs="宋体"/>
          <w:sz w:val="24"/>
        </w:rPr>
        <w:t>月</w:t>
      </w:r>
      <w:r>
        <w:rPr>
          <w:rFonts w:hint="eastAsia" w:ascii="宋体" w:hAnsi="宋体" w:cs="宋体"/>
          <w:sz w:val="24"/>
          <w:lang w:val="en-US" w:eastAsia="zh-CN"/>
        </w:rPr>
        <w:t xml:space="preserve"> 06 </w:t>
      </w:r>
      <w:r>
        <w:rPr>
          <w:rFonts w:hint="eastAsia" w:ascii="宋体" w:hAnsi="宋体" w:cs="宋体"/>
          <w:sz w:val="24"/>
        </w:rPr>
        <w:t xml:space="preserve">日 </w:t>
      </w:r>
      <w:r>
        <w:rPr>
          <w:rFonts w:hint="eastAsia" w:ascii="宋体" w:hAnsi="宋体" w:cs="宋体"/>
          <w:sz w:val="24"/>
          <w:lang w:val="en-US" w:eastAsia="zh-CN"/>
        </w:rPr>
        <w:t xml:space="preserve"> 09 </w:t>
      </w:r>
      <w:r>
        <w:rPr>
          <w:rFonts w:hint="eastAsia" w:ascii="宋体" w:hAnsi="宋体" w:cs="宋体"/>
          <w:sz w:val="24"/>
          <w:lang w:eastAsia="zh-CN"/>
        </w:rPr>
        <w:t>时</w:t>
      </w:r>
      <w:r>
        <w:rPr>
          <w:rFonts w:hint="eastAsia" w:ascii="宋体" w:hAnsi="宋体" w:cs="宋体"/>
          <w:sz w:val="24"/>
          <w:lang w:val="en-US" w:eastAsia="zh-CN"/>
        </w:rPr>
        <w:t xml:space="preserve"> 00 分</w:t>
      </w:r>
      <w:r>
        <w:rPr>
          <w:rFonts w:hint="eastAsia" w:ascii="宋体" w:hAnsi="宋体" w:cs="宋体"/>
          <w:sz w:val="24"/>
        </w:rPr>
        <w:t>（北京时间），投标保证金的支付形式：</w:t>
      </w:r>
      <w:r>
        <w:rPr>
          <w:rFonts w:hint="eastAsia" w:ascii="宋体" w:hAnsi="宋体" w:cs="宋体"/>
          <w:kern w:val="28"/>
          <w:sz w:val="24"/>
        </w:rPr>
        <w:t>银行转账支付</w:t>
      </w:r>
    </w:p>
    <w:p>
      <w:pPr>
        <w:pStyle w:val="141"/>
        <w:spacing w:line="360" w:lineRule="auto"/>
        <w:ind w:left="-13" w:leftChars="-6" w:firstLine="2762" w:firstLineChars="1151"/>
        <w:jc w:val="both"/>
        <w:rPr>
          <w:kern w:val="2"/>
          <w:lang w:val="zh-CN"/>
        </w:rPr>
      </w:pPr>
      <w:r>
        <w:rPr>
          <w:rFonts w:hint="eastAsia"/>
          <w:kern w:val="28"/>
        </w:rPr>
        <w:t>银行账户名称：</w:t>
      </w:r>
      <w:r>
        <w:rPr>
          <w:rFonts w:hint="eastAsia"/>
          <w:kern w:val="2"/>
          <w:lang w:val="zh-CN"/>
        </w:rPr>
        <w:t xml:space="preserve">惠华项目管理（海南）股份有限公司  </w:t>
      </w:r>
    </w:p>
    <w:p>
      <w:pPr>
        <w:pStyle w:val="141"/>
        <w:spacing w:line="360" w:lineRule="auto"/>
        <w:ind w:left="435" w:leftChars="207" w:firstLine="2282" w:firstLineChars="951"/>
        <w:jc w:val="both"/>
        <w:rPr>
          <w:kern w:val="2"/>
          <w:lang w:val="zh-CN"/>
        </w:rPr>
      </w:pPr>
      <w:r>
        <w:rPr>
          <w:rFonts w:hint="eastAsia"/>
          <w:kern w:val="28"/>
        </w:rPr>
        <w:t>银行</w:t>
      </w:r>
      <w:r>
        <w:rPr>
          <w:rFonts w:hint="eastAsia"/>
          <w:kern w:val="2"/>
          <w:lang w:val="zh-CN"/>
        </w:rPr>
        <w:t>账号：8981 21012000 0040189</w:t>
      </w:r>
    </w:p>
    <w:p>
      <w:pPr>
        <w:spacing w:line="360" w:lineRule="auto"/>
        <w:ind w:firstLine="2738" w:firstLineChars="1141"/>
        <w:jc w:val="left"/>
        <w:rPr>
          <w:rFonts w:ascii="宋体" w:hAnsi="宋体" w:cs="宋体"/>
          <w:sz w:val="24"/>
          <w:lang w:val="zh-CN"/>
        </w:rPr>
      </w:pPr>
      <w:r>
        <w:rPr>
          <w:rFonts w:hint="eastAsia" w:ascii="宋体" w:hAnsi="宋体" w:cs="宋体"/>
          <w:sz w:val="24"/>
          <w:lang w:val="zh-CN"/>
        </w:rPr>
        <w:t>开户银行：海口联合农商银行</w:t>
      </w:r>
    </w:p>
    <w:p>
      <w:pPr>
        <w:spacing w:line="360" w:lineRule="auto"/>
        <w:ind w:firstLine="2738" w:firstLineChars="1141"/>
        <w:jc w:val="left"/>
        <w:rPr>
          <w:rFonts w:ascii="宋体" w:hAnsi="宋体" w:cs="宋体"/>
          <w:sz w:val="24"/>
        </w:rPr>
      </w:pPr>
      <w:r>
        <w:rPr>
          <w:rFonts w:hint="eastAsia" w:ascii="宋体" w:hAnsi="宋体" w:cs="宋体"/>
          <w:kern w:val="28"/>
          <w:sz w:val="24"/>
        </w:rPr>
        <w:t>备注：项目名称及编号</w:t>
      </w:r>
    </w:p>
    <w:p>
      <w:pPr>
        <w:autoSpaceDN w:val="0"/>
        <w:spacing w:line="360" w:lineRule="auto"/>
        <w:rPr>
          <w:rFonts w:ascii="宋体" w:hAnsi="宋体" w:cs="宋体"/>
          <w:b/>
          <w:sz w:val="24"/>
        </w:rPr>
      </w:pPr>
      <w:r>
        <w:rPr>
          <w:rFonts w:hint="eastAsia" w:ascii="宋体" w:hAnsi="宋体" w:cs="宋体"/>
          <w:b/>
          <w:sz w:val="24"/>
        </w:rPr>
        <w:t>7. 投标文件和保证金的递交</w:t>
      </w:r>
    </w:p>
    <w:p>
      <w:pPr>
        <w:spacing w:line="360" w:lineRule="auto"/>
        <w:ind w:firstLine="480" w:firstLineChars="200"/>
        <w:jc w:val="left"/>
        <w:rPr>
          <w:rFonts w:ascii="宋体" w:hAnsi="宋体" w:cs="宋体"/>
          <w:sz w:val="24"/>
        </w:rPr>
      </w:pPr>
      <w:r>
        <w:rPr>
          <w:rFonts w:hint="eastAsia" w:ascii="宋体" w:hAnsi="宋体" w:cs="宋体"/>
          <w:sz w:val="24"/>
        </w:rPr>
        <w:t>7.1、投标文件递交截止时间：</w:t>
      </w:r>
      <w:r>
        <w:rPr>
          <w:rFonts w:hint="eastAsia" w:ascii="宋体" w:hAnsi="宋体" w:cs="宋体"/>
          <w:sz w:val="24"/>
          <w:lang w:val="en-US" w:eastAsia="zh-CN"/>
        </w:rPr>
        <w:t>2019</w:t>
      </w:r>
      <w:r>
        <w:rPr>
          <w:rFonts w:hint="eastAsia" w:ascii="宋体" w:hAnsi="宋体" w:cs="宋体"/>
          <w:sz w:val="24"/>
        </w:rPr>
        <w:t>年</w:t>
      </w:r>
      <w:r>
        <w:rPr>
          <w:rFonts w:hint="eastAsia" w:ascii="宋体" w:hAnsi="宋体" w:cs="宋体"/>
          <w:sz w:val="24"/>
          <w:lang w:val="en-US" w:eastAsia="zh-CN"/>
        </w:rPr>
        <w:t xml:space="preserve"> 05 </w:t>
      </w:r>
      <w:r>
        <w:rPr>
          <w:rFonts w:hint="eastAsia" w:ascii="宋体" w:hAnsi="宋体" w:cs="宋体"/>
          <w:sz w:val="24"/>
        </w:rPr>
        <w:t xml:space="preserve">月 </w:t>
      </w:r>
      <w:r>
        <w:rPr>
          <w:rFonts w:hint="eastAsia" w:ascii="宋体" w:hAnsi="宋体" w:cs="宋体"/>
          <w:sz w:val="24"/>
          <w:lang w:val="en-US" w:eastAsia="zh-CN"/>
        </w:rPr>
        <w:t xml:space="preserve">06 </w:t>
      </w:r>
      <w:r>
        <w:rPr>
          <w:rFonts w:hint="eastAsia" w:ascii="宋体" w:hAnsi="宋体" w:cs="宋体"/>
          <w:sz w:val="24"/>
        </w:rPr>
        <w:t xml:space="preserve">日 </w:t>
      </w:r>
      <w:r>
        <w:rPr>
          <w:rFonts w:hint="eastAsia" w:ascii="宋体" w:hAnsi="宋体" w:cs="宋体"/>
          <w:sz w:val="24"/>
          <w:lang w:val="en-US" w:eastAsia="zh-CN"/>
        </w:rPr>
        <w:t>09时</w:t>
      </w:r>
      <w:r>
        <w:rPr>
          <w:rFonts w:hint="eastAsia" w:ascii="宋体" w:hAnsi="宋体" w:cs="宋体"/>
          <w:sz w:val="24"/>
        </w:rPr>
        <w:t xml:space="preserve">: </w:t>
      </w:r>
      <w:r>
        <w:rPr>
          <w:rFonts w:hint="eastAsia" w:ascii="宋体" w:hAnsi="宋体" w:cs="宋体"/>
          <w:sz w:val="24"/>
          <w:lang w:val="en-US" w:eastAsia="zh-CN"/>
        </w:rPr>
        <w:t>00分</w:t>
      </w:r>
      <w:r>
        <w:rPr>
          <w:rFonts w:hint="eastAsia" w:ascii="宋体" w:hAnsi="宋体" w:cs="宋体"/>
          <w:sz w:val="24"/>
        </w:rPr>
        <w:t>（北京时间），</w:t>
      </w:r>
      <w:r>
        <w:rPr>
          <w:rFonts w:hint="eastAsia" w:ascii="宋体" w:hAnsi="宋体" w:cs="宋体"/>
          <w:kern w:val="1"/>
          <w:sz w:val="24"/>
        </w:rPr>
        <w:t>逾期或不符合招标文件规定的投标文件恕不接收；</w:t>
      </w:r>
    </w:p>
    <w:p>
      <w:pPr>
        <w:spacing w:line="360" w:lineRule="auto"/>
        <w:ind w:firstLine="480" w:firstLineChars="200"/>
        <w:jc w:val="left"/>
        <w:rPr>
          <w:rFonts w:hint="eastAsia" w:ascii="宋体" w:hAnsi="宋体" w:eastAsia="宋体" w:cs="宋体"/>
          <w:sz w:val="24"/>
          <w:lang w:val="en-US" w:eastAsia="zh-CN"/>
        </w:rPr>
      </w:pPr>
      <w:r>
        <w:rPr>
          <w:rFonts w:hint="eastAsia" w:ascii="宋体" w:hAnsi="宋体" w:cs="宋体"/>
          <w:sz w:val="24"/>
        </w:rPr>
        <w:t>7.2、开标时间：</w:t>
      </w:r>
      <w:r>
        <w:rPr>
          <w:rFonts w:hint="eastAsia" w:ascii="宋体" w:hAnsi="宋体" w:cs="宋体"/>
          <w:kern w:val="1"/>
          <w:sz w:val="24"/>
        </w:rPr>
        <w:t>2019年</w:t>
      </w:r>
      <w:r>
        <w:rPr>
          <w:rFonts w:hint="eastAsia" w:ascii="宋体" w:hAnsi="宋体" w:cs="宋体"/>
          <w:kern w:val="1"/>
          <w:sz w:val="24"/>
          <w:lang w:val="en-US" w:eastAsia="zh-CN"/>
        </w:rPr>
        <w:t>05</w:t>
      </w:r>
      <w:r>
        <w:rPr>
          <w:rFonts w:hint="eastAsia" w:ascii="宋体" w:hAnsi="宋体" w:cs="宋体"/>
          <w:kern w:val="1"/>
          <w:sz w:val="24"/>
        </w:rPr>
        <w:t>月</w:t>
      </w:r>
      <w:r>
        <w:rPr>
          <w:rFonts w:hint="eastAsia" w:ascii="宋体" w:hAnsi="宋体" w:cs="宋体"/>
          <w:kern w:val="1"/>
          <w:sz w:val="24"/>
          <w:lang w:val="en-US" w:eastAsia="zh-CN"/>
        </w:rPr>
        <w:t>06</w:t>
      </w:r>
      <w:r>
        <w:rPr>
          <w:rFonts w:hint="eastAsia" w:ascii="宋体" w:hAnsi="宋体" w:cs="宋体"/>
          <w:kern w:val="1"/>
          <w:sz w:val="24"/>
        </w:rPr>
        <w:t>日</w:t>
      </w:r>
      <w:r>
        <w:rPr>
          <w:rFonts w:hint="eastAsia" w:ascii="宋体" w:hAnsi="宋体" w:cs="宋体"/>
          <w:kern w:val="1"/>
          <w:sz w:val="24"/>
          <w:lang w:val="en-US" w:eastAsia="zh-CN"/>
        </w:rPr>
        <w:t xml:space="preserve"> 09</w:t>
      </w:r>
      <w:r>
        <w:rPr>
          <w:rFonts w:hint="eastAsia" w:ascii="宋体" w:hAnsi="宋体" w:cs="宋体"/>
          <w:kern w:val="1"/>
          <w:sz w:val="24"/>
          <w:lang w:eastAsia="zh-CN"/>
        </w:rPr>
        <w:t>时</w:t>
      </w:r>
      <w:r>
        <w:rPr>
          <w:rFonts w:hint="eastAsia" w:ascii="宋体" w:hAnsi="宋体" w:cs="宋体"/>
          <w:kern w:val="1"/>
          <w:sz w:val="24"/>
          <w:lang w:val="en-US" w:eastAsia="zh-CN"/>
        </w:rPr>
        <w:t xml:space="preserve">00分 </w:t>
      </w:r>
      <w:r>
        <w:rPr>
          <w:rFonts w:hint="eastAsia" w:ascii="宋体" w:hAnsi="宋体" w:cs="宋体"/>
          <w:kern w:val="1"/>
          <w:sz w:val="24"/>
        </w:rPr>
        <w:t>（北京时间）</w:t>
      </w:r>
      <w:r>
        <w:rPr>
          <w:rFonts w:hint="eastAsia" w:ascii="宋体" w:hAnsi="宋体" w:cs="宋体"/>
          <w:kern w:val="1"/>
          <w:sz w:val="24"/>
          <w:lang w:eastAsia="zh-CN"/>
        </w:rPr>
        <w:t>；</w:t>
      </w:r>
    </w:p>
    <w:p>
      <w:pPr>
        <w:spacing w:line="360" w:lineRule="auto"/>
        <w:ind w:firstLine="480" w:firstLineChars="200"/>
        <w:jc w:val="left"/>
        <w:rPr>
          <w:rFonts w:hint="eastAsia" w:ascii="宋体" w:hAnsi="宋体" w:eastAsia="宋体" w:cs="宋体"/>
          <w:sz w:val="24"/>
          <w:lang w:eastAsia="zh-CN"/>
        </w:rPr>
      </w:pPr>
      <w:r>
        <w:rPr>
          <w:rFonts w:hint="eastAsia" w:ascii="宋体" w:hAnsi="宋体" w:cs="宋体"/>
          <w:sz w:val="24"/>
        </w:rPr>
        <w:t>7.4、开标地点: 海南省</w:t>
      </w:r>
      <w:r>
        <w:rPr>
          <w:rFonts w:hint="eastAsia" w:ascii="宋体" w:hAnsi="宋体" w:cs="宋体"/>
          <w:bCs/>
          <w:sz w:val="24"/>
        </w:rPr>
        <w:t>海口市美兰区国瑞城写字楼北座10楼1001室</w:t>
      </w:r>
      <w:r>
        <w:rPr>
          <w:rFonts w:hint="eastAsia" w:ascii="宋体" w:hAnsi="宋体" w:cs="宋体"/>
          <w:sz w:val="24"/>
        </w:rPr>
        <w:t>开标室</w:t>
      </w:r>
      <w:r>
        <w:rPr>
          <w:rFonts w:hint="eastAsia" w:ascii="宋体" w:hAnsi="宋体" w:cs="宋体"/>
          <w:sz w:val="24"/>
          <w:lang w:eastAsia="zh-CN"/>
        </w:rPr>
        <w:t>；</w:t>
      </w:r>
    </w:p>
    <w:p>
      <w:pPr>
        <w:spacing w:line="360" w:lineRule="auto"/>
        <w:ind w:firstLine="480" w:firstLineChars="200"/>
        <w:rPr>
          <w:rFonts w:hint="eastAsia" w:ascii="宋体" w:hAnsi="宋体" w:eastAsia="宋体" w:cs="宋体"/>
          <w:sz w:val="24"/>
          <w:lang w:eastAsia="zh-CN"/>
        </w:rPr>
      </w:pPr>
      <w:r>
        <w:rPr>
          <w:rFonts w:hint="eastAsia" w:ascii="宋体" w:hAnsi="宋体" w:cs="宋体"/>
          <w:sz w:val="24"/>
        </w:rPr>
        <w:t>7.5、公告发布媒介：中国海南政府采购网（www.ccgp-hainan.gov.cn）</w:t>
      </w:r>
      <w:r>
        <w:rPr>
          <w:rFonts w:hint="eastAsia" w:ascii="宋体" w:hAnsi="宋体" w:cs="宋体"/>
          <w:sz w:val="24"/>
          <w:lang w:eastAsia="zh-CN"/>
        </w:rPr>
        <w:t>、</w:t>
      </w:r>
      <w:r>
        <w:rPr>
          <w:rFonts w:hint="eastAsia" w:ascii="宋体" w:hAnsi="宋体" w:eastAsia="宋体" w:cs="宋体"/>
          <w:sz w:val="24"/>
          <w:szCs w:val="24"/>
          <w:lang w:val="en-US" w:eastAsia="zh-CN"/>
        </w:rPr>
        <w:t>全国公共资源交易网（海南省）</w:t>
      </w:r>
      <w:r>
        <w:rPr>
          <w:rFonts w:hint="eastAsia" w:ascii="宋体" w:hAnsi="宋体" w:cs="宋体"/>
          <w:sz w:val="24"/>
        </w:rPr>
        <w:t>上发布，有关本项目招标文件的补遗、澄清及变更信息以上述网站公告与下载为准，不再另行通知，招标文件与更正公告的内容相互矛盾时，以</w:t>
      </w:r>
      <w:r>
        <w:rPr>
          <w:rFonts w:ascii="宋体" w:hAnsi="宋体" w:cs="宋体"/>
          <w:sz w:val="24"/>
        </w:rPr>
        <w:pict>
          <v:shape id="_x0000_s1027" o:spid="_x0000_s1027" o:spt="136" type="#_x0000_t136" style="position:absolute;left:0pt;margin-left:90.25pt;margin-top:-3.15pt;height:15pt;width:419.95pt;mso-position-horizontal-relative:page;rotation:-2949120f;z-index:-251658240;mso-width-relative:page;mso-height-relative:page;" fillcolor="#7F7F7F" filled="t" stroked="f" coordsize="21600,21600">
            <v:path/>
            <v:fill on="t" opacity="38293f" focussize="0,0"/>
            <v:stroke on="f"/>
            <v:imagedata o:title=""/>
            <o:lock v:ext="edit"/>
            <v:textpath on="t" fitshape="t" fitpath="t" trim="t" xscale="f" string=" " style="font-family:&amp;quot;font-size:15pt;v-text-align:center;"/>
          </v:shape>
        </w:pict>
      </w:r>
      <w:r>
        <w:rPr>
          <w:rFonts w:hint="eastAsia" w:ascii="宋体" w:hAnsi="宋体" w:cs="宋体"/>
          <w:sz w:val="24"/>
        </w:rPr>
        <w:t>最后发出的更正公告内容为准</w:t>
      </w:r>
      <w:r>
        <w:rPr>
          <w:rFonts w:hint="eastAsia" w:ascii="宋体" w:hAnsi="宋体" w:cs="宋体"/>
          <w:sz w:val="24"/>
          <w:lang w:eastAsia="zh-CN"/>
        </w:rPr>
        <w:t>；</w:t>
      </w:r>
    </w:p>
    <w:p>
      <w:pPr>
        <w:spacing w:line="360" w:lineRule="auto"/>
        <w:ind w:firstLine="480" w:firstLineChars="200"/>
        <w:jc w:val="left"/>
        <w:rPr>
          <w:rFonts w:ascii="宋体" w:hAnsi="宋体" w:cs="宋体"/>
          <w:sz w:val="24"/>
        </w:rPr>
      </w:pPr>
      <w:r>
        <w:rPr>
          <w:rFonts w:hint="eastAsia" w:ascii="宋体" w:hAnsi="宋体" w:cs="宋体"/>
          <w:sz w:val="24"/>
        </w:rPr>
        <w:t>7.6、投标人务必在开标时提交电子版（盖章后的PDF格式）和纸质投标文件，否则视为无效投标处理。投标人提供的电子版投标文件必须与纸质版投标文件的正本保持一致，否则自行承担由此带来的一切风险。</w:t>
      </w:r>
    </w:p>
    <w:p>
      <w:pPr>
        <w:autoSpaceDN w:val="0"/>
        <w:spacing w:line="360" w:lineRule="auto"/>
        <w:rPr>
          <w:rFonts w:ascii="宋体" w:hAnsi="宋体" w:cs="宋体"/>
          <w:b/>
          <w:sz w:val="24"/>
        </w:rPr>
      </w:pPr>
      <w:r>
        <w:rPr>
          <w:rFonts w:hint="eastAsia" w:ascii="宋体" w:hAnsi="宋体" w:cs="宋体"/>
          <w:b/>
          <w:sz w:val="24"/>
        </w:rPr>
        <w:t>8.  联系方式</w:t>
      </w:r>
    </w:p>
    <w:p>
      <w:pPr>
        <w:spacing w:line="360" w:lineRule="auto"/>
        <w:ind w:firstLine="480" w:firstLineChars="200"/>
        <w:jc w:val="left"/>
        <w:rPr>
          <w:rFonts w:ascii="宋体" w:hAnsi="宋体" w:cs="宋体"/>
          <w:sz w:val="24"/>
        </w:rPr>
      </w:pPr>
      <w:r>
        <w:rPr>
          <w:rFonts w:hint="eastAsia" w:ascii="宋体" w:hAnsi="宋体" w:cs="宋体"/>
          <w:sz w:val="24"/>
        </w:rPr>
        <w:t>招标人：海南省水务建设质量监督定额局</w:t>
      </w:r>
    </w:p>
    <w:p>
      <w:pPr>
        <w:spacing w:afterLines="50" w:line="360" w:lineRule="auto"/>
        <w:ind w:left="210" w:leftChars="100" w:firstLine="240" w:firstLineChars="100"/>
        <w:jc w:val="left"/>
        <w:rPr>
          <w:rFonts w:ascii="宋体" w:hAnsi="宋体" w:cs="宋体"/>
          <w:sz w:val="24"/>
        </w:rPr>
      </w:pPr>
      <w:r>
        <w:rPr>
          <w:rFonts w:hint="eastAsia" w:ascii="宋体" w:hAnsi="宋体" w:cs="宋体"/>
          <w:sz w:val="24"/>
        </w:rPr>
        <w:t>地    址：</w:t>
      </w:r>
      <w:r>
        <w:rPr>
          <w:rFonts w:hint="eastAsia" w:ascii="宋体" w:hAnsi="宋体" w:cs="宋体"/>
          <w:sz w:val="24"/>
          <w:lang w:eastAsia="zh-CN"/>
        </w:rPr>
        <w:t>海口市</w:t>
      </w:r>
      <w:r>
        <w:rPr>
          <w:rFonts w:hint="eastAsia" w:ascii="宋体" w:hAnsi="宋体" w:cs="宋体"/>
          <w:sz w:val="24"/>
        </w:rPr>
        <w:t>琼山大道11号海南省水务厅大楼</w:t>
      </w:r>
    </w:p>
    <w:p>
      <w:pPr>
        <w:spacing w:afterLines="50" w:line="360" w:lineRule="auto"/>
        <w:ind w:left="210" w:leftChars="100" w:right="480" w:firstLine="240" w:firstLineChars="100"/>
        <w:rPr>
          <w:rFonts w:ascii="宋体" w:hAnsi="宋体" w:cs="宋体"/>
          <w:sz w:val="24"/>
        </w:rPr>
      </w:pPr>
      <w:r>
        <w:rPr>
          <w:rFonts w:hint="eastAsia" w:ascii="宋体" w:hAnsi="宋体" w:cs="宋体"/>
          <w:sz w:val="24"/>
        </w:rPr>
        <w:t xml:space="preserve">联系人：符先生                  </w:t>
      </w:r>
    </w:p>
    <w:p>
      <w:pPr>
        <w:spacing w:afterLines="50" w:line="360" w:lineRule="auto"/>
        <w:ind w:left="210" w:leftChars="100" w:right="480" w:firstLine="240" w:firstLineChars="100"/>
        <w:rPr>
          <w:rFonts w:ascii="宋体" w:hAnsi="宋体" w:cs="宋体"/>
          <w:sz w:val="24"/>
        </w:rPr>
      </w:pPr>
      <w:r>
        <w:rPr>
          <w:rFonts w:hint="eastAsia" w:ascii="宋体" w:hAnsi="宋体" w:cs="宋体"/>
          <w:sz w:val="24"/>
        </w:rPr>
        <w:t xml:space="preserve">联系电话：13876071997                       </w:t>
      </w:r>
    </w:p>
    <w:p>
      <w:pPr>
        <w:pStyle w:val="56"/>
        <w:rPr>
          <w:rFonts w:ascii="宋体" w:hAnsi="宋体" w:cs="宋体"/>
          <w:lang w:eastAsia="zh-CN"/>
        </w:rPr>
      </w:pPr>
    </w:p>
    <w:p>
      <w:pPr>
        <w:spacing w:afterLines="50" w:line="360" w:lineRule="auto"/>
        <w:ind w:left="210" w:leftChars="100" w:firstLine="240" w:firstLineChars="100"/>
        <w:jc w:val="left"/>
        <w:rPr>
          <w:rFonts w:ascii="宋体" w:hAnsi="宋体" w:cs="宋体"/>
          <w:sz w:val="24"/>
        </w:rPr>
      </w:pPr>
      <w:r>
        <w:rPr>
          <w:rFonts w:hint="eastAsia" w:ascii="宋体" w:hAnsi="宋体" w:cs="宋体"/>
          <w:bCs/>
          <w:sz w:val="24"/>
        </w:rPr>
        <w:t>代理机构：</w:t>
      </w:r>
      <w:r>
        <w:rPr>
          <w:rFonts w:hint="eastAsia" w:ascii="宋体" w:hAnsi="宋体" w:cs="宋体"/>
          <w:sz w:val="24"/>
        </w:rPr>
        <w:t>惠华项目管理（海南）股份有限公司</w:t>
      </w:r>
    </w:p>
    <w:p>
      <w:pPr>
        <w:spacing w:afterLines="50" w:line="360" w:lineRule="auto"/>
        <w:ind w:left="210" w:leftChars="100" w:firstLine="240" w:firstLineChars="100"/>
        <w:jc w:val="left"/>
        <w:rPr>
          <w:rFonts w:ascii="宋体" w:hAnsi="宋体" w:cs="宋体"/>
          <w:sz w:val="24"/>
        </w:rPr>
      </w:pPr>
      <w:r>
        <w:rPr>
          <w:rFonts w:hint="eastAsia" w:ascii="宋体" w:hAnsi="宋体" w:cs="宋体"/>
          <w:bCs/>
          <w:sz w:val="24"/>
        </w:rPr>
        <w:t>地    址：</w:t>
      </w:r>
      <w:r>
        <w:rPr>
          <w:rFonts w:hint="eastAsia" w:ascii="宋体" w:hAnsi="宋体" w:cs="宋体"/>
          <w:sz w:val="24"/>
        </w:rPr>
        <w:t>海口市美兰区国瑞大厦写字楼北座十楼1001室</w:t>
      </w:r>
    </w:p>
    <w:p>
      <w:pPr>
        <w:spacing w:afterLines="50" w:line="360" w:lineRule="auto"/>
        <w:ind w:left="210" w:leftChars="100" w:firstLine="240" w:firstLineChars="100"/>
        <w:jc w:val="left"/>
        <w:rPr>
          <w:rFonts w:ascii="宋体" w:hAnsi="宋体" w:cs="宋体"/>
          <w:bCs/>
          <w:sz w:val="24"/>
        </w:rPr>
      </w:pPr>
      <w:r>
        <w:rPr>
          <w:rFonts w:hint="eastAsia" w:ascii="宋体" w:hAnsi="宋体" w:cs="宋体"/>
          <w:bCs/>
          <w:sz w:val="24"/>
        </w:rPr>
        <w:t>项目联系人：</w:t>
      </w:r>
      <w:r>
        <w:rPr>
          <w:rFonts w:hint="eastAsia" w:ascii="宋体" w:hAnsi="宋体" w:cs="宋体"/>
          <w:bCs/>
          <w:sz w:val="24"/>
          <w:lang w:eastAsia="zh-CN"/>
        </w:rPr>
        <w:t>梁</w:t>
      </w:r>
      <w:r>
        <w:rPr>
          <w:rFonts w:hint="eastAsia" w:ascii="宋体" w:hAnsi="宋体" w:cs="宋体"/>
          <w:bCs/>
          <w:sz w:val="24"/>
        </w:rPr>
        <w:t>工</w:t>
      </w:r>
    </w:p>
    <w:p>
      <w:pPr>
        <w:spacing w:afterLines="50" w:line="360" w:lineRule="auto"/>
        <w:ind w:left="210" w:leftChars="100" w:firstLine="240" w:firstLineChars="100"/>
        <w:jc w:val="left"/>
        <w:rPr>
          <w:rFonts w:ascii="宋体" w:hAnsi="宋体" w:cs="宋体"/>
          <w:sz w:val="24"/>
        </w:rPr>
      </w:pPr>
      <w:r>
        <w:rPr>
          <w:rFonts w:hint="eastAsia" w:ascii="宋体" w:hAnsi="宋体" w:cs="宋体"/>
          <w:sz w:val="24"/>
        </w:rPr>
        <w:t>联系电话：0898-65337566</w:t>
      </w:r>
    </w:p>
    <w:p>
      <w:pPr>
        <w:widowControl/>
        <w:spacing w:line="360" w:lineRule="auto"/>
        <w:jc w:val="left"/>
        <w:rPr>
          <w:rFonts w:ascii="宋体" w:hAnsi="宋体" w:cs="宋体"/>
          <w:sz w:val="24"/>
        </w:rPr>
      </w:pPr>
      <w:r>
        <w:rPr>
          <w:rFonts w:hint="eastAsia" w:ascii="宋体" w:hAnsi="宋体" w:cs="宋体"/>
          <w:sz w:val="24"/>
        </w:rPr>
        <w:br w:type="page"/>
      </w:r>
    </w:p>
    <w:p>
      <w:pPr>
        <w:spacing w:afterLines="50" w:line="360" w:lineRule="auto"/>
        <w:ind w:left="210" w:leftChars="100" w:firstLine="360" w:firstLineChars="100"/>
        <w:jc w:val="center"/>
        <w:rPr>
          <w:rFonts w:ascii="宋体" w:hAnsi="宋体" w:cs="宋体"/>
          <w:sz w:val="36"/>
          <w:szCs w:val="36"/>
        </w:rPr>
      </w:pPr>
      <w:bookmarkStart w:id="20" w:name="_Toc21052"/>
      <w:bookmarkStart w:id="21" w:name="_Toc14885"/>
      <w:bookmarkStart w:id="22" w:name="_Toc13732_WPSOffice_Level1"/>
      <w:r>
        <w:rPr>
          <w:rFonts w:hint="eastAsia" w:ascii="宋体" w:hAnsi="宋体" w:cs="宋体"/>
          <w:sz w:val="36"/>
          <w:szCs w:val="36"/>
        </w:rPr>
        <w:t>第二章、投标人须知</w:t>
      </w:r>
      <w:bookmarkEnd w:id="15"/>
      <w:bookmarkEnd w:id="16"/>
      <w:bookmarkEnd w:id="17"/>
      <w:bookmarkEnd w:id="18"/>
      <w:bookmarkEnd w:id="19"/>
      <w:bookmarkEnd w:id="20"/>
      <w:bookmarkEnd w:id="21"/>
      <w:bookmarkEnd w:id="22"/>
      <w:bookmarkStart w:id="23" w:name="_Toc3543"/>
      <w:bookmarkStart w:id="24" w:name="_Toc21562"/>
      <w:bookmarkStart w:id="25" w:name="_Toc18461"/>
      <w:bookmarkStart w:id="26" w:name="_Toc10194"/>
      <w:bookmarkStart w:id="27" w:name="_Toc445287075"/>
    </w:p>
    <w:p>
      <w:pPr>
        <w:spacing w:line="360" w:lineRule="auto"/>
        <w:rPr>
          <w:rFonts w:ascii="宋体" w:hAnsi="宋体" w:cs="宋体"/>
          <w:b/>
          <w:sz w:val="28"/>
          <w:szCs w:val="21"/>
        </w:rPr>
      </w:pPr>
      <w:r>
        <w:rPr>
          <w:rFonts w:hint="eastAsia" w:ascii="宋体" w:hAnsi="宋体" w:cs="宋体"/>
          <w:b/>
          <w:sz w:val="28"/>
          <w:szCs w:val="21"/>
        </w:rPr>
        <w:t>一、总则</w:t>
      </w:r>
    </w:p>
    <w:p>
      <w:pPr>
        <w:spacing w:line="360" w:lineRule="auto"/>
        <w:rPr>
          <w:rFonts w:ascii="宋体" w:hAnsi="宋体" w:cs="宋体"/>
          <w:b/>
          <w:bCs/>
          <w:sz w:val="24"/>
          <w:szCs w:val="32"/>
        </w:rPr>
      </w:pPr>
      <w:r>
        <w:rPr>
          <w:rFonts w:hint="eastAsia" w:ascii="宋体" w:hAnsi="宋体" w:cs="宋体"/>
          <w:b/>
          <w:bCs/>
          <w:sz w:val="24"/>
          <w:szCs w:val="32"/>
        </w:rPr>
        <w:t>1、 名词解释</w:t>
      </w:r>
    </w:p>
    <w:p>
      <w:pPr>
        <w:spacing w:line="360" w:lineRule="auto"/>
        <w:ind w:firstLine="480" w:firstLineChars="200"/>
        <w:rPr>
          <w:rFonts w:ascii="宋体" w:hAnsi="宋体" w:cs="宋体"/>
          <w:sz w:val="24"/>
        </w:rPr>
      </w:pPr>
      <w:r>
        <w:rPr>
          <w:rFonts w:hint="eastAsia" w:ascii="宋体" w:hAnsi="宋体" w:cs="宋体"/>
          <w:sz w:val="24"/>
        </w:rPr>
        <w:t>1.1采购人：海南省水务建设质量监督定额局</w:t>
      </w:r>
    </w:p>
    <w:p>
      <w:pPr>
        <w:spacing w:line="360" w:lineRule="auto"/>
        <w:ind w:firstLine="480" w:firstLineChars="200"/>
        <w:rPr>
          <w:rFonts w:ascii="宋体" w:hAnsi="宋体" w:cs="宋体"/>
          <w:sz w:val="24"/>
        </w:rPr>
      </w:pPr>
      <w:r>
        <w:rPr>
          <w:rFonts w:hint="eastAsia" w:ascii="宋体" w:hAnsi="宋体" w:cs="宋体"/>
          <w:sz w:val="24"/>
        </w:rPr>
        <w:t>1.2招标代理机构：惠华项目管理（海南）股份有限公司</w:t>
      </w:r>
    </w:p>
    <w:p>
      <w:pPr>
        <w:spacing w:line="360" w:lineRule="auto"/>
        <w:ind w:firstLine="480" w:firstLineChars="200"/>
        <w:rPr>
          <w:rFonts w:ascii="宋体" w:hAnsi="宋体" w:cs="宋体"/>
          <w:sz w:val="24"/>
        </w:rPr>
      </w:pPr>
      <w:r>
        <w:rPr>
          <w:rFonts w:hint="eastAsia" w:ascii="宋体" w:hAnsi="宋体" w:cs="宋体"/>
          <w:sz w:val="24"/>
        </w:rPr>
        <w:t>1.3投标人：已从招标代理机构购买招标文件并向招标代理机构提交投标文件的投标人。</w:t>
      </w:r>
    </w:p>
    <w:p>
      <w:pPr>
        <w:spacing w:line="360" w:lineRule="auto"/>
        <w:rPr>
          <w:rFonts w:ascii="宋体" w:hAnsi="宋体" w:cs="宋体"/>
          <w:b/>
          <w:bCs/>
          <w:sz w:val="24"/>
          <w:szCs w:val="32"/>
        </w:rPr>
      </w:pPr>
      <w:r>
        <w:rPr>
          <w:rFonts w:hint="eastAsia" w:ascii="宋体" w:hAnsi="宋体" w:cs="宋体"/>
          <w:b/>
          <w:bCs/>
          <w:sz w:val="24"/>
          <w:szCs w:val="32"/>
        </w:rPr>
        <w:t>2、适用范围</w:t>
      </w:r>
    </w:p>
    <w:p>
      <w:pPr>
        <w:spacing w:line="360" w:lineRule="auto"/>
        <w:ind w:firstLine="480" w:firstLineChars="200"/>
        <w:rPr>
          <w:rFonts w:ascii="宋体" w:hAnsi="宋体" w:cs="宋体"/>
          <w:sz w:val="24"/>
        </w:rPr>
      </w:pPr>
      <w:r>
        <w:rPr>
          <w:rFonts w:hint="eastAsia" w:ascii="宋体" w:hAnsi="宋体" w:cs="宋体"/>
          <w:sz w:val="24"/>
        </w:rPr>
        <w:t>本招标文件仅适用于招标代理机构组织的本次投标活动。</w:t>
      </w:r>
    </w:p>
    <w:p>
      <w:pPr>
        <w:spacing w:line="360" w:lineRule="auto"/>
        <w:rPr>
          <w:rFonts w:ascii="宋体" w:hAnsi="宋体" w:cs="宋体"/>
          <w:b/>
          <w:bCs/>
          <w:sz w:val="24"/>
          <w:szCs w:val="32"/>
        </w:rPr>
      </w:pPr>
      <w:r>
        <w:rPr>
          <w:rFonts w:hint="eastAsia" w:ascii="宋体" w:hAnsi="宋体" w:cs="宋体"/>
          <w:b/>
          <w:bCs/>
          <w:sz w:val="24"/>
          <w:szCs w:val="32"/>
        </w:rPr>
        <w:t>3、合格的投标人</w:t>
      </w:r>
    </w:p>
    <w:p>
      <w:pPr>
        <w:spacing w:line="360" w:lineRule="auto"/>
        <w:ind w:firstLine="480" w:firstLineChars="200"/>
        <w:rPr>
          <w:rFonts w:ascii="宋体" w:hAnsi="宋体" w:cs="宋体"/>
          <w:sz w:val="24"/>
        </w:rPr>
      </w:pPr>
      <w:r>
        <w:rPr>
          <w:rFonts w:hint="eastAsia" w:ascii="宋体" w:hAnsi="宋体" w:cs="宋体"/>
          <w:sz w:val="24"/>
        </w:rPr>
        <w:t>3.1 凡有能力按照本招标文件规定的要求交付服务的投标单位均为合格的投标人。</w:t>
      </w:r>
    </w:p>
    <w:p>
      <w:pPr>
        <w:spacing w:line="360" w:lineRule="auto"/>
        <w:ind w:firstLine="480" w:firstLineChars="200"/>
        <w:rPr>
          <w:rFonts w:ascii="宋体" w:hAnsi="宋体" w:cs="宋体"/>
          <w:sz w:val="24"/>
        </w:rPr>
      </w:pPr>
      <w:r>
        <w:rPr>
          <w:rFonts w:hint="eastAsia" w:ascii="宋体" w:hAnsi="宋体" w:cs="宋体"/>
          <w:sz w:val="24"/>
        </w:rPr>
        <w:t>3.2 投标人参加本次招标活动应当符合本招标文件第一章的“投标人资格要求”规定的条件。</w:t>
      </w:r>
    </w:p>
    <w:p>
      <w:pPr>
        <w:spacing w:line="360" w:lineRule="auto"/>
        <w:rPr>
          <w:rFonts w:ascii="宋体" w:hAnsi="宋体" w:cs="宋体"/>
          <w:b/>
          <w:bCs/>
          <w:sz w:val="24"/>
          <w:szCs w:val="32"/>
        </w:rPr>
      </w:pPr>
      <w:r>
        <w:rPr>
          <w:rFonts w:hint="eastAsia" w:ascii="宋体" w:hAnsi="宋体" w:cs="宋体"/>
          <w:b/>
          <w:bCs/>
          <w:sz w:val="24"/>
          <w:szCs w:val="32"/>
        </w:rPr>
        <w:t>4、投标费用</w:t>
      </w:r>
    </w:p>
    <w:p>
      <w:pPr>
        <w:spacing w:line="360" w:lineRule="auto"/>
        <w:ind w:firstLine="480" w:firstLineChars="200"/>
        <w:rPr>
          <w:rFonts w:ascii="宋体" w:hAnsi="宋体" w:cs="宋体"/>
          <w:sz w:val="24"/>
        </w:rPr>
      </w:pPr>
      <w:r>
        <w:rPr>
          <w:rFonts w:hint="eastAsia" w:ascii="宋体" w:hAnsi="宋体" w:cs="宋体"/>
          <w:sz w:val="24"/>
        </w:rPr>
        <w:t>4.1.无论招标投标过程中的做法和结果如何，投标人均自行承担所有与参加投标有关的全部费用。</w:t>
      </w:r>
    </w:p>
    <w:p>
      <w:pPr>
        <w:spacing w:line="360" w:lineRule="auto"/>
        <w:ind w:firstLine="480" w:firstLineChars="200"/>
        <w:rPr>
          <w:rFonts w:ascii="宋体" w:hAnsi="宋体" w:cs="宋体"/>
          <w:sz w:val="24"/>
        </w:rPr>
      </w:pPr>
      <w:r>
        <w:rPr>
          <w:rFonts w:hint="eastAsia" w:ascii="宋体" w:hAnsi="宋体" w:cs="宋体"/>
          <w:sz w:val="24"/>
        </w:rPr>
        <w:t>4.2招标代理服务费</w:t>
      </w:r>
    </w:p>
    <w:p>
      <w:pPr>
        <w:spacing w:line="360" w:lineRule="auto"/>
        <w:ind w:firstLine="480" w:firstLineChars="200"/>
        <w:rPr>
          <w:rFonts w:ascii="宋体" w:hAnsi="宋体" w:cs="宋体"/>
          <w:sz w:val="24"/>
        </w:rPr>
      </w:pPr>
      <w:r>
        <w:rPr>
          <w:rFonts w:hint="eastAsia" w:ascii="宋体" w:hAnsi="宋体" w:cs="宋体"/>
          <w:sz w:val="24"/>
          <w:u w:val="single"/>
        </w:rPr>
        <w:t>招标代理机构向中标人按国家有关规定收取招标代理服务费</w:t>
      </w:r>
      <w:r>
        <w:rPr>
          <w:rFonts w:hint="eastAsia" w:ascii="宋体" w:hAnsi="宋体" w:cs="宋体"/>
          <w:sz w:val="24"/>
        </w:rPr>
        <w:t>。</w:t>
      </w:r>
    </w:p>
    <w:p>
      <w:pPr>
        <w:pStyle w:val="5"/>
        <w:spacing w:line="360" w:lineRule="auto"/>
        <w:rPr>
          <w:rFonts w:ascii="宋体" w:hAnsi="宋体"/>
          <w:sz w:val="24"/>
        </w:rPr>
      </w:pPr>
      <w:bookmarkStart w:id="28" w:name="_Toc23953"/>
      <w:bookmarkStart w:id="29" w:name="_Toc12409"/>
      <w:bookmarkStart w:id="30" w:name="_Toc445287079"/>
      <w:bookmarkStart w:id="31" w:name="_Toc18326"/>
      <w:bookmarkStart w:id="32" w:name="_Toc2635"/>
      <w:r>
        <w:rPr>
          <w:rFonts w:hint="eastAsia" w:ascii="宋体" w:hAnsi="宋体"/>
          <w:sz w:val="24"/>
        </w:rPr>
        <w:t>5、</w:t>
      </w:r>
      <w:bookmarkEnd w:id="28"/>
      <w:bookmarkEnd w:id="29"/>
      <w:bookmarkStart w:id="33" w:name="_Toc217446074"/>
      <w:bookmarkStart w:id="34" w:name="_Toc22950"/>
      <w:bookmarkStart w:id="35" w:name="_Toc19054"/>
      <w:bookmarkStart w:id="36" w:name="_Toc183582243"/>
      <w:bookmarkStart w:id="37" w:name="_Toc183682380"/>
      <w:r>
        <w:rPr>
          <w:rFonts w:hint="eastAsia" w:ascii="宋体" w:hAnsi="宋体"/>
          <w:sz w:val="24"/>
        </w:rPr>
        <w:t>投标纪律要求</w:t>
      </w:r>
      <w:bookmarkEnd w:id="30"/>
      <w:bookmarkEnd w:id="31"/>
      <w:bookmarkEnd w:id="32"/>
      <w:bookmarkEnd w:id="33"/>
      <w:bookmarkEnd w:id="34"/>
      <w:bookmarkEnd w:id="35"/>
    </w:p>
    <w:p>
      <w:pPr>
        <w:pStyle w:val="16"/>
        <w:spacing w:line="360" w:lineRule="auto"/>
        <w:ind w:firstLine="480"/>
        <w:rPr>
          <w:rFonts w:ascii="宋体" w:hAnsi="宋体"/>
          <w:sz w:val="24"/>
        </w:rPr>
      </w:pPr>
      <w:r>
        <w:rPr>
          <w:rFonts w:hint="eastAsia" w:ascii="宋体" w:hAnsi="宋体"/>
          <w:sz w:val="24"/>
        </w:rPr>
        <w:t>投标人参加投标不得有下列情形：</w:t>
      </w:r>
    </w:p>
    <w:p>
      <w:pPr>
        <w:spacing w:line="360" w:lineRule="auto"/>
        <w:ind w:firstLine="460" w:firstLineChars="192"/>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）提供虚假材料谋取中标；</w:t>
      </w:r>
    </w:p>
    <w:p>
      <w:pPr>
        <w:spacing w:line="360" w:lineRule="auto"/>
        <w:ind w:firstLine="460" w:firstLineChars="192"/>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）采取不正当手段诋毁、排挤其他投标人；</w:t>
      </w:r>
    </w:p>
    <w:p>
      <w:pPr>
        <w:spacing w:line="360" w:lineRule="auto"/>
        <w:ind w:firstLine="480" w:firstLineChars="200"/>
        <w:rPr>
          <w:rFonts w:ascii="宋体" w:hAnsi="宋体"/>
          <w:sz w:val="24"/>
        </w:rPr>
      </w:pPr>
      <w:r>
        <w:rPr>
          <w:rFonts w:hint="eastAsia" w:ascii="宋体" w:hAnsi="宋体"/>
          <w:sz w:val="24"/>
        </w:rPr>
        <w:t>（3）与招标采购单位、其他投标人恶意串通；</w:t>
      </w:r>
    </w:p>
    <w:p>
      <w:pPr>
        <w:pStyle w:val="16"/>
        <w:spacing w:line="360" w:lineRule="auto"/>
        <w:ind w:firstLine="480"/>
        <w:rPr>
          <w:rFonts w:ascii="宋体" w:hAnsi="宋体"/>
          <w:sz w:val="24"/>
        </w:rPr>
      </w:pPr>
      <w:r>
        <w:rPr>
          <w:rFonts w:hint="eastAsia" w:ascii="宋体" w:hAnsi="宋体"/>
          <w:sz w:val="24"/>
        </w:rPr>
        <w:t>（4）向招标采购单位、评标委员会成员行贿或者提供其他不正当利益；</w:t>
      </w:r>
    </w:p>
    <w:p>
      <w:pPr>
        <w:pStyle w:val="16"/>
        <w:spacing w:line="360" w:lineRule="auto"/>
        <w:ind w:firstLine="480"/>
        <w:rPr>
          <w:rFonts w:ascii="宋体" w:hAnsi="宋体"/>
          <w:sz w:val="24"/>
        </w:rPr>
      </w:pPr>
      <w:r>
        <w:rPr>
          <w:rFonts w:hint="eastAsia" w:ascii="宋体" w:hAnsi="宋体"/>
          <w:sz w:val="24"/>
        </w:rPr>
        <w:t>（5）在招标过程中与招标采购单位进行协商谈判；</w:t>
      </w:r>
    </w:p>
    <w:p>
      <w:pPr>
        <w:pStyle w:val="16"/>
        <w:spacing w:line="360" w:lineRule="auto"/>
        <w:ind w:firstLine="480"/>
        <w:rPr>
          <w:rFonts w:ascii="宋体" w:hAnsi="宋体"/>
          <w:sz w:val="24"/>
        </w:rPr>
      </w:pPr>
      <w:r>
        <w:rPr>
          <w:rFonts w:hint="eastAsia" w:ascii="宋体" w:hAnsi="宋体"/>
          <w:sz w:val="24"/>
        </w:rPr>
        <w:t>（6）拒绝有关部门的监督检查或者向监督检查部门提供虚假情况。</w:t>
      </w:r>
    </w:p>
    <w:p>
      <w:pPr>
        <w:pStyle w:val="16"/>
        <w:spacing w:line="360" w:lineRule="auto"/>
        <w:ind w:firstLine="480"/>
      </w:pPr>
      <w:r>
        <w:rPr>
          <w:rFonts w:hint="eastAsia" w:ascii="宋体" w:hAnsi="宋体"/>
          <w:sz w:val="24"/>
        </w:rPr>
        <w:t>有上述情形之一的投标人，属于不合格投标人，其投标或中标资格将被取消。提供承诺书。</w:t>
      </w:r>
      <w:bookmarkEnd w:id="36"/>
      <w:bookmarkEnd w:id="37"/>
    </w:p>
    <w:p>
      <w:pPr>
        <w:spacing w:line="360" w:lineRule="auto"/>
        <w:rPr>
          <w:rFonts w:hint="eastAsia" w:ascii="宋体" w:hAnsi="宋体" w:cs="宋体"/>
          <w:b/>
          <w:bCs/>
          <w:sz w:val="24"/>
          <w:szCs w:val="32"/>
        </w:rPr>
      </w:pPr>
    </w:p>
    <w:p>
      <w:pPr>
        <w:spacing w:line="360" w:lineRule="auto"/>
        <w:rPr>
          <w:rFonts w:ascii="宋体" w:hAnsi="宋体" w:cs="宋体"/>
          <w:b/>
          <w:bCs/>
          <w:sz w:val="24"/>
          <w:szCs w:val="32"/>
        </w:rPr>
      </w:pPr>
      <w:r>
        <w:rPr>
          <w:rFonts w:hint="eastAsia" w:ascii="宋体" w:hAnsi="宋体" w:cs="宋体"/>
          <w:b/>
          <w:bCs/>
          <w:sz w:val="24"/>
          <w:szCs w:val="32"/>
        </w:rPr>
        <w:t>6、法律适用</w:t>
      </w:r>
    </w:p>
    <w:p>
      <w:pPr>
        <w:tabs>
          <w:tab w:val="left" w:pos="7665"/>
        </w:tabs>
        <w:spacing w:line="360" w:lineRule="auto"/>
        <w:ind w:right="-512" w:rightChars="-244" w:firstLine="480" w:firstLineChars="200"/>
        <w:rPr>
          <w:rFonts w:ascii="宋体" w:hAnsi="宋体" w:cs="宋体"/>
          <w:sz w:val="24"/>
        </w:rPr>
      </w:pPr>
      <w:r>
        <w:rPr>
          <w:rFonts w:hint="eastAsia" w:ascii="宋体" w:hAnsi="宋体" w:cs="宋体"/>
          <w:sz w:val="24"/>
        </w:rPr>
        <w:t>本次招标活动及由本次招标产生的合同受中华人民共和国的法律制约和保护。</w:t>
      </w:r>
    </w:p>
    <w:p>
      <w:pPr>
        <w:spacing w:line="360" w:lineRule="auto"/>
        <w:rPr>
          <w:rFonts w:ascii="宋体" w:hAnsi="宋体" w:cs="宋体"/>
          <w:b/>
          <w:bCs/>
          <w:sz w:val="24"/>
          <w:szCs w:val="32"/>
        </w:rPr>
      </w:pPr>
      <w:r>
        <w:rPr>
          <w:rFonts w:hint="eastAsia" w:ascii="宋体" w:hAnsi="宋体" w:cs="宋体"/>
          <w:b/>
          <w:bCs/>
          <w:sz w:val="24"/>
          <w:szCs w:val="32"/>
        </w:rPr>
        <w:t>7、招标文件的约束力</w:t>
      </w:r>
    </w:p>
    <w:p>
      <w:pPr>
        <w:spacing w:afterLines="50" w:line="360" w:lineRule="auto"/>
        <w:ind w:firstLine="480" w:firstLineChars="200"/>
        <w:rPr>
          <w:rFonts w:ascii="宋体" w:hAnsi="宋体" w:cs="宋体"/>
          <w:sz w:val="36"/>
          <w:szCs w:val="36"/>
        </w:rPr>
      </w:pPr>
      <w:r>
        <w:rPr>
          <w:rFonts w:hint="eastAsia" w:ascii="宋体" w:hAnsi="宋体" w:cs="宋体"/>
          <w:sz w:val="24"/>
        </w:rPr>
        <w:t>本招标文件由招标代理机构负责解释。</w:t>
      </w:r>
    </w:p>
    <w:bookmarkEnd w:id="23"/>
    <w:bookmarkEnd w:id="24"/>
    <w:bookmarkEnd w:id="25"/>
    <w:bookmarkEnd w:id="26"/>
    <w:bookmarkEnd w:id="27"/>
    <w:p>
      <w:pPr>
        <w:spacing w:line="360" w:lineRule="auto"/>
        <w:rPr>
          <w:rFonts w:ascii="宋体" w:hAnsi="宋体" w:cs="宋体"/>
          <w:b/>
          <w:sz w:val="28"/>
          <w:szCs w:val="21"/>
        </w:rPr>
      </w:pPr>
      <w:bookmarkStart w:id="38" w:name="_Toc89075875"/>
      <w:bookmarkStart w:id="39" w:name="_Toc14052"/>
      <w:bookmarkStart w:id="40" w:name="_Toc183682346"/>
      <w:bookmarkStart w:id="41" w:name="_Toc16543"/>
      <w:bookmarkStart w:id="42" w:name="_Toc5092"/>
      <w:bookmarkStart w:id="43" w:name="_Toc77400779"/>
      <w:bookmarkStart w:id="44" w:name="_Toc445287080"/>
      <w:bookmarkStart w:id="45" w:name="_Toc217446038"/>
      <w:bookmarkStart w:id="46" w:name="_Toc183582209"/>
      <w:bookmarkStart w:id="47" w:name="_Toc5444"/>
      <w:r>
        <w:rPr>
          <w:rFonts w:hint="eastAsia" w:ascii="宋体" w:hAnsi="宋体" w:cs="宋体"/>
          <w:b/>
          <w:sz w:val="28"/>
          <w:szCs w:val="21"/>
        </w:rPr>
        <w:t>二、招标文件</w:t>
      </w:r>
      <w:bookmarkEnd w:id="38"/>
      <w:bookmarkEnd w:id="39"/>
      <w:bookmarkEnd w:id="40"/>
      <w:bookmarkEnd w:id="41"/>
      <w:bookmarkEnd w:id="42"/>
      <w:bookmarkEnd w:id="43"/>
      <w:bookmarkEnd w:id="44"/>
      <w:bookmarkEnd w:id="45"/>
      <w:bookmarkEnd w:id="46"/>
      <w:bookmarkEnd w:id="47"/>
      <w:bookmarkStart w:id="48" w:name="_Toc445287081"/>
      <w:bookmarkStart w:id="49" w:name="_Toc23161"/>
      <w:bookmarkStart w:id="50" w:name="_Toc217446039"/>
      <w:bookmarkStart w:id="51" w:name="_Toc183582210"/>
      <w:bookmarkStart w:id="52" w:name="_Toc16699"/>
      <w:bookmarkStart w:id="53" w:name="_Toc23130"/>
      <w:bookmarkStart w:id="54" w:name="_Toc15101"/>
      <w:bookmarkStart w:id="55" w:name="_Toc183682347"/>
    </w:p>
    <w:p>
      <w:pPr>
        <w:spacing w:line="360" w:lineRule="auto"/>
        <w:rPr>
          <w:rFonts w:ascii="宋体" w:hAnsi="宋体" w:cs="宋体"/>
          <w:b/>
          <w:bCs/>
          <w:sz w:val="24"/>
          <w:szCs w:val="32"/>
        </w:rPr>
      </w:pPr>
      <w:r>
        <w:rPr>
          <w:rFonts w:hint="eastAsia" w:ascii="宋体" w:hAnsi="宋体" w:cs="宋体"/>
          <w:b/>
          <w:bCs/>
          <w:sz w:val="24"/>
          <w:szCs w:val="32"/>
          <w:lang w:val="en-US" w:eastAsia="zh-CN"/>
        </w:rPr>
        <w:t>8</w:t>
      </w:r>
      <w:r>
        <w:rPr>
          <w:rFonts w:hint="eastAsia" w:ascii="宋体" w:hAnsi="宋体" w:cs="宋体"/>
          <w:b/>
          <w:bCs/>
          <w:sz w:val="24"/>
          <w:szCs w:val="32"/>
        </w:rPr>
        <w:t>、招标文件的构成</w:t>
      </w:r>
      <w:bookmarkEnd w:id="48"/>
      <w:bookmarkEnd w:id="49"/>
      <w:bookmarkEnd w:id="50"/>
      <w:bookmarkEnd w:id="51"/>
      <w:bookmarkEnd w:id="52"/>
      <w:bookmarkEnd w:id="53"/>
      <w:bookmarkEnd w:id="54"/>
      <w:bookmarkEnd w:id="55"/>
    </w:p>
    <w:p>
      <w:pPr>
        <w:tabs>
          <w:tab w:val="left" w:pos="7665"/>
        </w:tabs>
        <w:spacing w:line="360" w:lineRule="auto"/>
        <w:rPr>
          <w:rFonts w:ascii="宋体" w:hAnsi="宋体" w:cs="宋体"/>
          <w:sz w:val="24"/>
        </w:rPr>
      </w:pPr>
      <w:r>
        <w:rPr>
          <w:rFonts w:hint="eastAsia" w:ascii="宋体" w:hAnsi="宋体" w:cs="宋体"/>
          <w:sz w:val="24"/>
        </w:rPr>
        <w:t xml:space="preserve">    </w:t>
      </w:r>
      <w:r>
        <w:rPr>
          <w:rFonts w:hint="eastAsia" w:ascii="宋体" w:hAnsi="宋体" w:cs="宋体"/>
          <w:sz w:val="24"/>
          <w:lang w:val="en-US" w:eastAsia="zh-CN"/>
        </w:rPr>
        <w:t>8</w:t>
      </w:r>
      <w:r>
        <w:rPr>
          <w:rFonts w:hint="eastAsia" w:ascii="宋体" w:hAnsi="宋体" w:cs="宋体"/>
          <w:b/>
          <w:bCs/>
          <w:sz w:val="24"/>
        </w:rPr>
        <w:t>.</w:t>
      </w:r>
      <w:r>
        <w:rPr>
          <w:rFonts w:hint="eastAsia" w:ascii="宋体" w:hAnsi="宋体" w:cs="宋体"/>
          <w:sz w:val="24"/>
        </w:rPr>
        <w:t>1 招标文件是投标人准备投标文件和参加投标的依据，同时也是评标的重要依据。招标文件用以阐明招标项目所需的资质、技术、服务及报价等要求、招标投标程序、有关规定和注意事项以及合同主要条款等。本招标文件由6章节组成，包括以下内容：</w:t>
      </w:r>
    </w:p>
    <w:p>
      <w:pPr>
        <w:tabs>
          <w:tab w:val="left" w:pos="720"/>
        </w:tabs>
        <w:spacing w:line="360" w:lineRule="auto"/>
        <w:ind w:firstLine="480" w:firstLineChars="200"/>
        <w:rPr>
          <w:rFonts w:ascii="宋体" w:hAnsi="宋体" w:cs="宋体"/>
          <w:sz w:val="24"/>
        </w:rPr>
      </w:pPr>
      <w:r>
        <w:rPr>
          <w:rFonts w:hint="eastAsia" w:ascii="宋体" w:hAnsi="宋体" w:cs="宋体"/>
          <w:sz w:val="24"/>
        </w:rPr>
        <w:t>第一章、招标公告；</w:t>
      </w:r>
    </w:p>
    <w:p>
      <w:pPr>
        <w:tabs>
          <w:tab w:val="left" w:pos="720"/>
        </w:tabs>
        <w:spacing w:line="360" w:lineRule="auto"/>
        <w:ind w:firstLine="480" w:firstLineChars="200"/>
        <w:rPr>
          <w:rFonts w:ascii="宋体" w:hAnsi="宋体" w:cs="宋体"/>
          <w:sz w:val="24"/>
        </w:rPr>
      </w:pPr>
      <w:r>
        <w:rPr>
          <w:rFonts w:hint="eastAsia" w:ascii="宋体" w:hAnsi="宋体" w:cs="宋体"/>
          <w:sz w:val="24"/>
        </w:rPr>
        <w:t>第二章、投标人须知；</w:t>
      </w:r>
    </w:p>
    <w:p>
      <w:pPr>
        <w:tabs>
          <w:tab w:val="left" w:pos="720"/>
        </w:tabs>
        <w:spacing w:line="360" w:lineRule="auto"/>
        <w:ind w:firstLine="480" w:firstLineChars="200"/>
        <w:rPr>
          <w:rFonts w:ascii="宋体" w:hAnsi="宋体" w:cs="宋体"/>
          <w:sz w:val="24"/>
        </w:rPr>
      </w:pPr>
      <w:r>
        <w:rPr>
          <w:rFonts w:hint="eastAsia" w:ascii="宋体" w:hAnsi="宋体" w:cs="宋体"/>
          <w:sz w:val="24"/>
        </w:rPr>
        <w:t>第三章、用户需求书；</w:t>
      </w:r>
    </w:p>
    <w:p>
      <w:pPr>
        <w:tabs>
          <w:tab w:val="left" w:pos="720"/>
        </w:tabs>
        <w:spacing w:line="360" w:lineRule="auto"/>
        <w:ind w:firstLine="480" w:firstLineChars="200"/>
        <w:rPr>
          <w:rFonts w:ascii="宋体" w:hAnsi="宋体" w:cs="宋体"/>
          <w:sz w:val="24"/>
        </w:rPr>
      </w:pPr>
      <w:r>
        <w:rPr>
          <w:rFonts w:hint="eastAsia" w:ascii="宋体" w:hAnsi="宋体" w:cs="宋体"/>
          <w:sz w:val="24"/>
        </w:rPr>
        <w:t>第四章、合同主要条款</w:t>
      </w:r>
    </w:p>
    <w:p>
      <w:pPr>
        <w:tabs>
          <w:tab w:val="left" w:pos="720"/>
        </w:tabs>
        <w:spacing w:line="360" w:lineRule="auto"/>
        <w:ind w:firstLine="480" w:firstLineChars="200"/>
        <w:rPr>
          <w:rFonts w:ascii="宋体" w:hAnsi="宋体" w:cs="宋体"/>
          <w:sz w:val="24"/>
        </w:rPr>
      </w:pPr>
      <w:r>
        <w:rPr>
          <w:rFonts w:hint="eastAsia" w:ascii="宋体" w:hAnsi="宋体" w:cs="宋体"/>
          <w:sz w:val="24"/>
        </w:rPr>
        <w:t>第五章、投标文件内容和格式</w:t>
      </w:r>
    </w:p>
    <w:p>
      <w:pPr>
        <w:tabs>
          <w:tab w:val="left" w:pos="720"/>
        </w:tabs>
        <w:spacing w:line="360" w:lineRule="auto"/>
        <w:ind w:firstLine="480" w:firstLineChars="200"/>
        <w:rPr>
          <w:rFonts w:ascii="宋体" w:hAnsi="宋体" w:cs="宋体"/>
          <w:sz w:val="24"/>
        </w:rPr>
      </w:pPr>
      <w:r>
        <w:rPr>
          <w:rFonts w:hint="eastAsia" w:ascii="宋体" w:hAnsi="宋体" w:cs="宋体"/>
          <w:sz w:val="24"/>
        </w:rPr>
        <w:t>第六章、评标办法；</w:t>
      </w:r>
    </w:p>
    <w:p>
      <w:pPr>
        <w:tabs>
          <w:tab w:val="left" w:pos="7665"/>
        </w:tabs>
        <w:spacing w:line="360" w:lineRule="auto"/>
        <w:ind w:firstLine="480" w:firstLineChars="200"/>
        <w:rPr>
          <w:rFonts w:ascii="宋体" w:hAnsi="宋体" w:cs="宋体"/>
          <w:sz w:val="24"/>
        </w:rPr>
      </w:pPr>
      <w:r>
        <w:rPr>
          <w:rFonts w:hint="eastAsia" w:ascii="宋体" w:hAnsi="宋体" w:cs="宋体"/>
          <w:sz w:val="24"/>
          <w:lang w:val="en-US" w:eastAsia="zh-CN"/>
        </w:rPr>
        <w:t>8</w:t>
      </w:r>
      <w:r>
        <w:rPr>
          <w:rFonts w:hint="eastAsia" w:ascii="宋体" w:hAnsi="宋体" w:cs="宋体"/>
          <w:sz w:val="24"/>
        </w:rPr>
        <w:t>.2 投标人应认真阅读和充分理解招标文件中所有的事项、格式条款和规范要求。投标人若未按招标文件的要求和规范编制、提交招标文件，将有可能导致招标文件被拒绝接受，所造成的负面后果由投标人负责。</w:t>
      </w:r>
    </w:p>
    <w:p>
      <w:pPr>
        <w:spacing w:line="360" w:lineRule="auto"/>
        <w:rPr>
          <w:rFonts w:ascii="宋体" w:hAnsi="宋体" w:cs="宋体"/>
          <w:b/>
          <w:bCs/>
          <w:sz w:val="24"/>
          <w:szCs w:val="32"/>
        </w:rPr>
      </w:pPr>
      <w:bookmarkStart w:id="56" w:name="_Toc16214"/>
      <w:bookmarkStart w:id="57" w:name="_Toc217446040"/>
      <w:bookmarkStart w:id="58" w:name="_Toc21318"/>
      <w:bookmarkStart w:id="59" w:name="_Toc183682348"/>
      <w:bookmarkStart w:id="60" w:name="_Toc29425"/>
      <w:bookmarkStart w:id="61" w:name="_Toc2678"/>
      <w:bookmarkStart w:id="62" w:name="_Toc183582211"/>
      <w:bookmarkStart w:id="63" w:name="_Toc445287082"/>
      <w:r>
        <w:rPr>
          <w:rFonts w:hint="eastAsia" w:ascii="宋体" w:hAnsi="宋体" w:cs="宋体"/>
          <w:b/>
          <w:bCs/>
          <w:sz w:val="24"/>
          <w:szCs w:val="32"/>
          <w:lang w:val="en-US" w:eastAsia="zh-CN"/>
        </w:rPr>
        <w:t>9</w:t>
      </w:r>
      <w:r>
        <w:rPr>
          <w:rFonts w:hint="eastAsia" w:ascii="宋体" w:hAnsi="宋体" w:cs="宋体"/>
          <w:b/>
          <w:bCs/>
          <w:sz w:val="24"/>
          <w:szCs w:val="32"/>
        </w:rPr>
        <w:t>、</w:t>
      </w:r>
      <w:bookmarkEnd w:id="56"/>
      <w:bookmarkEnd w:id="57"/>
      <w:bookmarkEnd w:id="58"/>
      <w:bookmarkEnd w:id="59"/>
      <w:bookmarkEnd w:id="60"/>
      <w:bookmarkEnd w:id="61"/>
      <w:bookmarkEnd w:id="62"/>
      <w:bookmarkEnd w:id="63"/>
      <w:r>
        <w:rPr>
          <w:rFonts w:hint="eastAsia" w:ascii="宋体" w:hAnsi="宋体" w:cs="宋体"/>
          <w:b/>
          <w:bCs/>
          <w:sz w:val="24"/>
          <w:szCs w:val="32"/>
        </w:rPr>
        <w:t>招标文件的澄清、更正或补充</w:t>
      </w:r>
    </w:p>
    <w:p>
      <w:pPr>
        <w:tabs>
          <w:tab w:val="left" w:pos="7665"/>
        </w:tabs>
        <w:spacing w:line="360" w:lineRule="auto"/>
        <w:ind w:firstLine="480" w:firstLineChars="200"/>
        <w:rPr>
          <w:rFonts w:ascii="宋体" w:hAnsi="宋体" w:cs="宋体"/>
          <w:sz w:val="24"/>
        </w:rPr>
      </w:pPr>
      <w:r>
        <w:rPr>
          <w:rFonts w:hint="eastAsia" w:ascii="宋体" w:hAnsi="宋体" w:cs="宋体"/>
          <w:sz w:val="24"/>
          <w:lang w:val="en-US" w:eastAsia="zh-CN"/>
        </w:rPr>
        <w:t>9</w:t>
      </w:r>
      <w:r>
        <w:rPr>
          <w:rFonts w:hint="eastAsia" w:ascii="宋体" w:hAnsi="宋体" w:cs="宋体"/>
          <w:sz w:val="24"/>
        </w:rPr>
        <w:t>.1 投标人在收到招标文件后，若有疑问需要澄清，应投标截止之日15天前以书面形式向招标代理机构提出，招标代理机构将以书面形式进行答复，同时招标代理机构有权将答复内容分发给所有购买了此招标文件的投标人。</w:t>
      </w:r>
    </w:p>
    <w:p>
      <w:pPr>
        <w:spacing w:line="360" w:lineRule="auto"/>
        <w:ind w:firstLine="420" w:firstLineChars="175"/>
        <w:rPr>
          <w:rFonts w:ascii="宋体" w:hAnsi="宋体" w:cs="宋体"/>
          <w:sz w:val="24"/>
        </w:rPr>
      </w:pPr>
      <w:r>
        <w:rPr>
          <w:rFonts w:hint="eastAsia" w:ascii="宋体" w:hAnsi="宋体" w:cs="宋体"/>
          <w:sz w:val="24"/>
          <w:lang w:val="en-US" w:eastAsia="zh-CN"/>
        </w:rPr>
        <w:t>9</w:t>
      </w:r>
      <w:r>
        <w:rPr>
          <w:rFonts w:hint="eastAsia" w:ascii="宋体" w:hAnsi="宋体" w:cs="宋体"/>
          <w:sz w:val="24"/>
        </w:rPr>
        <w:t>.2 招标代理机构将指定媒体上公告的方式更正/补充招标文件。更正/补充通知作为招标文件的组成部分，对投标人起同等约束作用。</w:t>
      </w:r>
    </w:p>
    <w:p>
      <w:pPr>
        <w:spacing w:line="360" w:lineRule="auto"/>
        <w:ind w:firstLine="420" w:firstLineChars="175"/>
        <w:rPr>
          <w:rFonts w:ascii="宋体" w:hAnsi="宋体" w:cs="宋体"/>
          <w:sz w:val="24"/>
        </w:rPr>
      </w:pPr>
      <w:r>
        <w:rPr>
          <w:rFonts w:hint="eastAsia" w:ascii="宋体" w:hAnsi="宋体" w:cs="宋体"/>
          <w:sz w:val="24"/>
          <w:lang w:val="en-US" w:eastAsia="zh-CN"/>
        </w:rPr>
        <w:t>9</w:t>
      </w:r>
      <w:r>
        <w:rPr>
          <w:rFonts w:hint="eastAsia" w:ascii="宋体" w:hAnsi="宋体" w:cs="宋体"/>
          <w:sz w:val="24"/>
        </w:rPr>
        <w:t>.3 当招标文件与更正/补充公告的内容相互矛盾时，以招标代理机构最后发出的更正/补充公告为准。</w:t>
      </w:r>
    </w:p>
    <w:p>
      <w:pPr>
        <w:pStyle w:val="764"/>
        <w:ind w:firstLine="420" w:firstLineChars="175"/>
        <w:rPr>
          <w:rFonts w:cs="宋体"/>
          <w:szCs w:val="24"/>
        </w:rPr>
      </w:pPr>
      <w:r>
        <w:rPr>
          <w:rFonts w:hint="eastAsia" w:cs="宋体"/>
          <w:lang w:val="en-US" w:eastAsia="zh-CN"/>
        </w:rPr>
        <w:t>9</w:t>
      </w:r>
      <w:r>
        <w:rPr>
          <w:rFonts w:hint="eastAsia" w:cs="宋体"/>
        </w:rPr>
        <w:t>.4 为使投标人有足够的时间按招标文件的修改/补充要求更正投标文件，招标代理机构有权决定推迟投标截止日期和开标时间，</w:t>
      </w:r>
      <w:r>
        <w:rPr>
          <w:rFonts w:hint="eastAsia" w:cs="宋体"/>
          <w:szCs w:val="24"/>
        </w:rPr>
        <w:t>请投标人自行留意网站公告，不再另行通知投标人。</w:t>
      </w:r>
    </w:p>
    <w:p>
      <w:pPr>
        <w:pStyle w:val="5"/>
        <w:spacing w:line="360" w:lineRule="auto"/>
        <w:rPr>
          <w:rFonts w:ascii="宋体" w:hAnsi="宋体"/>
          <w:sz w:val="24"/>
        </w:rPr>
      </w:pPr>
      <w:bookmarkStart w:id="64" w:name="_Toc217446041"/>
      <w:bookmarkStart w:id="65" w:name="_Toc208848971"/>
      <w:bookmarkStart w:id="66" w:name="_Toc28811"/>
      <w:bookmarkStart w:id="67" w:name="_Toc11408"/>
      <w:bookmarkStart w:id="68" w:name="_Toc22603"/>
      <w:bookmarkStart w:id="69" w:name="_Toc13676"/>
      <w:bookmarkStart w:id="70" w:name="_Toc445287083"/>
      <w:r>
        <w:rPr>
          <w:rFonts w:hint="eastAsia" w:ascii="宋体" w:hAnsi="宋体"/>
          <w:sz w:val="24"/>
          <w:lang w:val="en-US" w:eastAsia="zh-CN"/>
        </w:rPr>
        <w:t>10</w:t>
      </w:r>
      <w:r>
        <w:rPr>
          <w:rFonts w:hint="eastAsia" w:ascii="宋体" w:hAnsi="宋体"/>
          <w:sz w:val="24"/>
        </w:rPr>
        <w:t xml:space="preserve">. </w:t>
      </w:r>
      <w:bookmarkEnd w:id="64"/>
      <w:bookmarkEnd w:id="65"/>
      <w:r>
        <w:rPr>
          <w:rFonts w:hint="eastAsia" w:ascii="宋体" w:hAnsi="宋体"/>
          <w:sz w:val="24"/>
        </w:rPr>
        <w:t>现场踏勘</w:t>
      </w:r>
      <w:bookmarkEnd w:id="66"/>
      <w:bookmarkEnd w:id="67"/>
      <w:bookmarkEnd w:id="68"/>
      <w:bookmarkEnd w:id="69"/>
      <w:bookmarkEnd w:id="70"/>
    </w:p>
    <w:p>
      <w:pPr>
        <w:spacing w:line="360" w:lineRule="auto"/>
        <w:rPr>
          <w:rFonts w:ascii="宋体" w:hAnsi="宋体"/>
          <w:sz w:val="24"/>
        </w:rPr>
      </w:pPr>
      <w:r>
        <w:rPr>
          <w:rFonts w:hint="eastAsia" w:ascii="宋体" w:hAnsi="宋体"/>
          <w:sz w:val="24"/>
        </w:rPr>
        <w:t xml:space="preserve">    </w:t>
      </w:r>
      <w:r>
        <w:rPr>
          <w:rFonts w:hint="eastAsia" w:ascii="宋体" w:hAnsi="宋体"/>
          <w:sz w:val="24"/>
          <w:lang w:val="en-US" w:eastAsia="zh-CN"/>
        </w:rPr>
        <w:t>10</w:t>
      </w:r>
      <w:r>
        <w:rPr>
          <w:rFonts w:hint="eastAsia" w:ascii="宋体" w:hAnsi="宋体"/>
          <w:sz w:val="24"/>
        </w:rPr>
        <w:t>.1本项目招标采购单位不组织现场踏勘。</w:t>
      </w:r>
    </w:p>
    <w:p>
      <w:pPr>
        <w:adjustRightInd w:val="0"/>
        <w:snapToGrid w:val="0"/>
        <w:spacing w:line="360" w:lineRule="auto"/>
        <w:ind w:firstLine="480"/>
        <w:rPr>
          <w:rFonts w:ascii="宋体" w:hAnsi="宋体"/>
          <w:sz w:val="24"/>
        </w:rPr>
      </w:pPr>
      <w:r>
        <w:rPr>
          <w:rFonts w:hint="eastAsia" w:ascii="宋体" w:hAnsi="宋体"/>
          <w:sz w:val="24"/>
          <w:lang w:val="en-US" w:eastAsia="zh-CN"/>
        </w:rPr>
        <w:t>10</w:t>
      </w:r>
      <w:r>
        <w:rPr>
          <w:rFonts w:ascii="宋体" w:hAnsi="宋体"/>
          <w:sz w:val="24"/>
        </w:rPr>
        <w:t>.</w:t>
      </w:r>
      <w:r>
        <w:rPr>
          <w:rFonts w:hint="eastAsia" w:ascii="宋体" w:hAnsi="宋体"/>
          <w:sz w:val="24"/>
        </w:rPr>
        <w:t>2 投标人现场踏勘所发生的一切费用由投标人自己承担。</w:t>
      </w:r>
    </w:p>
    <w:p>
      <w:pPr>
        <w:pStyle w:val="4"/>
        <w:spacing w:line="360" w:lineRule="auto"/>
        <w:jc w:val="left"/>
        <w:rPr>
          <w:rFonts w:ascii="宋体" w:hAnsi="宋体" w:eastAsia="宋体" w:cs="宋体"/>
          <w:bCs w:val="0"/>
        </w:rPr>
      </w:pPr>
      <w:bookmarkStart w:id="71" w:name="_Toc24249"/>
      <w:bookmarkStart w:id="72" w:name="_Toc217446042"/>
      <w:bookmarkStart w:id="73" w:name="_Toc183582214"/>
      <w:bookmarkStart w:id="74" w:name="_Toc89075876"/>
      <w:bookmarkStart w:id="75" w:name="_Toc77400780"/>
      <w:bookmarkStart w:id="76" w:name="_Toc445287084"/>
      <w:bookmarkStart w:id="77" w:name="_Toc183682351"/>
      <w:bookmarkStart w:id="78" w:name="_Toc15316"/>
      <w:bookmarkStart w:id="79" w:name="_Toc28676"/>
      <w:bookmarkStart w:id="80" w:name="_Toc28861"/>
      <w:r>
        <w:rPr>
          <w:rFonts w:hint="eastAsia" w:ascii="宋体" w:hAnsi="宋体" w:eastAsia="宋体" w:cs="宋体"/>
          <w:bCs w:val="0"/>
          <w:kern w:val="2"/>
          <w:sz w:val="28"/>
          <w:szCs w:val="21"/>
        </w:rPr>
        <w:t>三、投标文件</w:t>
      </w:r>
      <w:bookmarkEnd w:id="71"/>
      <w:bookmarkEnd w:id="72"/>
      <w:bookmarkEnd w:id="73"/>
      <w:bookmarkEnd w:id="74"/>
      <w:bookmarkEnd w:id="75"/>
      <w:bookmarkEnd w:id="76"/>
      <w:bookmarkEnd w:id="77"/>
      <w:bookmarkEnd w:id="78"/>
      <w:bookmarkEnd w:id="79"/>
      <w:bookmarkEnd w:id="80"/>
    </w:p>
    <w:p>
      <w:pPr>
        <w:pStyle w:val="5"/>
        <w:spacing w:line="360" w:lineRule="auto"/>
        <w:rPr>
          <w:rFonts w:ascii="宋体" w:hAnsi="宋体" w:cs="宋体"/>
          <w:sz w:val="24"/>
        </w:rPr>
      </w:pPr>
      <w:r>
        <w:rPr>
          <w:rFonts w:hint="eastAsia" w:ascii="宋体" w:hAnsi="宋体" w:cs="宋体"/>
          <w:sz w:val="24"/>
          <w:lang w:val="en-US" w:eastAsia="zh-CN"/>
        </w:rPr>
        <w:t>11</w:t>
      </w:r>
      <w:r>
        <w:rPr>
          <w:rFonts w:hint="eastAsia" w:ascii="宋体" w:hAnsi="宋体" w:cs="宋体"/>
          <w:sz w:val="24"/>
        </w:rPr>
        <w:t>、投标文件的语言</w:t>
      </w:r>
    </w:p>
    <w:p>
      <w:pPr>
        <w:spacing w:line="360" w:lineRule="auto"/>
        <w:ind w:firstLine="480" w:firstLineChars="200"/>
        <w:rPr>
          <w:rFonts w:ascii="宋体" w:hAnsi="宋体" w:cs="宋体"/>
          <w:sz w:val="24"/>
        </w:rPr>
      </w:pPr>
      <w:r>
        <w:rPr>
          <w:rFonts w:hint="eastAsia" w:ascii="宋体" w:hAnsi="宋体" w:cs="宋体"/>
          <w:sz w:val="24"/>
          <w:lang w:val="en-US" w:eastAsia="zh-CN"/>
        </w:rPr>
        <w:t>11</w:t>
      </w:r>
      <w:r>
        <w:rPr>
          <w:rFonts w:hint="eastAsia" w:ascii="宋体" w:hAnsi="宋体" w:cs="宋体"/>
          <w:sz w:val="24"/>
        </w:rPr>
        <w:t>.1 投标人提交的投标文件以及投标人与招标采购单位就有关投标的所有来往书面文件均须使用中文。投标文件中如附有外文资料，主要部分对应翻译成中文并加盖投标人公章后附在相关外文资料后面。</w:t>
      </w:r>
    </w:p>
    <w:p>
      <w:pPr>
        <w:spacing w:line="360" w:lineRule="auto"/>
        <w:ind w:firstLine="480" w:firstLineChars="200"/>
        <w:rPr>
          <w:rFonts w:ascii="宋体" w:hAnsi="宋体" w:cs="宋体"/>
          <w:sz w:val="24"/>
        </w:rPr>
      </w:pPr>
      <w:r>
        <w:rPr>
          <w:rFonts w:hint="eastAsia" w:ascii="宋体" w:hAnsi="宋体" w:cs="宋体"/>
          <w:sz w:val="24"/>
          <w:lang w:val="en-US" w:eastAsia="zh-CN"/>
        </w:rPr>
        <w:t>11</w:t>
      </w:r>
      <w:r>
        <w:rPr>
          <w:rFonts w:hint="eastAsia" w:ascii="宋体" w:hAnsi="宋体" w:cs="宋体"/>
          <w:sz w:val="24"/>
        </w:rPr>
        <w:t>.2 翻译的中文资料与外文资料如果出现差异和矛盾时，以中文为准。但不能故意错误翻译，否则，投标人的投标文件将作为无效投标处理。</w:t>
      </w:r>
    </w:p>
    <w:p>
      <w:pPr>
        <w:spacing w:line="360" w:lineRule="auto"/>
        <w:ind w:firstLine="480" w:firstLineChars="200"/>
        <w:rPr>
          <w:rFonts w:ascii="宋体" w:hAnsi="宋体" w:cs="宋体"/>
          <w:sz w:val="24"/>
        </w:rPr>
      </w:pPr>
      <w:r>
        <w:rPr>
          <w:rFonts w:hint="eastAsia" w:ascii="宋体" w:hAnsi="宋体" w:cs="宋体"/>
          <w:sz w:val="24"/>
          <w:lang w:val="en-US" w:eastAsia="zh-CN"/>
        </w:rPr>
        <w:t>11</w:t>
      </w:r>
      <w:r>
        <w:rPr>
          <w:rFonts w:hint="eastAsia" w:ascii="宋体" w:hAnsi="宋体" w:cs="宋体"/>
          <w:sz w:val="24"/>
        </w:rPr>
        <w:t>.3如因未翻译而造成的废标，由投标人承担。</w:t>
      </w:r>
    </w:p>
    <w:p>
      <w:pPr>
        <w:pStyle w:val="5"/>
        <w:spacing w:line="360" w:lineRule="auto"/>
        <w:rPr>
          <w:rFonts w:ascii="宋体" w:hAnsi="宋体" w:cs="宋体"/>
          <w:sz w:val="24"/>
        </w:rPr>
      </w:pPr>
      <w:bookmarkStart w:id="81" w:name="_Toc183582216"/>
      <w:bookmarkStart w:id="82" w:name="_Toc445287086"/>
      <w:bookmarkStart w:id="83" w:name="_Toc183682353"/>
      <w:bookmarkStart w:id="84" w:name="_Toc13948"/>
      <w:bookmarkStart w:id="85" w:name="_Toc217446044"/>
      <w:bookmarkStart w:id="86" w:name="_Toc14950"/>
      <w:bookmarkStart w:id="87" w:name="_Toc13727"/>
      <w:bookmarkStart w:id="88" w:name="_Toc25965"/>
      <w:r>
        <w:rPr>
          <w:rFonts w:hint="eastAsia" w:ascii="宋体" w:hAnsi="宋体" w:cs="宋体"/>
          <w:sz w:val="24"/>
          <w:lang w:val="en-US" w:eastAsia="zh-CN"/>
        </w:rPr>
        <w:t>12</w:t>
      </w:r>
      <w:r>
        <w:rPr>
          <w:rFonts w:hint="eastAsia" w:ascii="宋体" w:hAnsi="宋体" w:cs="宋体"/>
          <w:sz w:val="24"/>
        </w:rPr>
        <w:t>、计量单位</w:t>
      </w:r>
      <w:bookmarkEnd w:id="81"/>
      <w:bookmarkEnd w:id="82"/>
      <w:bookmarkEnd w:id="83"/>
      <w:bookmarkEnd w:id="84"/>
      <w:bookmarkEnd w:id="85"/>
      <w:bookmarkEnd w:id="86"/>
      <w:bookmarkEnd w:id="87"/>
      <w:bookmarkEnd w:id="88"/>
    </w:p>
    <w:p>
      <w:pPr>
        <w:spacing w:line="360" w:lineRule="auto"/>
        <w:ind w:firstLine="470" w:firstLineChars="196"/>
        <w:rPr>
          <w:rFonts w:ascii="宋体" w:hAnsi="宋体" w:cs="宋体"/>
          <w:sz w:val="24"/>
        </w:rPr>
      </w:pPr>
      <w:r>
        <w:rPr>
          <w:rFonts w:hint="eastAsia" w:ascii="宋体" w:hAnsi="宋体" w:cs="宋体"/>
          <w:sz w:val="24"/>
        </w:rPr>
        <w:t>除技术规格及要求中另有规定外，本采购项下的投标均采用国家法定的计量单位。</w:t>
      </w:r>
    </w:p>
    <w:p>
      <w:pPr>
        <w:pStyle w:val="5"/>
        <w:spacing w:line="360" w:lineRule="auto"/>
        <w:rPr>
          <w:rFonts w:ascii="宋体" w:hAnsi="宋体" w:cs="宋体"/>
          <w:bCs w:val="0"/>
          <w:sz w:val="24"/>
          <w:szCs w:val="24"/>
        </w:rPr>
      </w:pPr>
      <w:bookmarkStart w:id="89" w:name="_Toc15063"/>
      <w:bookmarkStart w:id="90" w:name="_Toc445287087"/>
      <w:bookmarkStart w:id="91" w:name="_Toc30521"/>
      <w:bookmarkStart w:id="92" w:name="_Toc30383"/>
      <w:bookmarkStart w:id="93" w:name="_Toc217446045"/>
      <w:bookmarkStart w:id="94" w:name="_Toc27655"/>
      <w:r>
        <w:rPr>
          <w:rFonts w:hint="eastAsia" w:ascii="宋体" w:hAnsi="宋体" w:cs="宋体"/>
          <w:bCs w:val="0"/>
          <w:sz w:val="24"/>
          <w:szCs w:val="24"/>
        </w:rPr>
        <w:t>1</w:t>
      </w:r>
      <w:r>
        <w:rPr>
          <w:rFonts w:hint="eastAsia" w:ascii="宋体" w:hAnsi="宋体" w:cs="宋体"/>
          <w:bCs w:val="0"/>
          <w:sz w:val="24"/>
          <w:szCs w:val="24"/>
          <w:lang w:val="en-US" w:eastAsia="zh-CN"/>
        </w:rPr>
        <w:t>3</w:t>
      </w:r>
      <w:r>
        <w:rPr>
          <w:rFonts w:hint="eastAsia" w:ascii="宋体" w:hAnsi="宋体" w:cs="宋体"/>
          <w:sz w:val="24"/>
        </w:rPr>
        <w:t>、</w:t>
      </w:r>
      <w:r>
        <w:rPr>
          <w:rFonts w:hint="eastAsia" w:ascii="宋体" w:hAnsi="宋体" w:cs="宋体"/>
          <w:bCs w:val="0"/>
          <w:sz w:val="24"/>
          <w:szCs w:val="24"/>
        </w:rPr>
        <w:t xml:space="preserve"> 投标货币</w:t>
      </w:r>
      <w:bookmarkEnd w:id="89"/>
      <w:bookmarkEnd w:id="90"/>
      <w:bookmarkEnd w:id="91"/>
      <w:bookmarkEnd w:id="92"/>
      <w:bookmarkEnd w:id="93"/>
      <w:bookmarkEnd w:id="94"/>
    </w:p>
    <w:p>
      <w:pPr>
        <w:tabs>
          <w:tab w:val="left" w:pos="7665"/>
        </w:tabs>
        <w:spacing w:line="360" w:lineRule="auto"/>
        <w:ind w:left="13" w:hanging="118"/>
        <w:rPr>
          <w:rFonts w:ascii="宋体" w:hAnsi="宋体" w:cs="宋体"/>
          <w:sz w:val="24"/>
        </w:rPr>
      </w:pPr>
      <w:r>
        <w:rPr>
          <w:rFonts w:hint="eastAsia" w:ascii="宋体" w:hAnsi="宋体" w:cs="宋体"/>
          <w:sz w:val="24"/>
        </w:rPr>
        <w:t xml:space="preserve"> 本次招标项目的投标均以人民币报价。</w:t>
      </w:r>
    </w:p>
    <w:p>
      <w:pPr>
        <w:pStyle w:val="5"/>
        <w:spacing w:line="360" w:lineRule="auto"/>
        <w:rPr>
          <w:rFonts w:ascii="宋体" w:hAnsi="宋体" w:cs="宋体"/>
          <w:bCs w:val="0"/>
          <w:sz w:val="24"/>
          <w:szCs w:val="24"/>
        </w:rPr>
      </w:pPr>
      <w:bookmarkStart w:id="95" w:name="_Toc25567"/>
      <w:bookmarkStart w:id="96" w:name="_Toc445287088"/>
      <w:bookmarkStart w:id="97" w:name="_Toc217446046"/>
      <w:bookmarkStart w:id="98" w:name="_Toc19656"/>
      <w:bookmarkStart w:id="99" w:name="_Toc26779"/>
      <w:bookmarkStart w:id="100" w:name="_Toc27400"/>
      <w:r>
        <w:rPr>
          <w:rFonts w:hint="eastAsia" w:ascii="宋体" w:hAnsi="宋体" w:cs="宋体"/>
          <w:bCs w:val="0"/>
          <w:sz w:val="24"/>
          <w:szCs w:val="24"/>
        </w:rPr>
        <w:t>1</w:t>
      </w:r>
      <w:r>
        <w:rPr>
          <w:rFonts w:hint="eastAsia" w:ascii="宋体" w:hAnsi="宋体" w:cs="宋体"/>
          <w:bCs w:val="0"/>
          <w:sz w:val="24"/>
          <w:szCs w:val="24"/>
          <w:lang w:val="en-US" w:eastAsia="zh-CN"/>
        </w:rPr>
        <w:t>4</w:t>
      </w:r>
      <w:r>
        <w:rPr>
          <w:rFonts w:hint="eastAsia" w:ascii="宋体" w:hAnsi="宋体" w:cs="宋体"/>
          <w:sz w:val="24"/>
        </w:rPr>
        <w:t>、</w:t>
      </w:r>
      <w:bookmarkEnd w:id="95"/>
      <w:bookmarkEnd w:id="96"/>
      <w:bookmarkEnd w:id="97"/>
      <w:bookmarkEnd w:id="98"/>
      <w:bookmarkEnd w:id="99"/>
      <w:bookmarkEnd w:id="100"/>
      <w:bookmarkStart w:id="101" w:name="_Toc445287089"/>
      <w:bookmarkStart w:id="102" w:name="_Toc5767"/>
      <w:bookmarkStart w:id="103" w:name="_Toc28588"/>
      <w:bookmarkStart w:id="104" w:name="_Toc32022"/>
      <w:bookmarkStart w:id="105" w:name="_Toc217446047"/>
      <w:bookmarkStart w:id="106" w:name="_Toc15444"/>
      <w:r>
        <w:rPr>
          <w:rFonts w:hint="eastAsia" w:ascii="宋体" w:hAnsi="宋体" w:cs="宋体"/>
          <w:bCs w:val="0"/>
          <w:sz w:val="24"/>
          <w:szCs w:val="24"/>
        </w:rPr>
        <w:t>知识产权</w:t>
      </w:r>
      <w:bookmarkEnd w:id="101"/>
      <w:bookmarkEnd w:id="102"/>
      <w:bookmarkEnd w:id="103"/>
      <w:bookmarkEnd w:id="104"/>
      <w:bookmarkEnd w:id="105"/>
      <w:bookmarkEnd w:id="106"/>
    </w:p>
    <w:p>
      <w:pPr>
        <w:pStyle w:val="24"/>
        <w:spacing w:line="360" w:lineRule="auto"/>
        <w:ind w:left="0" w:leftChars="0"/>
        <w:rPr>
          <w:rFonts w:ascii="宋体" w:hAnsi="宋体" w:cs="宋体"/>
          <w:sz w:val="24"/>
          <w:lang w:eastAsia="zh-CN"/>
        </w:rPr>
      </w:pPr>
      <w:r>
        <w:rPr>
          <w:rFonts w:hint="eastAsia" w:ascii="宋体" w:hAnsi="宋体" w:cs="宋体"/>
          <w:sz w:val="24"/>
          <w:lang w:eastAsia="zh-CN"/>
        </w:rPr>
        <w:t xml:space="preserve">    1</w:t>
      </w:r>
      <w:r>
        <w:rPr>
          <w:rFonts w:hint="eastAsia" w:ascii="宋体" w:hAnsi="宋体" w:cs="宋体"/>
          <w:sz w:val="24"/>
          <w:lang w:val="en-US" w:eastAsia="zh-CN"/>
        </w:rPr>
        <w:t>4</w:t>
      </w:r>
      <w:r>
        <w:rPr>
          <w:rFonts w:hint="eastAsia" w:ascii="宋体" w:hAnsi="宋体" w:cs="宋体"/>
          <w:sz w:val="24"/>
          <w:lang w:eastAsia="zh-CN"/>
        </w:rPr>
        <w:t>.1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24"/>
        <w:spacing w:line="360" w:lineRule="auto"/>
        <w:rPr>
          <w:rFonts w:ascii="宋体" w:hAnsi="宋体" w:cs="宋体"/>
          <w:sz w:val="24"/>
          <w:lang w:eastAsia="zh-CN"/>
        </w:rPr>
      </w:pPr>
      <w:r>
        <w:rPr>
          <w:rFonts w:hint="eastAsia" w:ascii="宋体" w:hAnsi="宋体" w:cs="宋体"/>
          <w:sz w:val="24"/>
          <w:lang w:eastAsia="zh-CN"/>
        </w:rPr>
        <w:t>1</w:t>
      </w:r>
      <w:r>
        <w:rPr>
          <w:rFonts w:hint="eastAsia" w:ascii="宋体" w:hAnsi="宋体" w:cs="宋体"/>
          <w:sz w:val="24"/>
          <w:lang w:val="en-US" w:eastAsia="zh-CN"/>
        </w:rPr>
        <w:t>4</w:t>
      </w:r>
      <w:r>
        <w:rPr>
          <w:rFonts w:hint="eastAsia" w:ascii="宋体" w:hAnsi="宋体" w:cs="宋体"/>
          <w:sz w:val="24"/>
          <w:lang w:eastAsia="zh-CN"/>
        </w:rPr>
        <w:t>.2 采购人享有本项目实施过程中产生的知识成果及知识产权。</w:t>
      </w:r>
    </w:p>
    <w:p>
      <w:pPr>
        <w:pStyle w:val="24"/>
        <w:spacing w:line="360" w:lineRule="auto"/>
        <w:ind w:left="0" w:leftChars="0" w:firstLine="480" w:firstLineChars="200"/>
        <w:jc w:val="left"/>
        <w:rPr>
          <w:rFonts w:ascii="宋体" w:hAnsi="宋体" w:cs="宋体"/>
          <w:sz w:val="24"/>
          <w:lang w:eastAsia="zh-CN"/>
        </w:rPr>
      </w:pPr>
      <w:r>
        <w:rPr>
          <w:rFonts w:hint="eastAsia" w:ascii="宋体" w:hAnsi="宋体" w:cs="宋体"/>
          <w:sz w:val="24"/>
          <w:lang w:eastAsia="zh-CN"/>
        </w:rPr>
        <w:t>1</w:t>
      </w:r>
      <w:r>
        <w:rPr>
          <w:rFonts w:hint="eastAsia" w:ascii="宋体" w:hAnsi="宋体" w:cs="宋体"/>
          <w:sz w:val="24"/>
          <w:lang w:val="en-US" w:eastAsia="zh-CN"/>
        </w:rPr>
        <w:t>4</w:t>
      </w:r>
      <w:r>
        <w:rPr>
          <w:rFonts w:hint="eastAsia" w:ascii="宋体" w:hAnsi="宋体" w:cs="宋体"/>
          <w:sz w:val="24"/>
          <w:lang w:eastAsia="zh-CN"/>
        </w:rPr>
        <w:t>.3 投标人如欲在项目实施过程中采用自有知识成果，需在投标文件中声明，并提供相关知识产权证明文件。使用该知识成果后，投标人需提供开发接口和开发手册等技术文档，并承诺提供无限期技术支持，采购人享有永久使用权。</w:t>
      </w:r>
    </w:p>
    <w:p>
      <w:pPr>
        <w:spacing w:line="360" w:lineRule="auto"/>
        <w:ind w:firstLine="460" w:firstLineChars="192"/>
        <w:rPr>
          <w:rFonts w:ascii="宋体" w:hAnsi="宋体" w:cs="宋体"/>
          <w:sz w:val="24"/>
        </w:rPr>
      </w:pPr>
      <w:r>
        <w:rPr>
          <w:rFonts w:hint="eastAsia" w:ascii="宋体" w:hAnsi="宋体" w:cs="宋体"/>
          <w:sz w:val="24"/>
        </w:rPr>
        <w:t>1</w:t>
      </w:r>
      <w:r>
        <w:rPr>
          <w:rFonts w:hint="eastAsia" w:ascii="宋体" w:hAnsi="宋体" w:cs="宋体"/>
          <w:sz w:val="24"/>
          <w:lang w:val="en-US" w:eastAsia="zh-CN"/>
        </w:rPr>
        <w:t>4</w:t>
      </w:r>
      <w:r>
        <w:rPr>
          <w:rFonts w:hint="eastAsia" w:ascii="宋体" w:hAnsi="宋体" w:cs="宋体"/>
          <w:sz w:val="24"/>
        </w:rPr>
        <w:t xml:space="preserve">.4 如采用投标人所不拥有的知识产权，则在投标报价中必须包括合法获取该知识产权的相关费用。 </w:t>
      </w:r>
      <w:bookmarkStart w:id="107" w:name="_Toc11510"/>
      <w:bookmarkStart w:id="108" w:name="_Toc10709"/>
      <w:bookmarkStart w:id="109" w:name="_Toc217446048"/>
      <w:bookmarkStart w:id="110" w:name="_Toc183582217"/>
      <w:bookmarkStart w:id="111" w:name="_Toc9522"/>
      <w:bookmarkStart w:id="112" w:name="_Toc183682354"/>
      <w:bookmarkStart w:id="113" w:name="_Toc445287090"/>
      <w:bookmarkStart w:id="114" w:name="_Toc31746"/>
    </w:p>
    <w:p>
      <w:pPr>
        <w:pStyle w:val="5"/>
        <w:spacing w:line="360" w:lineRule="auto"/>
        <w:rPr>
          <w:rFonts w:ascii="宋体" w:hAnsi="宋体" w:cs="宋体"/>
          <w:sz w:val="24"/>
        </w:rPr>
      </w:pPr>
      <w:r>
        <w:rPr>
          <w:rFonts w:hint="eastAsia" w:ascii="宋体" w:hAnsi="宋体" w:cs="宋体"/>
          <w:sz w:val="24"/>
        </w:rPr>
        <w:t>1</w:t>
      </w:r>
      <w:r>
        <w:rPr>
          <w:rFonts w:hint="eastAsia" w:ascii="宋体" w:hAnsi="宋体" w:cs="宋体"/>
          <w:sz w:val="24"/>
          <w:lang w:val="en-US" w:eastAsia="zh-CN"/>
        </w:rPr>
        <w:t>5</w:t>
      </w:r>
      <w:r>
        <w:rPr>
          <w:rFonts w:hint="eastAsia" w:ascii="宋体" w:hAnsi="宋体" w:cs="宋体"/>
          <w:sz w:val="24"/>
        </w:rPr>
        <w:t>、投标文件的组成</w:t>
      </w:r>
      <w:bookmarkEnd w:id="107"/>
      <w:bookmarkEnd w:id="108"/>
      <w:bookmarkEnd w:id="109"/>
      <w:bookmarkEnd w:id="110"/>
      <w:bookmarkEnd w:id="111"/>
      <w:bookmarkEnd w:id="112"/>
      <w:bookmarkEnd w:id="113"/>
      <w:bookmarkEnd w:id="114"/>
    </w:p>
    <w:p>
      <w:pPr>
        <w:spacing w:line="360" w:lineRule="auto"/>
        <w:ind w:firstLine="470" w:firstLineChars="196"/>
        <w:rPr>
          <w:rFonts w:ascii="宋体" w:hAnsi="宋体"/>
          <w:sz w:val="24"/>
        </w:rPr>
      </w:pPr>
      <w:r>
        <w:rPr>
          <w:rFonts w:hint="eastAsia" w:ascii="宋体" w:hAnsi="宋体" w:cs="宋体"/>
          <w:sz w:val="24"/>
        </w:rPr>
        <w:t>投标文件应按“第五章 投标文件内容和格式”要求编制。</w:t>
      </w:r>
      <w:r>
        <w:rPr>
          <w:rFonts w:hint="eastAsia" w:ascii="宋体" w:hAnsi="宋体"/>
          <w:sz w:val="24"/>
        </w:rPr>
        <w:t>投标人编写的投标文件应包括下列部分否则做无效投标处理：</w:t>
      </w:r>
    </w:p>
    <w:p>
      <w:pPr>
        <w:spacing w:line="360" w:lineRule="auto"/>
        <w:ind w:firstLine="472" w:firstLineChars="196"/>
        <w:rPr>
          <w:rFonts w:ascii="宋体" w:hAnsi="宋体"/>
          <w:sz w:val="24"/>
        </w:rPr>
      </w:pPr>
      <w:r>
        <w:rPr>
          <w:rFonts w:hint="eastAsia" w:ascii="宋体" w:hAnsi="宋体"/>
          <w:b/>
          <w:sz w:val="24"/>
        </w:rPr>
        <w:t>1</w:t>
      </w:r>
      <w:r>
        <w:rPr>
          <w:rFonts w:hint="eastAsia" w:ascii="宋体" w:hAnsi="宋体"/>
          <w:b/>
          <w:sz w:val="24"/>
          <w:lang w:val="en-US" w:eastAsia="zh-CN"/>
        </w:rPr>
        <w:t>5</w:t>
      </w:r>
      <w:r>
        <w:rPr>
          <w:rFonts w:hint="eastAsia" w:ascii="宋体" w:hAnsi="宋体"/>
          <w:b/>
          <w:sz w:val="24"/>
        </w:rPr>
        <w:t>.1.报价部分：</w:t>
      </w:r>
      <w:r>
        <w:rPr>
          <w:rFonts w:hint="eastAsia" w:ascii="宋体" w:hAnsi="宋体"/>
          <w:bCs/>
          <w:sz w:val="24"/>
        </w:rPr>
        <w:t>投标人</w:t>
      </w:r>
      <w:r>
        <w:rPr>
          <w:rFonts w:hint="eastAsia" w:ascii="宋体" w:hAnsi="宋体"/>
          <w:sz w:val="24"/>
        </w:rPr>
        <w:t>按照招标文件要求填写的“报价一览表”。 本次招标报价要求：</w:t>
      </w:r>
    </w:p>
    <w:p>
      <w:pPr>
        <w:spacing w:line="360" w:lineRule="auto"/>
        <w:ind w:firstLine="460" w:firstLineChars="192"/>
        <w:rPr>
          <w:rFonts w:ascii="宋体" w:hAnsi="宋体"/>
          <w:color w:val="00B0F0"/>
          <w:sz w:val="24"/>
        </w:rPr>
      </w:pPr>
      <w:r>
        <w:rPr>
          <w:rFonts w:hint="eastAsia" w:ascii="宋体" w:hAnsi="宋体"/>
          <w:sz w:val="24"/>
        </w:rPr>
        <w:t>（1）投标人的投标单价是投标人响应招标项目要求的全部工作内容和达到考核指标的价格体现，是投标人完成本项目并达到服务质量标准所需的一切费用总和，包括但不限于可预计的和不可预计的费用。</w:t>
      </w:r>
    </w:p>
    <w:p>
      <w:pPr>
        <w:spacing w:line="360" w:lineRule="auto"/>
        <w:ind w:firstLine="463" w:firstLineChars="192"/>
        <w:rPr>
          <w:rFonts w:ascii="宋体" w:hAnsi="宋体" w:cs="宋体"/>
          <w:b/>
          <w:sz w:val="24"/>
        </w:rPr>
      </w:pPr>
      <w:r>
        <w:rPr>
          <w:rFonts w:hint="eastAsia" w:ascii="宋体" w:hAnsi="宋体"/>
          <w:b/>
          <w:sz w:val="24"/>
        </w:rPr>
        <w:t>（2）投标人每种服务只允许有一个报价，并且在合同履行过程中单价固定是不变的。投标单价不得超过招标人提供的招标控制价单价，否则按无效投标处理。</w:t>
      </w:r>
    </w:p>
    <w:p>
      <w:pPr>
        <w:numPr>
          <w:ilvl w:val="0"/>
          <w:numId w:val="14"/>
        </w:numPr>
        <w:spacing w:line="360" w:lineRule="auto"/>
        <w:ind w:firstLine="480" w:firstLineChars="200"/>
        <w:rPr>
          <w:rFonts w:ascii="宋体" w:hAnsi="宋体"/>
          <w:sz w:val="24"/>
        </w:rPr>
      </w:pPr>
      <w:r>
        <w:rPr>
          <w:rFonts w:hint="eastAsia" w:ascii="宋体" w:hAnsi="宋体" w:cs="宋体"/>
          <w:sz w:val="24"/>
        </w:rPr>
        <w:t>评标委员会认为投标人的报价明显低于其他通过符合性审查投标人的报价，</w:t>
      </w:r>
    </w:p>
    <w:p>
      <w:pPr>
        <w:spacing w:line="360" w:lineRule="auto"/>
        <w:rPr>
          <w:rFonts w:ascii="宋体" w:hAnsi="宋体"/>
          <w:sz w:val="24"/>
        </w:rPr>
      </w:pPr>
      <w:r>
        <w:rPr>
          <w:rFonts w:hint="eastAsia" w:ascii="宋体" w:hAnsi="宋体"/>
          <w:sz w:val="24"/>
        </w:rPr>
        <w:t>有可能影响服务质量或不能诚信履约的。在评审过程中，投标人应按评审委员会要求，</w:t>
      </w:r>
      <w:r>
        <w:rPr>
          <w:rFonts w:hint="eastAsia" w:ascii="宋体" w:hAnsi="宋体" w:cs="宋体"/>
          <w:sz w:val="24"/>
        </w:rPr>
        <w:t>接到通知20分钟内在评标现场</w:t>
      </w:r>
      <w:r>
        <w:rPr>
          <w:rFonts w:hint="eastAsia" w:ascii="宋体" w:hAnsi="宋体"/>
          <w:sz w:val="24"/>
        </w:rPr>
        <w:t>作出书面说明并提供相关成本分析证明材料，不能合理说明或不能提供相关证明材料的，经评审委员会投票认定，超过半数将以无效投标处理；在履约过程中，投标人应按采购人要求作出书面说明并提供相关成本分析证明材料，不能合理说明或不能提供相关证明材料的，采购人保留单方面解除合同的权利。</w:t>
      </w:r>
    </w:p>
    <w:p>
      <w:pPr>
        <w:numPr>
          <w:ilvl w:val="0"/>
          <w:numId w:val="14"/>
        </w:numPr>
        <w:spacing w:line="360" w:lineRule="auto"/>
        <w:ind w:firstLine="482" w:firstLineChars="200"/>
        <w:rPr>
          <w:rFonts w:ascii="宋体" w:hAnsi="宋体" w:cs="宋体"/>
          <w:b/>
          <w:bCs/>
          <w:color w:val="000000" w:themeColor="text1"/>
          <w:sz w:val="24"/>
        </w:rPr>
      </w:pPr>
      <w:r>
        <w:rPr>
          <w:rFonts w:hint="eastAsia" w:ascii="宋体" w:hAnsi="宋体" w:cs="宋体"/>
          <w:b/>
          <w:bCs/>
          <w:color w:val="000000" w:themeColor="text1"/>
          <w:sz w:val="24"/>
        </w:rPr>
        <w:t>单价控制价以</w:t>
      </w:r>
      <w:r>
        <w:rPr>
          <w:rFonts w:hint="eastAsia" w:ascii="宋体" w:hAnsi="宋体" w:cs="宋体"/>
          <w:b/>
          <w:bCs/>
          <w:color w:val="000000" w:themeColor="text1"/>
          <w:sz w:val="24"/>
          <w:lang w:eastAsia="zh-CN"/>
        </w:rPr>
        <w:t>第三章用户需求书“水利工程建设质量监督检测项目报价表”</w:t>
      </w:r>
      <w:r>
        <w:rPr>
          <w:rFonts w:hint="eastAsia" w:ascii="宋体" w:hAnsi="宋体" w:cs="宋体"/>
          <w:b/>
          <w:bCs/>
          <w:color w:val="000000" w:themeColor="text1"/>
          <w:sz w:val="24"/>
          <w:lang w:val="en-US" w:eastAsia="zh-CN"/>
        </w:rPr>
        <w:t>A1/A2/A3/A4里控制价</w:t>
      </w:r>
      <w:r>
        <w:rPr>
          <w:rFonts w:hint="eastAsia" w:ascii="宋体" w:hAnsi="宋体" w:cs="宋体"/>
          <w:b/>
          <w:bCs/>
          <w:color w:val="000000" w:themeColor="text1"/>
          <w:sz w:val="24"/>
        </w:rPr>
        <w:t>为准。</w:t>
      </w:r>
    </w:p>
    <w:p>
      <w:pPr>
        <w:spacing w:line="360" w:lineRule="auto"/>
        <w:ind w:firstLine="482" w:firstLineChars="200"/>
        <w:rPr>
          <w:rFonts w:ascii="宋体" w:hAnsi="宋体"/>
          <w:sz w:val="24"/>
        </w:rPr>
      </w:pPr>
      <w:r>
        <w:rPr>
          <w:rFonts w:hint="eastAsia" w:ascii="宋体" w:hAnsi="宋体"/>
          <w:b/>
          <w:bCs/>
          <w:sz w:val="24"/>
        </w:rPr>
        <w:t>1</w:t>
      </w:r>
      <w:r>
        <w:rPr>
          <w:rFonts w:hint="eastAsia" w:ascii="宋体" w:hAnsi="宋体"/>
          <w:b/>
          <w:bCs/>
          <w:sz w:val="24"/>
          <w:lang w:val="en-US" w:eastAsia="zh-CN"/>
        </w:rPr>
        <w:t>5</w:t>
      </w:r>
      <w:r>
        <w:rPr>
          <w:rFonts w:hint="eastAsia" w:ascii="宋体" w:hAnsi="宋体"/>
          <w:b/>
          <w:bCs/>
          <w:sz w:val="24"/>
        </w:rPr>
        <w:t>.2 技术部分：</w:t>
      </w:r>
      <w:r>
        <w:rPr>
          <w:rFonts w:hint="eastAsia" w:ascii="宋体" w:hAnsi="宋体"/>
          <w:bCs/>
          <w:sz w:val="24"/>
        </w:rPr>
        <w:t>投标人</w:t>
      </w:r>
      <w:r>
        <w:rPr>
          <w:rFonts w:hint="eastAsia" w:ascii="宋体" w:hAnsi="宋体"/>
          <w:sz w:val="24"/>
        </w:rPr>
        <w:t>按照招标文件要求做出的技术应答，主要是针对招标项目的用户需求书要求做出的实质性响应和满足。投标人的技术应答应包括但不限于以下内容：</w:t>
      </w:r>
    </w:p>
    <w:p>
      <w:pPr>
        <w:numPr>
          <w:ilvl w:val="0"/>
          <w:numId w:val="15"/>
        </w:numPr>
        <w:spacing w:line="360" w:lineRule="auto"/>
        <w:ind w:left="508" w:leftChars="169" w:hanging="153" w:hangingChars="64"/>
        <w:rPr>
          <w:rFonts w:ascii="宋体" w:hAnsi="宋体"/>
          <w:sz w:val="24"/>
        </w:rPr>
      </w:pPr>
      <w:r>
        <w:rPr>
          <w:rFonts w:hint="eastAsia" w:ascii="宋体" w:hAnsi="宋体"/>
          <w:sz w:val="24"/>
        </w:rPr>
        <w:t>实施方案。</w:t>
      </w:r>
    </w:p>
    <w:p>
      <w:pPr>
        <w:spacing w:line="360" w:lineRule="auto"/>
        <w:ind w:firstLine="472" w:firstLineChars="196"/>
        <w:rPr>
          <w:rFonts w:ascii="宋体" w:hAnsi="宋体"/>
          <w:sz w:val="24"/>
        </w:rPr>
      </w:pPr>
      <w:r>
        <w:rPr>
          <w:rFonts w:hint="eastAsia" w:ascii="宋体" w:hAnsi="宋体"/>
          <w:b/>
          <w:bCs/>
          <w:sz w:val="24"/>
        </w:rPr>
        <w:t>1</w:t>
      </w:r>
      <w:r>
        <w:rPr>
          <w:rFonts w:hint="eastAsia" w:ascii="宋体" w:hAnsi="宋体"/>
          <w:b/>
          <w:bCs/>
          <w:sz w:val="24"/>
          <w:lang w:val="en-US" w:eastAsia="zh-CN"/>
        </w:rPr>
        <w:t>5</w:t>
      </w:r>
      <w:r>
        <w:rPr>
          <w:rFonts w:hint="eastAsia" w:ascii="宋体" w:hAnsi="宋体"/>
          <w:b/>
          <w:bCs/>
          <w:sz w:val="24"/>
        </w:rPr>
        <w:t>.3 商务部分：</w:t>
      </w:r>
      <w:r>
        <w:rPr>
          <w:rFonts w:hint="eastAsia" w:ascii="宋体" w:hAnsi="宋体"/>
          <w:bCs/>
          <w:sz w:val="24"/>
        </w:rPr>
        <w:t>投标人</w:t>
      </w:r>
      <w:r>
        <w:rPr>
          <w:rFonts w:hint="eastAsia" w:ascii="宋体" w:hAnsi="宋体"/>
          <w:sz w:val="24"/>
        </w:rPr>
        <w:t>按照招标文件要求提供的有关证明材料及优惠承诺。包括但不限于以下内容：</w:t>
      </w:r>
    </w:p>
    <w:p>
      <w:pPr>
        <w:spacing w:line="360" w:lineRule="auto"/>
        <w:ind w:left="507" w:leftChars="213" w:hanging="60" w:hangingChars="25"/>
        <w:rPr>
          <w:rFonts w:ascii="宋体" w:hAnsi="宋体"/>
          <w:sz w:val="24"/>
        </w:rPr>
      </w:pPr>
      <w:r>
        <w:rPr>
          <w:rFonts w:hint="eastAsia" w:ascii="宋体" w:hAnsi="宋体"/>
          <w:sz w:val="24"/>
        </w:rPr>
        <w:t>（1）投标函；</w:t>
      </w:r>
    </w:p>
    <w:p>
      <w:pPr>
        <w:spacing w:line="360" w:lineRule="auto"/>
        <w:ind w:left="507" w:leftChars="213" w:hanging="60" w:hangingChars="25"/>
        <w:rPr>
          <w:rFonts w:ascii="宋体" w:hAnsi="宋体"/>
          <w:sz w:val="24"/>
        </w:rPr>
      </w:pPr>
      <w:r>
        <w:rPr>
          <w:rFonts w:hint="eastAsia" w:ascii="宋体" w:hAnsi="宋体"/>
          <w:sz w:val="24"/>
        </w:rPr>
        <w:t>（2）法定代表人授权书原件；</w:t>
      </w:r>
    </w:p>
    <w:p>
      <w:pPr>
        <w:spacing w:line="360" w:lineRule="auto"/>
        <w:ind w:left="507" w:leftChars="213" w:hanging="60" w:hangingChars="25"/>
        <w:rPr>
          <w:rFonts w:ascii="宋体" w:hAnsi="宋体"/>
          <w:sz w:val="24"/>
        </w:rPr>
      </w:pPr>
      <w:r>
        <w:rPr>
          <w:rFonts w:hint="eastAsia" w:ascii="宋体" w:hAnsi="宋体"/>
          <w:sz w:val="24"/>
        </w:rPr>
        <w:t>（3）法定代表人和</w:t>
      </w:r>
      <w:r>
        <w:rPr>
          <w:rFonts w:hint="eastAsia" w:ascii="宋体" w:hAnsi="宋体"/>
          <w:sz w:val="24"/>
          <w:lang w:val="en-US" w:eastAsia="zh-CN"/>
        </w:rPr>
        <w:t>被</w:t>
      </w:r>
      <w:r>
        <w:rPr>
          <w:rFonts w:hint="eastAsia" w:ascii="宋体" w:hAnsi="宋体"/>
          <w:sz w:val="24"/>
        </w:rPr>
        <w:t>授权代表身份证复印件；</w:t>
      </w:r>
    </w:p>
    <w:p>
      <w:pPr>
        <w:spacing w:line="360" w:lineRule="auto"/>
        <w:ind w:firstLine="480" w:firstLineChars="200"/>
        <w:rPr>
          <w:rFonts w:ascii="宋体" w:hAnsi="宋体" w:cs="Arial"/>
          <w:sz w:val="24"/>
        </w:rPr>
      </w:pPr>
      <w:r>
        <w:rPr>
          <w:rFonts w:hint="eastAsia" w:ascii="宋体" w:hAnsi="宋体"/>
          <w:sz w:val="24"/>
        </w:rPr>
        <w:t>（4）招标文件第五章“</w:t>
      </w:r>
      <w:r>
        <w:rPr>
          <w:rFonts w:hint="eastAsia" w:ascii="宋体" w:hAnsi="宋体" w:cs="宋体"/>
          <w:sz w:val="24"/>
        </w:rPr>
        <w:t>资格证明文件</w:t>
      </w:r>
      <w:r>
        <w:rPr>
          <w:rFonts w:hint="eastAsia" w:ascii="宋体" w:hAnsi="宋体"/>
          <w:sz w:val="24"/>
        </w:rPr>
        <w:t>”；</w:t>
      </w:r>
    </w:p>
    <w:p>
      <w:pPr>
        <w:spacing w:after="50" w:line="360" w:lineRule="auto"/>
        <w:ind w:left="507" w:leftChars="213" w:hanging="60" w:hangingChars="25"/>
        <w:rPr>
          <w:rFonts w:ascii="宋体" w:hAnsi="宋体"/>
          <w:sz w:val="24"/>
        </w:rPr>
      </w:pPr>
      <w:r>
        <w:rPr>
          <w:rFonts w:hint="eastAsia" w:ascii="宋体" w:hAnsi="宋体" w:cs="Arial"/>
          <w:sz w:val="24"/>
        </w:rPr>
        <w:t>（5）</w:t>
      </w:r>
      <w:r>
        <w:rPr>
          <w:rFonts w:hint="eastAsia" w:ascii="宋体" w:hAnsi="宋体"/>
          <w:sz w:val="24"/>
        </w:rPr>
        <w:t>根据综合评分表，投标人认为需要提交的其他有关材料。</w:t>
      </w:r>
    </w:p>
    <w:p>
      <w:pPr>
        <w:spacing w:after="50" w:line="360" w:lineRule="auto"/>
        <w:ind w:left="507" w:leftChars="213" w:hanging="60" w:hangingChars="25"/>
        <w:rPr>
          <w:rFonts w:ascii="宋体" w:hAnsi="宋体"/>
          <w:sz w:val="24"/>
        </w:rPr>
      </w:pPr>
      <w:r>
        <w:rPr>
          <w:rFonts w:hint="eastAsia" w:ascii="宋体" w:hAnsi="宋体"/>
          <w:b/>
          <w:bCs/>
          <w:sz w:val="24"/>
        </w:rPr>
        <w:t>1</w:t>
      </w:r>
      <w:r>
        <w:rPr>
          <w:rFonts w:hint="eastAsia" w:ascii="宋体" w:hAnsi="宋体"/>
          <w:b/>
          <w:bCs/>
          <w:sz w:val="24"/>
          <w:lang w:val="en-US" w:eastAsia="zh-CN"/>
        </w:rPr>
        <w:t>5</w:t>
      </w:r>
      <w:r>
        <w:rPr>
          <w:rFonts w:hint="eastAsia" w:ascii="宋体" w:hAnsi="宋体"/>
          <w:b/>
          <w:bCs/>
          <w:sz w:val="24"/>
        </w:rPr>
        <w:t>.4其他部分：</w:t>
      </w:r>
      <w:r>
        <w:rPr>
          <w:rFonts w:hint="eastAsia" w:ascii="宋体" w:hAnsi="宋体"/>
          <w:bCs/>
          <w:sz w:val="24"/>
        </w:rPr>
        <w:t>投标人按照招标文件要求作出的其他应答和承诺。</w:t>
      </w:r>
    </w:p>
    <w:p>
      <w:pPr>
        <w:pStyle w:val="5"/>
        <w:tabs>
          <w:tab w:val="left" w:pos="3480"/>
        </w:tabs>
        <w:spacing w:line="360" w:lineRule="auto"/>
        <w:rPr>
          <w:rFonts w:ascii="宋体" w:hAnsi="宋体"/>
          <w:sz w:val="24"/>
        </w:rPr>
      </w:pPr>
      <w:bookmarkStart w:id="115" w:name="_Toc24039"/>
      <w:bookmarkStart w:id="116" w:name="_Toc445287091"/>
      <w:bookmarkStart w:id="117" w:name="_Toc14289"/>
      <w:bookmarkStart w:id="118" w:name="_Toc14970"/>
      <w:bookmarkStart w:id="119" w:name="_Toc183682355"/>
      <w:bookmarkStart w:id="120" w:name="_Toc217446049"/>
      <w:bookmarkStart w:id="121" w:name="_Toc183582218"/>
      <w:bookmarkStart w:id="122" w:name="_Toc10138"/>
      <w:r>
        <w:rPr>
          <w:rFonts w:hint="eastAsia" w:ascii="宋体" w:hAnsi="宋体"/>
          <w:sz w:val="24"/>
        </w:rPr>
        <w:t>1</w:t>
      </w:r>
      <w:r>
        <w:rPr>
          <w:rFonts w:hint="eastAsia" w:ascii="宋体" w:hAnsi="宋体"/>
          <w:sz w:val="24"/>
          <w:lang w:val="en-US" w:eastAsia="zh-CN"/>
        </w:rPr>
        <w:t>6</w:t>
      </w:r>
      <w:r>
        <w:rPr>
          <w:rFonts w:hint="eastAsia" w:ascii="宋体" w:hAnsi="宋体"/>
          <w:sz w:val="24"/>
        </w:rPr>
        <w:t>．投标文件格式</w:t>
      </w:r>
      <w:bookmarkEnd w:id="115"/>
      <w:bookmarkEnd w:id="116"/>
      <w:bookmarkEnd w:id="117"/>
      <w:bookmarkEnd w:id="118"/>
      <w:bookmarkEnd w:id="119"/>
      <w:bookmarkEnd w:id="120"/>
      <w:bookmarkEnd w:id="121"/>
      <w:bookmarkEnd w:id="122"/>
      <w:r>
        <w:rPr>
          <w:rFonts w:ascii="宋体" w:hAnsi="宋体"/>
          <w:sz w:val="24"/>
        </w:rPr>
        <w:tab/>
      </w:r>
    </w:p>
    <w:p>
      <w:pPr>
        <w:tabs>
          <w:tab w:val="left" w:pos="7665"/>
        </w:tabs>
        <w:spacing w:line="360" w:lineRule="auto"/>
        <w:ind w:left="13" w:leftChars="6" w:firstLine="480" w:firstLineChars="200"/>
        <w:rPr>
          <w:rFonts w:ascii="宋体" w:hAnsi="宋体"/>
          <w:sz w:val="24"/>
        </w:rPr>
      </w:pPr>
      <w:r>
        <w:rPr>
          <w:rFonts w:hint="eastAsia" w:ascii="宋体" w:hAnsi="宋体"/>
          <w:sz w:val="24"/>
        </w:rPr>
        <w:t>1</w:t>
      </w:r>
      <w:r>
        <w:rPr>
          <w:rFonts w:hint="eastAsia" w:ascii="宋体" w:hAnsi="宋体"/>
          <w:sz w:val="24"/>
          <w:lang w:val="en-US" w:eastAsia="zh-CN"/>
        </w:rPr>
        <w:t>6</w:t>
      </w:r>
      <w:r>
        <w:rPr>
          <w:rFonts w:hint="eastAsia" w:ascii="宋体" w:hAnsi="宋体"/>
          <w:sz w:val="24"/>
        </w:rPr>
        <w:t>.1 投标人应严格按照招标文件第五章中提供的“投标文件格式”填写相关内容。除明确允许投标人可以自行编写的外，投标人不得以“投标文件格式”规定之外的方式填写相关内容，否则以无效投标处理。</w:t>
      </w:r>
    </w:p>
    <w:p>
      <w:pPr>
        <w:tabs>
          <w:tab w:val="left" w:pos="7665"/>
        </w:tabs>
        <w:spacing w:line="360" w:lineRule="auto"/>
        <w:ind w:left="13" w:leftChars="6" w:firstLine="480" w:firstLineChars="200"/>
        <w:rPr>
          <w:rFonts w:ascii="宋体" w:hAnsi="宋体"/>
          <w:sz w:val="24"/>
        </w:rPr>
      </w:pPr>
      <w:r>
        <w:rPr>
          <w:rFonts w:hint="eastAsia" w:ascii="宋体" w:hAnsi="宋体"/>
          <w:sz w:val="24"/>
        </w:rPr>
        <w:t>1</w:t>
      </w:r>
      <w:r>
        <w:rPr>
          <w:rFonts w:hint="eastAsia" w:ascii="宋体" w:hAnsi="宋体"/>
          <w:sz w:val="24"/>
          <w:lang w:val="en-US" w:eastAsia="zh-CN"/>
        </w:rPr>
        <w:t>6</w:t>
      </w:r>
      <w:r>
        <w:rPr>
          <w:rFonts w:hint="eastAsia" w:ascii="宋体" w:hAnsi="宋体"/>
          <w:sz w:val="24"/>
        </w:rPr>
        <w:t>.2 对于没有格式要求的投标文件由投标人自行编写。</w:t>
      </w:r>
    </w:p>
    <w:p>
      <w:pPr>
        <w:spacing w:line="360" w:lineRule="auto"/>
        <w:rPr>
          <w:rFonts w:ascii="宋体" w:hAnsi="宋体"/>
          <w:b/>
          <w:bCs/>
          <w:sz w:val="24"/>
          <w:szCs w:val="32"/>
          <w:lang w:val="en-GB"/>
        </w:rPr>
      </w:pPr>
      <w:r>
        <w:rPr>
          <w:rFonts w:hint="eastAsia" w:ascii="宋体" w:hAnsi="宋体"/>
          <w:b/>
          <w:bCs/>
          <w:sz w:val="24"/>
          <w:szCs w:val="32"/>
        </w:rPr>
        <w:t>1</w:t>
      </w:r>
      <w:r>
        <w:rPr>
          <w:rFonts w:hint="eastAsia" w:ascii="宋体" w:hAnsi="宋体"/>
          <w:b/>
          <w:bCs/>
          <w:sz w:val="24"/>
          <w:szCs w:val="32"/>
          <w:lang w:val="en-US" w:eastAsia="zh-CN"/>
        </w:rPr>
        <w:t>7</w:t>
      </w:r>
      <w:r>
        <w:rPr>
          <w:rFonts w:hint="eastAsia" w:ascii="宋体" w:hAnsi="宋体"/>
          <w:b/>
          <w:bCs/>
          <w:sz w:val="24"/>
          <w:szCs w:val="32"/>
        </w:rPr>
        <w:t>、</w:t>
      </w:r>
      <w:r>
        <w:rPr>
          <w:rFonts w:hint="eastAsia" w:ascii="宋体" w:hAnsi="宋体"/>
          <w:b/>
          <w:bCs/>
          <w:sz w:val="24"/>
          <w:szCs w:val="32"/>
          <w:lang w:val="en-GB"/>
        </w:rPr>
        <w:t>备选方案</w:t>
      </w:r>
    </w:p>
    <w:p>
      <w:pPr>
        <w:spacing w:line="360" w:lineRule="auto"/>
        <w:ind w:firstLine="480" w:firstLineChars="200"/>
        <w:rPr>
          <w:rFonts w:ascii="宋体" w:hAnsi="宋体" w:cs="宋体"/>
          <w:sz w:val="24"/>
        </w:rPr>
      </w:pPr>
      <w:r>
        <w:rPr>
          <w:rFonts w:hint="eastAsia" w:ascii="宋体" w:hAnsi="宋体" w:cs="宋体"/>
          <w:sz w:val="24"/>
          <w:lang w:val="en-GB"/>
        </w:rPr>
        <w:t>本次招标只允许投标人有一个投标方案，否则视其投标文件无效。</w:t>
      </w:r>
    </w:p>
    <w:p>
      <w:pPr>
        <w:pStyle w:val="5"/>
        <w:spacing w:line="360" w:lineRule="auto"/>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、投标保证金</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.1 投标保证金是参加本项目投标的必要条件，保证金支付要求见第一章。</w:t>
      </w:r>
    </w:p>
    <w:p>
      <w:pPr>
        <w:spacing w:line="360" w:lineRule="auto"/>
        <w:ind w:left="479" w:leftChars="228"/>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.2 若投标人不按规定提交投标保证金，其投标文件将被拒绝接受。</w:t>
      </w:r>
    </w:p>
    <w:p>
      <w:pPr>
        <w:spacing w:line="360" w:lineRule="auto"/>
        <w:ind w:left="479" w:leftChars="228"/>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.3 投标保证金的退还</w:t>
      </w:r>
    </w:p>
    <w:p>
      <w:pPr>
        <w:spacing w:line="360" w:lineRule="auto"/>
        <w:ind w:firstLine="720" w:firstLineChars="300"/>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.3.l中标人的投标保证金在其与招标人签订了合同后五个工作日内无息退还，落标的投标人的报价保证金将在招标代理机构发出</w:t>
      </w:r>
      <w:r>
        <w:rPr>
          <w:rFonts w:hint="eastAsia" w:ascii="宋体" w:hAnsi="宋体" w:cs="宋体"/>
          <w:sz w:val="24"/>
          <w:lang w:val="en-US" w:eastAsia="zh-CN"/>
        </w:rPr>
        <w:t>中标</w:t>
      </w:r>
      <w:r>
        <w:rPr>
          <w:rFonts w:hint="eastAsia" w:ascii="宋体" w:hAnsi="宋体" w:cs="宋体"/>
          <w:sz w:val="24"/>
        </w:rPr>
        <w:t>通知书 5 个工作日内无息退还。</w:t>
      </w:r>
    </w:p>
    <w:p>
      <w:pPr>
        <w:spacing w:line="360" w:lineRule="auto"/>
        <w:ind w:firstLine="720" w:firstLineChars="300"/>
        <w:rPr>
          <w:rFonts w:ascii="宋体" w:hAnsi="宋体" w:cs="宋体"/>
          <w:sz w:val="24"/>
        </w:rPr>
      </w:pPr>
      <w:bookmarkStart w:id="123" w:name="_Hlk2628334"/>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.3.2</w:t>
      </w:r>
      <w:bookmarkEnd w:id="123"/>
      <w:r>
        <w:rPr>
          <w:rFonts w:hint="eastAsia" w:ascii="宋体" w:hAnsi="宋体" w:cs="宋体"/>
          <w:sz w:val="24"/>
        </w:rPr>
        <w:t>退保证金需递交以下材料需加盖公章方可办理保证金退还：</w:t>
      </w:r>
    </w:p>
    <w:p>
      <w:pPr>
        <w:spacing w:line="360" w:lineRule="auto"/>
        <w:ind w:firstLine="960" w:firstLineChars="400"/>
        <w:rPr>
          <w:rFonts w:ascii="宋体" w:hAnsi="宋体" w:cs="宋体"/>
          <w:sz w:val="24"/>
        </w:rPr>
      </w:pPr>
      <w:r>
        <w:rPr>
          <w:rFonts w:hint="eastAsia" w:ascii="宋体" w:hAnsi="宋体" w:cs="宋体"/>
          <w:sz w:val="24"/>
        </w:rPr>
        <w:t>（1）保证金退还申请书</w:t>
      </w:r>
    </w:p>
    <w:p>
      <w:pPr>
        <w:spacing w:line="360" w:lineRule="auto"/>
        <w:ind w:firstLine="960" w:firstLineChars="400"/>
        <w:rPr>
          <w:rFonts w:ascii="宋体" w:hAnsi="宋体" w:cs="宋体"/>
          <w:sz w:val="24"/>
        </w:rPr>
      </w:pPr>
      <w:r>
        <w:rPr>
          <w:rFonts w:hint="eastAsia" w:ascii="宋体" w:hAnsi="宋体" w:cs="宋体"/>
          <w:sz w:val="24"/>
        </w:rPr>
        <w:t>（2）法人代表身份证复印件</w:t>
      </w:r>
    </w:p>
    <w:p>
      <w:pPr>
        <w:spacing w:line="360" w:lineRule="auto"/>
        <w:ind w:firstLine="960" w:firstLineChars="400"/>
        <w:rPr>
          <w:rFonts w:ascii="宋体" w:hAnsi="宋体" w:cs="宋体"/>
          <w:sz w:val="24"/>
        </w:rPr>
      </w:pPr>
      <w:r>
        <w:rPr>
          <w:rFonts w:hint="eastAsia" w:ascii="宋体" w:hAnsi="宋体" w:cs="宋体"/>
          <w:sz w:val="24"/>
        </w:rPr>
        <w:t>（3）</w:t>
      </w:r>
      <w:r>
        <w:rPr>
          <w:rFonts w:hint="eastAsia" w:ascii="宋体" w:hAnsi="宋体" w:cs="宋体"/>
          <w:sz w:val="24"/>
          <w:lang w:val="en-US" w:eastAsia="zh-CN"/>
        </w:rPr>
        <w:t>被</w:t>
      </w:r>
      <w:r>
        <w:rPr>
          <w:rFonts w:hint="eastAsia" w:ascii="宋体" w:hAnsi="宋体" w:cs="宋体"/>
          <w:sz w:val="24"/>
        </w:rPr>
        <w:t>授权委托人身份证复印件</w:t>
      </w:r>
    </w:p>
    <w:p>
      <w:pPr>
        <w:spacing w:line="360" w:lineRule="auto"/>
        <w:ind w:firstLine="960" w:firstLineChars="400"/>
        <w:rPr>
          <w:rFonts w:ascii="宋体" w:hAnsi="宋体" w:cs="宋体"/>
          <w:sz w:val="24"/>
        </w:rPr>
      </w:pPr>
      <w:r>
        <w:rPr>
          <w:rFonts w:hint="eastAsia" w:ascii="宋体" w:hAnsi="宋体" w:cs="宋体"/>
          <w:sz w:val="24"/>
        </w:rPr>
        <w:t>（4）银行转账凭证复印件</w:t>
      </w:r>
    </w:p>
    <w:p>
      <w:pPr>
        <w:spacing w:line="360" w:lineRule="auto"/>
        <w:ind w:firstLine="960" w:firstLineChars="400"/>
        <w:rPr>
          <w:rFonts w:ascii="宋体" w:hAnsi="宋体" w:cs="宋体"/>
          <w:sz w:val="24"/>
        </w:rPr>
      </w:pPr>
      <w:r>
        <w:rPr>
          <w:rFonts w:hint="eastAsia" w:ascii="宋体" w:hAnsi="宋体" w:cs="宋体"/>
          <w:sz w:val="24"/>
        </w:rPr>
        <w:t>（5）开户许可证复印件</w:t>
      </w:r>
    </w:p>
    <w:p>
      <w:pPr>
        <w:spacing w:line="360" w:lineRule="auto"/>
        <w:ind w:firstLine="960" w:firstLineChars="400"/>
        <w:rPr>
          <w:rFonts w:ascii="宋体" w:hAnsi="宋体" w:cs="宋体"/>
          <w:sz w:val="24"/>
        </w:rPr>
      </w:pPr>
      <w:r>
        <w:rPr>
          <w:rFonts w:hint="eastAsia" w:ascii="宋体" w:hAnsi="宋体" w:cs="宋体"/>
          <w:sz w:val="24"/>
        </w:rPr>
        <w:t>（6）营业执照复印件</w:t>
      </w:r>
    </w:p>
    <w:p>
      <w:pPr>
        <w:spacing w:line="360" w:lineRule="auto"/>
        <w:ind w:firstLine="710" w:firstLineChars="296"/>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.3.3保证金缴退还咨询电话：</w:t>
      </w:r>
      <w:r>
        <w:rPr>
          <w:rFonts w:hint="eastAsia" w:ascii="宋体" w:hAnsi="宋体" w:cs="宋体"/>
          <w:kern w:val="1"/>
          <w:sz w:val="24"/>
        </w:rPr>
        <w:t xml:space="preserve">0898-65337566 </w:t>
      </w:r>
      <w:r>
        <w:rPr>
          <w:rFonts w:hint="eastAsia" w:ascii="宋体" w:hAnsi="宋体" w:cs="宋体"/>
          <w:sz w:val="24"/>
        </w:rPr>
        <w:t>。</w:t>
      </w:r>
    </w:p>
    <w:p>
      <w:pPr>
        <w:spacing w:line="360" w:lineRule="auto"/>
        <w:ind w:firstLine="720" w:firstLineChars="300"/>
        <w:rPr>
          <w:rFonts w:ascii="宋体" w:hAnsi="宋体" w:cs="宋体"/>
          <w:kern w:val="1"/>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.3.4退保证金申请资料受理地点：</w:t>
      </w:r>
      <w:r>
        <w:rPr>
          <w:rFonts w:hint="eastAsia" w:ascii="宋体" w:hAnsi="宋体" w:cs="宋体"/>
          <w:kern w:val="1"/>
          <w:sz w:val="24"/>
        </w:rPr>
        <w:t>海口市国瑞大厦（铂仕苑）办公楼2单元</w:t>
      </w:r>
    </w:p>
    <w:p>
      <w:pPr>
        <w:spacing w:line="360" w:lineRule="auto"/>
        <w:ind w:firstLine="480" w:firstLineChars="200"/>
        <w:rPr>
          <w:rFonts w:ascii="宋体" w:hAnsi="宋体" w:cs="宋体"/>
          <w:sz w:val="24"/>
        </w:rPr>
      </w:pPr>
      <w:r>
        <w:rPr>
          <w:rFonts w:hint="eastAsia" w:ascii="宋体" w:hAnsi="宋体" w:cs="宋体"/>
          <w:sz w:val="24"/>
        </w:rPr>
        <w:t>1</w:t>
      </w:r>
      <w:r>
        <w:rPr>
          <w:rFonts w:hint="eastAsia" w:ascii="宋体" w:hAnsi="宋体" w:cs="宋体"/>
          <w:sz w:val="24"/>
          <w:lang w:val="en-US" w:eastAsia="zh-CN"/>
        </w:rPr>
        <w:t>8</w:t>
      </w:r>
      <w:r>
        <w:rPr>
          <w:rFonts w:hint="eastAsia" w:ascii="宋体" w:hAnsi="宋体" w:cs="宋体"/>
          <w:sz w:val="24"/>
        </w:rPr>
        <w:t>.4 发生下列情况之一，投标保证金将不予退还：</w:t>
      </w:r>
    </w:p>
    <w:p>
      <w:pPr>
        <w:spacing w:line="360" w:lineRule="auto"/>
        <w:ind w:firstLine="960" w:firstLineChars="400"/>
        <w:rPr>
          <w:rFonts w:ascii="宋体" w:hAnsi="宋体" w:cs="宋体"/>
          <w:sz w:val="24"/>
        </w:rPr>
      </w:pPr>
      <w:r>
        <w:rPr>
          <w:rFonts w:hint="eastAsia" w:ascii="宋体" w:hAnsi="宋体" w:cs="宋体"/>
          <w:sz w:val="24"/>
        </w:rPr>
        <w:t>（1）投标人在投标有效期内撤回其投标文件的；</w:t>
      </w:r>
    </w:p>
    <w:p>
      <w:pPr>
        <w:spacing w:line="360" w:lineRule="auto"/>
        <w:ind w:firstLine="960" w:firstLineChars="400"/>
        <w:rPr>
          <w:rFonts w:ascii="宋体" w:hAnsi="宋体" w:cs="宋体"/>
          <w:sz w:val="24"/>
        </w:rPr>
      </w:pPr>
      <w:r>
        <w:rPr>
          <w:rFonts w:hint="eastAsia" w:ascii="宋体" w:hAnsi="宋体" w:cs="宋体"/>
          <w:sz w:val="24"/>
        </w:rPr>
        <w:t>（2）投标人不按本章规定签订合同；</w:t>
      </w:r>
    </w:p>
    <w:p>
      <w:pPr>
        <w:spacing w:line="360" w:lineRule="auto"/>
        <w:ind w:firstLine="960" w:firstLineChars="400"/>
        <w:rPr>
          <w:rFonts w:ascii="宋体" w:hAnsi="宋体" w:cs="宋体"/>
          <w:sz w:val="24"/>
        </w:rPr>
      </w:pPr>
      <w:r>
        <w:rPr>
          <w:rFonts w:hint="eastAsia" w:ascii="宋体" w:hAnsi="宋体" w:cs="宋体"/>
          <w:sz w:val="24"/>
        </w:rPr>
        <w:t>（3）投标人提供虚假材料谋取中标、成交的；</w:t>
      </w:r>
    </w:p>
    <w:p>
      <w:pPr>
        <w:spacing w:line="360" w:lineRule="auto"/>
        <w:ind w:firstLine="960" w:firstLineChars="400"/>
        <w:rPr>
          <w:rFonts w:ascii="宋体" w:hAnsi="宋体" w:cs="宋体"/>
          <w:sz w:val="24"/>
        </w:rPr>
      </w:pPr>
      <w:r>
        <w:rPr>
          <w:rFonts w:hint="eastAsia" w:ascii="宋体" w:hAnsi="宋体" w:cs="宋体"/>
          <w:sz w:val="24"/>
        </w:rPr>
        <w:t>（4）与招标人、其它投标人或者招标代理机构恶意串通的；</w:t>
      </w:r>
    </w:p>
    <w:p>
      <w:pPr>
        <w:spacing w:line="360" w:lineRule="auto"/>
        <w:ind w:firstLine="960" w:firstLineChars="400"/>
        <w:rPr>
          <w:rFonts w:ascii="宋体" w:hAnsi="宋体" w:cs="宋体"/>
          <w:sz w:val="24"/>
        </w:rPr>
      </w:pPr>
      <w:r>
        <w:rPr>
          <w:rFonts w:hint="eastAsia" w:ascii="宋体" w:hAnsi="宋体" w:cs="宋体"/>
          <w:sz w:val="24"/>
        </w:rPr>
        <w:t>（5）向招标人、招标代理机构、评标委员会成员行贿或者提供其他不正当利益的；</w:t>
      </w:r>
    </w:p>
    <w:p>
      <w:pPr>
        <w:spacing w:line="360" w:lineRule="auto"/>
        <w:ind w:firstLine="241" w:firstLineChars="100"/>
        <w:rPr>
          <w:rFonts w:ascii="宋体" w:hAnsi="宋体" w:cs="宋体"/>
          <w:b/>
          <w:bCs/>
          <w:sz w:val="24"/>
          <w:szCs w:val="32"/>
        </w:rPr>
      </w:pPr>
      <w:r>
        <w:rPr>
          <w:rFonts w:hint="eastAsia" w:ascii="宋体" w:hAnsi="宋体" w:cs="宋体"/>
          <w:b/>
          <w:bCs/>
          <w:sz w:val="24"/>
          <w:szCs w:val="32"/>
        </w:rPr>
        <w:t>1</w:t>
      </w:r>
      <w:r>
        <w:rPr>
          <w:rFonts w:hint="eastAsia" w:ascii="宋体" w:hAnsi="宋体" w:cs="宋体"/>
          <w:b/>
          <w:bCs/>
          <w:sz w:val="24"/>
          <w:szCs w:val="32"/>
          <w:lang w:val="en-US" w:eastAsia="zh-CN"/>
        </w:rPr>
        <w:t>9</w:t>
      </w:r>
      <w:r>
        <w:rPr>
          <w:rFonts w:hint="eastAsia" w:ascii="宋体" w:hAnsi="宋体" w:cs="宋体"/>
          <w:b/>
          <w:bCs/>
          <w:sz w:val="24"/>
          <w:szCs w:val="32"/>
        </w:rPr>
        <w:t>、投标有效期</w:t>
      </w:r>
    </w:p>
    <w:p>
      <w:pPr>
        <w:spacing w:line="360" w:lineRule="auto"/>
        <w:ind w:firstLine="720" w:firstLineChars="300"/>
        <w:rPr>
          <w:rFonts w:ascii="宋体" w:hAnsi="宋体" w:cs="宋体"/>
          <w:bCs/>
          <w:sz w:val="24"/>
        </w:rPr>
      </w:pPr>
      <w:r>
        <w:rPr>
          <w:rFonts w:hint="eastAsia" w:ascii="宋体" w:hAnsi="宋体" w:cs="宋体"/>
          <w:bCs/>
          <w:sz w:val="24"/>
        </w:rPr>
        <w:t>1</w:t>
      </w:r>
      <w:r>
        <w:rPr>
          <w:rFonts w:hint="eastAsia" w:ascii="宋体" w:hAnsi="宋体" w:cs="宋体"/>
          <w:bCs/>
          <w:sz w:val="24"/>
          <w:lang w:val="en-US" w:eastAsia="zh-CN"/>
        </w:rPr>
        <w:t>9</w:t>
      </w:r>
      <w:r>
        <w:rPr>
          <w:rFonts w:hint="eastAsia" w:ascii="宋体" w:hAnsi="宋体" w:cs="宋体"/>
          <w:bCs/>
          <w:sz w:val="24"/>
        </w:rPr>
        <w:t xml:space="preserve">.l </w:t>
      </w:r>
      <w:r>
        <w:rPr>
          <w:rFonts w:hint="eastAsia" w:ascii="宋体" w:hAnsi="宋体" w:cs="宋体"/>
          <w:b/>
          <w:sz w:val="24"/>
        </w:rPr>
        <w:t>投标有效期为从开标截止之日起计算的</w:t>
      </w:r>
      <w:r>
        <w:rPr>
          <w:rFonts w:hint="eastAsia" w:ascii="宋体" w:hAnsi="宋体" w:cs="宋体"/>
          <w:b/>
          <w:sz w:val="24"/>
          <w:lang w:val="en-US" w:eastAsia="zh-CN"/>
        </w:rPr>
        <w:t>6</w:t>
      </w:r>
      <w:r>
        <w:rPr>
          <w:rFonts w:hint="eastAsia" w:ascii="宋体" w:hAnsi="宋体" w:cs="宋体"/>
          <w:b/>
          <w:sz w:val="24"/>
        </w:rPr>
        <w:t>0天</w:t>
      </w:r>
      <w:r>
        <w:rPr>
          <w:rFonts w:hint="eastAsia" w:ascii="宋体" w:hAnsi="宋体" w:cs="宋体"/>
          <w:bCs/>
          <w:sz w:val="24"/>
        </w:rPr>
        <w:t>，有效期短于此规定的投标文件将被视为无效。</w:t>
      </w:r>
    </w:p>
    <w:p>
      <w:pPr>
        <w:spacing w:line="360" w:lineRule="auto"/>
        <w:ind w:firstLine="720" w:firstLineChars="300"/>
        <w:rPr>
          <w:rFonts w:ascii="宋体" w:hAnsi="宋体" w:cs="宋体"/>
          <w:sz w:val="24"/>
        </w:rPr>
      </w:pPr>
      <w:r>
        <w:rPr>
          <w:rFonts w:hint="eastAsia" w:ascii="宋体" w:hAnsi="宋体" w:cs="宋体"/>
          <w:sz w:val="24"/>
        </w:rPr>
        <w:t>1</w:t>
      </w:r>
      <w:r>
        <w:rPr>
          <w:rFonts w:hint="eastAsia" w:ascii="宋体" w:hAnsi="宋体" w:cs="宋体"/>
          <w:sz w:val="24"/>
          <w:lang w:val="en-US" w:eastAsia="zh-CN"/>
        </w:rPr>
        <w:t>9</w:t>
      </w:r>
      <w:r>
        <w:rPr>
          <w:rFonts w:hint="eastAsia" w:ascii="宋体" w:hAnsi="宋体" w:cs="宋体"/>
          <w:sz w:val="24"/>
        </w:rPr>
        <w:t>.2 在特殊情况下，招标代理机构可于投标有效期满之前，征得投标人同意延长投标有效期，要求与答复均应以书面形式进行。投标人可以拒绝接受这一要求而放弃投标，投标保证金将尽快无息退还。同意这一要求的投标人，无需也不允许修改其投标文件，但须相应延长投标保证金的有效期。受投标有效期制约的所有权利和义务均应延长至新的有效期。</w:t>
      </w:r>
    </w:p>
    <w:p>
      <w:pPr>
        <w:spacing w:line="360" w:lineRule="auto"/>
        <w:rPr>
          <w:rFonts w:ascii="宋体" w:hAnsi="宋体" w:cs="宋体"/>
          <w:b/>
          <w:bCs/>
          <w:sz w:val="24"/>
          <w:szCs w:val="32"/>
        </w:rPr>
      </w:pPr>
      <w:r>
        <w:rPr>
          <w:rFonts w:hint="eastAsia" w:ascii="宋体" w:hAnsi="宋体" w:cs="宋体"/>
          <w:b/>
          <w:bCs/>
          <w:sz w:val="24"/>
          <w:szCs w:val="32"/>
          <w:lang w:val="en-US" w:eastAsia="zh-CN"/>
        </w:rPr>
        <w:t>20</w:t>
      </w:r>
      <w:r>
        <w:rPr>
          <w:rFonts w:hint="eastAsia" w:ascii="宋体" w:hAnsi="宋体" w:cs="宋体"/>
          <w:b/>
          <w:bCs/>
          <w:sz w:val="24"/>
          <w:szCs w:val="32"/>
        </w:rPr>
        <w:t>、投标文件的数量、签署及形式</w:t>
      </w:r>
    </w:p>
    <w:p>
      <w:pPr>
        <w:pStyle w:val="764"/>
        <w:ind w:firstLine="480"/>
        <w:rPr>
          <w:rFonts w:cs="宋体"/>
        </w:rPr>
      </w:pPr>
      <w:r>
        <w:rPr>
          <w:rFonts w:hint="eastAsia" w:cs="宋体"/>
          <w:lang w:val="en-US" w:eastAsia="zh-CN"/>
        </w:rPr>
        <w:t>20</w:t>
      </w:r>
      <w:r>
        <w:rPr>
          <w:rFonts w:hint="eastAsia" w:cs="宋体"/>
        </w:rPr>
        <w:t>.</w:t>
      </w:r>
      <w:r>
        <w:rPr>
          <w:rFonts w:hint="eastAsia" w:cs="宋体"/>
          <w:lang w:val="en-US" w:eastAsia="zh-CN"/>
        </w:rPr>
        <w:t>1</w:t>
      </w:r>
      <w:r>
        <w:rPr>
          <w:rFonts w:hint="eastAsia" w:cs="宋体"/>
        </w:rPr>
        <w:t xml:space="preserve"> 投标文件壹式伍份，其中正本壹份，副本肆份，电子版份一份（U盘或光盘，盖章后的PDF格式,需在光盘或U盘上贴标签，标明项目名称及供应商</w:t>
      </w:r>
      <w:r>
        <w:rPr>
          <w:rFonts w:hint="eastAsia" w:cs="宋体"/>
          <w:lang w:val="en-US" w:eastAsia="zh-CN"/>
        </w:rPr>
        <w:t>名称</w:t>
      </w:r>
      <w:r>
        <w:rPr>
          <w:rFonts w:hint="eastAsia" w:cs="宋体"/>
        </w:rPr>
        <w:t>），以及用于开标唱标单独提交的“报价一览表”（壹份）。投标文件须按投标文件的要求执行，每份投标文件均须在封面上清楚标明“正本”或“副本”字样，“正本”和“副本”具有同等的法律效力；“正本”和“副本” 之间如有差异，以正本为准，副本应为正本的复印件。投标文件书脊需打印项目名称及投标单位名称，投标文件应用不褪色的墨水中文打印，并胶装成册。</w:t>
      </w:r>
    </w:p>
    <w:p>
      <w:pPr>
        <w:pStyle w:val="764"/>
        <w:ind w:firstLine="480"/>
        <w:rPr>
          <w:rFonts w:cs="宋体"/>
        </w:rPr>
      </w:pPr>
      <w:r>
        <w:rPr>
          <w:rFonts w:hint="eastAsia" w:cs="宋体"/>
          <w:lang w:val="en-US" w:eastAsia="zh-CN"/>
        </w:rPr>
        <w:t>20</w:t>
      </w:r>
      <w:r>
        <w:rPr>
          <w:rFonts w:hint="eastAsia" w:cs="宋体"/>
        </w:rPr>
        <w:t>.</w:t>
      </w:r>
      <w:r>
        <w:rPr>
          <w:rFonts w:hint="eastAsia" w:cs="宋体"/>
          <w:lang w:val="en-US" w:eastAsia="zh-CN"/>
        </w:rPr>
        <w:t>2</w:t>
      </w:r>
      <w:r>
        <w:rPr>
          <w:rFonts w:hint="eastAsia" w:cs="宋体"/>
        </w:rPr>
        <w:t xml:space="preserve"> </w:t>
      </w:r>
      <w:r>
        <w:rPr>
          <w:rFonts w:hint="eastAsia" w:cs="宋体"/>
          <w:b/>
          <w:bCs/>
        </w:rPr>
        <w:t>投标文件的正本由投标人的法定代表人或其</w:t>
      </w:r>
      <w:r>
        <w:rPr>
          <w:rFonts w:hint="eastAsia" w:cs="宋体"/>
          <w:b/>
          <w:bCs/>
          <w:lang w:val="en-US" w:eastAsia="zh-CN"/>
        </w:rPr>
        <w:t>被</w:t>
      </w:r>
      <w:r>
        <w:rPr>
          <w:rFonts w:hint="eastAsia" w:cs="宋体"/>
          <w:b/>
          <w:bCs/>
        </w:rPr>
        <w:t>授权代表须逐页签字加盖投标人公章及加盖骑缝章，副本可以采用经盖章正本投标文件复印。</w:t>
      </w:r>
    </w:p>
    <w:p>
      <w:pPr>
        <w:pStyle w:val="764"/>
        <w:ind w:firstLine="480"/>
        <w:rPr>
          <w:rFonts w:cs="宋体"/>
          <w:bCs/>
        </w:rPr>
      </w:pPr>
      <w:r>
        <w:rPr>
          <w:rFonts w:hint="eastAsia" w:cs="宋体"/>
          <w:lang w:val="en-US" w:eastAsia="zh-CN"/>
        </w:rPr>
        <w:t>20</w:t>
      </w:r>
      <w:r>
        <w:rPr>
          <w:rFonts w:hint="eastAsia" w:cs="宋体"/>
        </w:rPr>
        <w:t>.</w:t>
      </w:r>
      <w:r>
        <w:rPr>
          <w:rFonts w:hint="eastAsia" w:cs="宋体"/>
          <w:lang w:val="en-US" w:eastAsia="zh-CN"/>
        </w:rPr>
        <w:t>3</w:t>
      </w:r>
      <w:r>
        <w:rPr>
          <w:rFonts w:hint="eastAsia" w:cs="宋体"/>
        </w:rPr>
        <w:t xml:space="preserve"> 投标文件应根据招标文件的要求制作不得涂改和增删，如要修改错漏处，修改处必须由法人代表或</w:t>
      </w:r>
      <w:r>
        <w:rPr>
          <w:rFonts w:hint="eastAsia" w:cs="宋体"/>
          <w:lang w:val="en-US" w:eastAsia="zh-CN"/>
        </w:rPr>
        <w:t>被</w:t>
      </w:r>
      <w:r>
        <w:rPr>
          <w:rFonts w:hint="eastAsia" w:cs="宋体"/>
        </w:rPr>
        <w:t>授权代表签名、或盖公章。</w:t>
      </w:r>
    </w:p>
    <w:p>
      <w:pPr>
        <w:spacing w:line="360" w:lineRule="auto"/>
        <w:rPr>
          <w:rFonts w:ascii="宋体" w:hAnsi="宋体" w:cs="宋体"/>
          <w:b/>
          <w:bCs/>
          <w:sz w:val="24"/>
          <w:szCs w:val="32"/>
        </w:rPr>
      </w:pPr>
      <w:r>
        <w:rPr>
          <w:rFonts w:hint="eastAsia" w:ascii="宋体" w:hAnsi="宋体" w:cs="宋体"/>
          <w:b/>
          <w:bCs/>
          <w:sz w:val="24"/>
          <w:szCs w:val="32"/>
          <w:lang w:val="en-US" w:eastAsia="zh-CN"/>
        </w:rPr>
        <w:t>21</w:t>
      </w:r>
      <w:r>
        <w:rPr>
          <w:rFonts w:hint="eastAsia" w:ascii="宋体" w:hAnsi="宋体" w:cs="宋体"/>
          <w:b/>
          <w:bCs/>
          <w:sz w:val="24"/>
          <w:szCs w:val="32"/>
        </w:rPr>
        <w:t>、投标文件的密封及标记：</w:t>
      </w:r>
    </w:p>
    <w:p>
      <w:pPr>
        <w:spacing w:line="360" w:lineRule="auto"/>
        <w:ind w:firstLine="480" w:firstLineChars="200"/>
        <w:rPr>
          <w:rFonts w:ascii="宋体" w:hAnsi="宋体" w:cs="宋体"/>
          <w:bCs/>
          <w:sz w:val="24"/>
        </w:rPr>
      </w:pPr>
      <w:r>
        <w:rPr>
          <w:rFonts w:hint="eastAsia" w:ascii="宋体" w:hAnsi="宋体" w:cs="宋体"/>
          <w:bCs/>
          <w:sz w:val="24"/>
          <w:lang w:val="en-US" w:eastAsia="zh-CN"/>
        </w:rPr>
        <w:t>21</w:t>
      </w:r>
      <w:r>
        <w:rPr>
          <w:rFonts w:hint="eastAsia" w:ascii="宋体" w:hAnsi="宋体" w:cs="宋体"/>
          <w:bCs/>
          <w:sz w:val="24"/>
        </w:rPr>
        <w:t>.l 投标人应将投标文件正本副本、电子版、“报价一览表</w:t>
      </w:r>
      <w:r>
        <w:rPr>
          <w:rFonts w:hint="eastAsia" w:ascii="宋体" w:hAnsi="宋体" w:cs="宋体"/>
          <w:bCs/>
          <w:sz w:val="24"/>
          <w:lang w:eastAsia="zh-CN"/>
        </w:rPr>
        <w:t>及投标函</w:t>
      </w:r>
      <w:r>
        <w:rPr>
          <w:rFonts w:hint="eastAsia" w:ascii="宋体" w:hAnsi="宋体" w:cs="宋体"/>
          <w:bCs/>
          <w:sz w:val="24"/>
        </w:rPr>
        <w:t>”分别密封在三个投标专用袋（包）中，正本和副本一包，电子版一包，单独另提供的</w:t>
      </w:r>
      <w:r>
        <w:rPr>
          <w:rFonts w:hint="eastAsia" w:ascii="宋体" w:hAnsi="宋体" w:cs="宋体"/>
          <w:bCs/>
          <w:sz w:val="24"/>
          <w:lang w:eastAsia="zh-CN"/>
        </w:rPr>
        <w:t>（</w:t>
      </w:r>
      <w:r>
        <w:rPr>
          <w:rFonts w:hint="eastAsia" w:ascii="宋体" w:hAnsi="宋体" w:cs="宋体"/>
          <w:bCs/>
          <w:sz w:val="24"/>
        </w:rPr>
        <w:t>报价一览表</w:t>
      </w:r>
      <w:r>
        <w:rPr>
          <w:rFonts w:hint="eastAsia" w:ascii="宋体" w:hAnsi="宋体" w:cs="宋体"/>
          <w:bCs/>
          <w:sz w:val="24"/>
          <w:lang w:eastAsia="zh-CN"/>
        </w:rPr>
        <w:t>及投标函）</w:t>
      </w:r>
      <w:r>
        <w:rPr>
          <w:rFonts w:hint="eastAsia" w:ascii="宋体" w:hAnsi="宋体" w:cs="宋体"/>
          <w:bCs/>
          <w:sz w:val="24"/>
        </w:rPr>
        <w:t>一个包并在投标专用袋（包）上标明“正本副本”，“电子版”“报价一览表</w:t>
      </w:r>
      <w:r>
        <w:rPr>
          <w:rFonts w:hint="eastAsia" w:ascii="宋体" w:hAnsi="宋体" w:cs="宋体"/>
          <w:bCs/>
          <w:sz w:val="24"/>
          <w:lang w:eastAsia="zh-CN"/>
        </w:rPr>
        <w:t>及投标函</w:t>
      </w:r>
      <w:r>
        <w:rPr>
          <w:rFonts w:hint="eastAsia" w:ascii="宋体" w:hAnsi="宋体" w:cs="宋体"/>
          <w:bCs/>
          <w:sz w:val="24"/>
        </w:rPr>
        <w:t>”字样，封口处应加盖骑缝章。封皮上均应写明</w:t>
      </w:r>
    </w:p>
    <w:p>
      <w:pPr>
        <w:spacing w:line="360" w:lineRule="auto"/>
        <w:ind w:firstLine="480" w:firstLineChars="200"/>
        <w:rPr>
          <w:rFonts w:ascii="宋体" w:hAnsi="宋体" w:cs="宋体"/>
          <w:sz w:val="24"/>
        </w:rPr>
      </w:pPr>
      <w:r>
        <w:rPr>
          <w:rFonts w:hint="eastAsia" w:ascii="宋体" w:hAnsi="宋体" w:cs="宋体"/>
          <w:sz w:val="24"/>
        </w:rPr>
        <w:t>致：惠华项目管理（海南）股份有限公司</w:t>
      </w:r>
    </w:p>
    <w:p>
      <w:pPr>
        <w:spacing w:line="360" w:lineRule="auto"/>
        <w:ind w:firstLine="480" w:firstLineChars="200"/>
        <w:rPr>
          <w:rStyle w:val="646"/>
          <w:rFonts w:ascii="宋体" w:hAnsi="宋体" w:cs="宋体"/>
          <w:sz w:val="24"/>
        </w:rPr>
      </w:pPr>
      <w:r>
        <w:rPr>
          <w:rFonts w:hint="eastAsia" w:ascii="宋体" w:hAnsi="宋体" w:cs="宋体"/>
          <w:sz w:val="24"/>
        </w:rPr>
        <w:t>项目名称：</w:t>
      </w:r>
      <w:r>
        <w:rPr>
          <w:rStyle w:val="646"/>
          <w:rFonts w:hint="eastAsia" w:ascii="宋体" w:hAnsi="宋体" w:cs="宋体"/>
          <w:sz w:val="24"/>
        </w:rPr>
        <w:t>XXXX</w:t>
      </w:r>
    </w:p>
    <w:p>
      <w:pPr>
        <w:spacing w:line="360" w:lineRule="auto"/>
        <w:ind w:firstLine="480" w:firstLineChars="200"/>
        <w:rPr>
          <w:rFonts w:ascii="宋体" w:hAnsi="宋体" w:cs="宋体"/>
          <w:sz w:val="24"/>
        </w:rPr>
      </w:pPr>
      <w:r>
        <w:rPr>
          <w:rFonts w:hint="eastAsia" w:ascii="宋体" w:hAnsi="宋体" w:cs="宋体"/>
          <w:sz w:val="24"/>
        </w:rPr>
        <w:t>项目编号：</w:t>
      </w:r>
      <w:r>
        <w:rPr>
          <w:rStyle w:val="646"/>
          <w:rFonts w:hint="eastAsia" w:ascii="宋体" w:hAnsi="宋体" w:cs="宋体"/>
          <w:sz w:val="24"/>
        </w:rPr>
        <w:t>XXXX</w:t>
      </w:r>
    </w:p>
    <w:p>
      <w:pPr>
        <w:spacing w:line="360" w:lineRule="auto"/>
        <w:ind w:firstLine="480" w:firstLineChars="200"/>
        <w:rPr>
          <w:rFonts w:ascii="宋体" w:hAnsi="宋体" w:cs="宋体"/>
          <w:sz w:val="24"/>
        </w:rPr>
      </w:pPr>
      <w:r>
        <w:rPr>
          <w:rFonts w:hint="eastAsia" w:ascii="宋体" w:hAnsi="宋体" w:cs="宋体"/>
          <w:sz w:val="24"/>
        </w:rPr>
        <w:t>注明：“请勿在开标时间之前启封”</w:t>
      </w:r>
    </w:p>
    <w:p>
      <w:pPr>
        <w:spacing w:line="360" w:lineRule="auto"/>
        <w:ind w:firstLine="480" w:firstLineChars="200"/>
        <w:rPr>
          <w:rFonts w:ascii="宋体" w:hAnsi="宋体" w:cs="宋体"/>
          <w:sz w:val="24"/>
        </w:rPr>
      </w:pPr>
      <w:r>
        <w:rPr>
          <w:rFonts w:hint="eastAsia" w:ascii="宋体" w:hAnsi="宋体" w:cs="宋体"/>
          <w:sz w:val="24"/>
        </w:rPr>
        <w:t>投标单位名称、联系人姓名和电话</w:t>
      </w:r>
    </w:p>
    <w:p>
      <w:pPr>
        <w:spacing w:line="360" w:lineRule="auto"/>
        <w:ind w:firstLine="480" w:firstLineChars="200"/>
        <w:rPr>
          <w:rFonts w:ascii="宋体" w:hAnsi="宋体" w:cs="宋体"/>
          <w:sz w:val="24"/>
        </w:rPr>
      </w:pPr>
      <w:r>
        <w:rPr>
          <w:rFonts w:hint="eastAsia" w:ascii="宋体" w:hAnsi="宋体" w:cs="宋体"/>
          <w:sz w:val="24"/>
          <w:lang w:val="en-US" w:eastAsia="zh-CN"/>
        </w:rPr>
        <w:t>21</w:t>
      </w:r>
      <w:r>
        <w:rPr>
          <w:rFonts w:hint="eastAsia" w:ascii="宋体" w:hAnsi="宋体" w:cs="宋体"/>
          <w:sz w:val="24"/>
        </w:rPr>
        <w:t>.2 投标文件未按上述规定书写标记和密封者，招标代理机构有权拒收其投标文件。招标代理机构不对投标文件被错放或先期启封负责。</w:t>
      </w:r>
    </w:p>
    <w:p>
      <w:pPr>
        <w:tabs>
          <w:tab w:val="left" w:pos="1080"/>
        </w:tabs>
        <w:spacing w:line="360" w:lineRule="auto"/>
        <w:ind w:firstLine="463" w:firstLineChars="192"/>
        <w:rPr>
          <w:rFonts w:ascii="宋体" w:hAnsi="宋体" w:cs="宋体"/>
          <w:b/>
          <w:bCs/>
          <w:sz w:val="24"/>
        </w:rPr>
      </w:pPr>
      <w:r>
        <w:rPr>
          <w:rFonts w:hint="eastAsia" w:ascii="宋体" w:hAnsi="宋体" w:cs="宋体"/>
          <w:b/>
          <w:bCs/>
          <w:sz w:val="24"/>
        </w:rPr>
        <w:t>注：投标人提供的电子版投标文件（PDF格式）必须与纸质版投标文件的正本保持一致，否则自行承担由此带来的一切风险。</w:t>
      </w:r>
    </w:p>
    <w:p>
      <w:pPr>
        <w:tabs>
          <w:tab w:val="left" w:pos="1080"/>
        </w:tabs>
        <w:spacing w:line="360" w:lineRule="auto"/>
        <w:rPr>
          <w:rFonts w:ascii="宋体" w:hAnsi="宋体" w:cs="宋体"/>
          <w:b/>
          <w:bCs/>
          <w:sz w:val="24"/>
          <w:szCs w:val="32"/>
        </w:rPr>
      </w:pPr>
      <w:r>
        <w:rPr>
          <w:rFonts w:hint="eastAsia" w:ascii="宋体" w:hAnsi="宋体" w:cs="宋体"/>
          <w:b/>
          <w:bCs/>
          <w:sz w:val="24"/>
          <w:szCs w:val="32"/>
        </w:rPr>
        <w:t>2</w:t>
      </w:r>
      <w:r>
        <w:rPr>
          <w:rFonts w:hint="eastAsia" w:ascii="宋体" w:hAnsi="宋体" w:cs="宋体"/>
          <w:b/>
          <w:bCs/>
          <w:sz w:val="24"/>
          <w:szCs w:val="32"/>
          <w:lang w:val="en-US" w:eastAsia="zh-CN"/>
        </w:rPr>
        <w:t>2</w:t>
      </w:r>
      <w:r>
        <w:rPr>
          <w:rFonts w:hint="eastAsia" w:ascii="宋体" w:hAnsi="宋体" w:cs="宋体"/>
          <w:b/>
          <w:bCs/>
          <w:sz w:val="24"/>
          <w:szCs w:val="32"/>
        </w:rPr>
        <w:t>、投标文件的递交</w:t>
      </w:r>
    </w:p>
    <w:p>
      <w:pPr>
        <w:tabs>
          <w:tab w:val="left" w:pos="1095"/>
        </w:tabs>
        <w:spacing w:line="360" w:lineRule="auto"/>
        <w:ind w:firstLine="460" w:firstLineChars="192"/>
        <w:rPr>
          <w:rFonts w:ascii="宋体" w:hAnsi="宋体"/>
          <w:sz w:val="24"/>
        </w:rPr>
      </w:pPr>
      <w:r>
        <w:rPr>
          <w:rFonts w:hint="eastAsia" w:ascii="宋体" w:hAnsi="宋体"/>
          <w:sz w:val="24"/>
        </w:rPr>
        <w:t>2</w:t>
      </w:r>
      <w:r>
        <w:rPr>
          <w:rFonts w:hint="eastAsia" w:ascii="宋体" w:hAnsi="宋体"/>
          <w:sz w:val="24"/>
          <w:lang w:val="en-US" w:eastAsia="zh-CN"/>
        </w:rPr>
        <w:t>2</w:t>
      </w:r>
      <w:r>
        <w:rPr>
          <w:rFonts w:hint="eastAsia" w:ascii="宋体" w:hAnsi="宋体"/>
          <w:sz w:val="24"/>
        </w:rPr>
        <w:t>.1 投标人应在招标文件规定的投标截止时间前，将投标文件按投标须知第</w:t>
      </w:r>
      <w:r>
        <w:rPr>
          <w:rFonts w:hint="eastAsia" w:ascii="宋体" w:hAnsi="宋体"/>
          <w:sz w:val="24"/>
          <w:lang w:val="en-US" w:eastAsia="zh-CN"/>
        </w:rPr>
        <w:t>21</w:t>
      </w:r>
      <w:r>
        <w:rPr>
          <w:rFonts w:hint="eastAsia" w:ascii="宋体" w:hAnsi="宋体"/>
          <w:sz w:val="24"/>
        </w:rPr>
        <w:t>条规定密封后送达开标地点。未按规定要求或投标截止时间以后送达的投标文件将被拒绝。</w:t>
      </w:r>
    </w:p>
    <w:p>
      <w:pPr>
        <w:pStyle w:val="16"/>
        <w:spacing w:line="360" w:lineRule="auto"/>
        <w:ind w:firstLine="480"/>
        <w:rPr>
          <w:rFonts w:ascii="宋体" w:hAnsi="宋体"/>
          <w:sz w:val="24"/>
        </w:rPr>
      </w:pPr>
      <w:r>
        <w:rPr>
          <w:rFonts w:hint="eastAsia" w:ascii="宋体" w:hAnsi="宋体"/>
          <w:sz w:val="24"/>
        </w:rPr>
        <w:t>2</w:t>
      </w:r>
      <w:r>
        <w:rPr>
          <w:rFonts w:hint="eastAsia" w:ascii="宋体" w:hAnsi="宋体"/>
          <w:sz w:val="24"/>
          <w:lang w:val="en-US" w:eastAsia="zh-CN"/>
        </w:rPr>
        <w:t>2</w:t>
      </w:r>
      <w:r>
        <w:rPr>
          <w:rFonts w:hint="eastAsia" w:ascii="宋体" w:hAnsi="宋体"/>
          <w:sz w:val="24"/>
        </w:rPr>
        <w:t>.2 本次招标不接受邮寄的投标文件。</w:t>
      </w:r>
      <w:bookmarkStart w:id="124" w:name="_Toc183582228"/>
      <w:bookmarkStart w:id="125" w:name="_Toc183682365"/>
      <w:bookmarkStart w:id="126" w:name="_Toc20601"/>
      <w:bookmarkStart w:id="127" w:name="_Toc445287097"/>
      <w:bookmarkStart w:id="128" w:name="_Toc4475"/>
      <w:bookmarkStart w:id="129" w:name="_Toc217446055"/>
      <w:bookmarkStart w:id="130" w:name="_Toc7303"/>
      <w:bookmarkStart w:id="131" w:name="_Toc2400"/>
    </w:p>
    <w:p>
      <w:pPr>
        <w:pStyle w:val="16"/>
        <w:spacing w:line="360" w:lineRule="auto"/>
        <w:ind w:firstLine="0" w:firstLineChars="0"/>
        <w:rPr>
          <w:rFonts w:ascii="宋体" w:hAnsi="宋体" w:cs="宋体"/>
          <w:b/>
          <w:bCs/>
          <w:sz w:val="24"/>
          <w:szCs w:val="32"/>
        </w:rPr>
      </w:pPr>
      <w:r>
        <w:rPr>
          <w:rFonts w:hint="eastAsia" w:ascii="宋体" w:hAnsi="宋体" w:cs="宋体"/>
          <w:b/>
          <w:bCs/>
          <w:sz w:val="24"/>
          <w:szCs w:val="32"/>
        </w:rPr>
        <w:t>2</w:t>
      </w:r>
      <w:r>
        <w:rPr>
          <w:rFonts w:hint="eastAsia" w:ascii="宋体" w:hAnsi="宋体" w:cs="宋体"/>
          <w:b/>
          <w:bCs/>
          <w:sz w:val="24"/>
          <w:szCs w:val="32"/>
          <w:lang w:val="en-US" w:eastAsia="zh-CN"/>
        </w:rPr>
        <w:t>3</w:t>
      </w:r>
      <w:r>
        <w:rPr>
          <w:rFonts w:hint="eastAsia" w:ascii="宋体" w:hAnsi="宋体" w:cs="宋体"/>
          <w:b/>
          <w:bCs/>
          <w:sz w:val="24"/>
          <w:szCs w:val="32"/>
        </w:rPr>
        <w:t>．投标文件的修改和撤</w:t>
      </w:r>
      <w:bookmarkEnd w:id="124"/>
      <w:bookmarkEnd w:id="125"/>
      <w:r>
        <w:rPr>
          <w:rFonts w:hint="eastAsia" w:ascii="宋体" w:hAnsi="宋体" w:cs="宋体"/>
          <w:b/>
          <w:bCs/>
          <w:sz w:val="24"/>
          <w:szCs w:val="32"/>
        </w:rPr>
        <w:t>回</w:t>
      </w:r>
      <w:bookmarkEnd w:id="126"/>
      <w:bookmarkEnd w:id="127"/>
      <w:bookmarkEnd w:id="128"/>
      <w:bookmarkEnd w:id="129"/>
      <w:bookmarkEnd w:id="130"/>
      <w:bookmarkEnd w:id="131"/>
    </w:p>
    <w:p>
      <w:pPr>
        <w:spacing w:line="360" w:lineRule="auto"/>
        <w:ind w:firstLine="470" w:firstLineChars="196"/>
        <w:rPr>
          <w:rFonts w:ascii="宋体" w:hAnsi="宋体"/>
          <w:sz w:val="24"/>
        </w:rPr>
      </w:pPr>
      <w:r>
        <w:rPr>
          <w:rFonts w:hint="eastAsia" w:ascii="宋体" w:hAnsi="宋体"/>
          <w:sz w:val="24"/>
        </w:rPr>
        <w:t>2</w:t>
      </w:r>
      <w:r>
        <w:rPr>
          <w:rFonts w:hint="eastAsia" w:ascii="宋体" w:hAnsi="宋体"/>
          <w:sz w:val="24"/>
          <w:lang w:val="en-US" w:eastAsia="zh-CN"/>
        </w:rPr>
        <w:t>3</w:t>
      </w:r>
      <w:r>
        <w:rPr>
          <w:rFonts w:ascii="宋体" w:hAnsi="宋体"/>
          <w:sz w:val="24"/>
        </w:rPr>
        <w:t>.</w:t>
      </w:r>
      <w:r>
        <w:rPr>
          <w:rFonts w:hint="eastAsia" w:ascii="宋体" w:hAnsi="宋体"/>
          <w:sz w:val="24"/>
        </w:rPr>
        <w:t>1 投标人在递交了投标文件后，可以修改或撤回其投标文件，但必须在规定的投标截止时间前，以书面形式通知采购代理机构。</w:t>
      </w:r>
    </w:p>
    <w:p>
      <w:pPr>
        <w:spacing w:line="360" w:lineRule="auto"/>
        <w:ind w:firstLine="470" w:firstLineChars="196"/>
        <w:rPr>
          <w:rFonts w:ascii="宋体" w:hAnsi="宋体"/>
          <w:sz w:val="24"/>
        </w:rPr>
      </w:pPr>
      <w:r>
        <w:rPr>
          <w:rFonts w:hint="eastAsia" w:ascii="宋体" w:hAnsi="宋体"/>
          <w:sz w:val="24"/>
        </w:rPr>
        <w:t>2</w:t>
      </w:r>
      <w:r>
        <w:rPr>
          <w:rFonts w:hint="eastAsia" w:ascii="宋体" w:hAnsi="宋体"/>
          <w:sz w:val="24"/>
          <w:lang w:val="en-US" w:eastAsia="zh-CN"/>
        </w:rPr>
        <w:t>3</w:t>
      </w:r>
      <w:r>
        <w:rPr>
          <w:rFonts w:ascii="宋体" w:hAnsi="宋体"/>
          <w:sz w:val="24"/>
        </w:rPr>
        <w:t>.2</w:t>
      </w:r>
      <w:r>
        <w:rPr>
          <w:rFonts w:hint="eastAsia" w:ascii="宋体" w:hAnsi="宋体"/>
          <w:sz w:val="24"/>
        </w:rPr>
        <w:t xml:space="preserve"> 投标人的修改书或撤回通知书，应由其法定代表人或</w:t>
      </w:r>
      <w:r>
        <w:rPr>
          <w:rFonts w:hint="eastAsia" w:ascii="宋体" w:hAnsi="宋体"/>
          <w:sz w:val="24"/>
          <w:lang w:val="en-US" w:eastAsia="zh-CN"/>
        </w:rPr>
        <w:t>被</w:t>
      </w:r>
      <w:r>
        <w:rPr>
          <w:rFonts w:hint="eastAsia" w:ascii="宋体" w:hAnsi="宋体"/>
          <w:sz w:val="24"/>
        </w:rPr>
        <w:t>授权代表签署并盖单位印章。修改书应按投标须知第</w:t>
      </w:r>
      <w:r>
        <w:rPr>
          <w:rFonts w:hint="eastAsia" w:ascii="宋体" w:hAnsi="宋体"/>
          <w:sz w:val="24"/>
          <w:lang w:val="en-US" w:eastAsia="zh-CN"/>
        </w:rPr>
        <w:t>21</w:t>
      </w:r>
      <w:r>
        <w:rPr>
          <w:rFonts w:hint="eastAsia" w:ascii="宋体" w:hAnsi="宋体"/>
          <w:sz w:val="24"/>
        </w:rPr>
        <w:t>条规定进行密封和标注，并在密封袋上标注“修改”字样。</w:t>
      </w:r>
    </w:p>
    <w:p>
      <w:pPr>
        <w:spacing w:line="360" w:lineRule="auto"/>
        <w:ind w:firstLine="480"/>
        <w:rPr>
          <w:rFonts w:ascii="宋体" w:hAnsi="宋体"/>
          <w:sz w:val="24"/>
        </w:rPr>
      </w:pPr>
      <w:r>
        <w:rPr>
          <w:rFonts w:hint="eastAsia" w:ascii="宋体" w:hAnsi="宋体"/>
          <w:sz w:val="24"/>
        </w:rPr>
        <w:t>2</w:t>
      </w:r>
      <w:r>
        <w:rPr>
          <w:rFonts w:hint="eastAsia" w:ascii="宋体" w:hAnsi="宋体"/>
          <w:sz w:val="24"/>
          <w:lang w:val="en-US" w:eastAsia="zh-CN"/>
        </w:rPr>
        <w:t>3</w:t>
      </w:r>
      <w:r>
        <w:rPr>
          <w:rFonts w:ascii="宋体" w:hAnsi="宋体"/>
          <w:sz w:val="24"/>
        </w:rPr>
        <w:t>.3</w:t>
      </w:r>
      <w:r>
        <w:rPr>
          <w:rFonts w:hint="eastAsia" w:ascii="宋体" w:hAnsi="宋体"/>
          <w:sz w:val="24"/>
        </w:rPr>
        <w:t xml:space="preserve"> 在投标截止时间之后，投标人不得对其递交的投标文件做任何修改或撤回投标。</w:t>
      </w:r>
    </w:p>
    <w:p>
      <w:pPr>
        <w:spacing w:line="360" w:lineRule="auto"/>
        <w:rPr>
          <w:rFonts w:ascii="宋体" w:hAnsi="宋体" w:cs="宋体"/>
          <w:b/>
          <w:sz w:val="28"/>
          <w:szCs w:val="21"/>
        </w:rPr>
      </w:pPr>
      <w:r>
        <w:rPr>
          <w:rFonts w:hint="eastAsia" w:ascii="宋体" w:hAnsi="宋体" w:cs="宋体"/>
          <w:b/>
          <w:sz w:val="28"/>
          <w:szCs w:val="21"/>
        </w:rPr>
        <w:t>四、开标及评标</w:t>
      </w:r>
    </w:p>
    <w:p>
      <w:pPr>
        <w:spacing w:line="360" w:lineRule="auto"/>
        <w:rPr>
          <w:rFonts w:ascii="宋体" w:hAnsi="宋体" w:cs="宋体"/>
          <w:b/>
          <w:bCs/>
          <w:sz w:val="24"/>
          <w:szCs w:val="32"/>
        </w:rPr>
      </w:pPr>
      <w:r>
        <w:rPr>
          <w:rFonts w:hint="eastAsia" w:ascii="宋体" w:hAnsi="宋体" w:cs="宋体"/>
          <w:b/>
          <w:bCs/>
          <w:sz w:val="24"/>
          <w:szCs w:val="32"/>
        </w:rPr>
        <w:t>2</w:t>
      </w:r>
      <w:r>
        <w:rPr>
          <w:rFonts w:hint="eastAsia" w:ascii="宋体" w:hAnsi="宋体" w:cs="宋体"/>
          <w:b/>
          <w:bCs/>
          <w:sz w:val="24"/>
          <w:szCs w:val="32"/>
          <w:lang w:val="en-US" w:eastAsia="zh-CN"/>
        </w:rPr>
        <w:t>4</w:t>
      </w:r>
      <w:r>
        <w:rPr>
          <w:rFonts w:hint="eastAsia" w:ascii="宋体" w:hAnsi="宋体" w:cs="宋体"/>
          <w:b/>
          <w:bCs/>
          <w:sz w:val="24"/>
          <w:szCs w:val="32"/>
        </w:rPr>
        <w:t>．开标</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4</w:t>
      </w:r>
      <w:r>
        <w:rPr>
          <w:rFonts w:hint="eastAsia" w:ascii="宋体" w:hAnsi="宋体" w:cs="宋体"/>
          <w:sz w:val="24"/>
        </w:rPr>
        <w:t xml:space="preserve">.l </w:t>
      </w:r>
      <w:r>
        <w:rPr>
          <w:rFonts w:hint="eastAsia" w:ascii="宋体" w:hAnsi="宋体"/>
          <w:sz w:val="24"/>
        </w:rPr>
        <w:t>采购代理机构在招标文件规定的时间和地点组织公开开标，投标人须派代表参加并签到以证明其出席（需提供</w:t>
      </w:r>
      <w:r>
        <w:rPr>
          <w:rFonts w:hint="eastAsia" w:ascii="宋体" w:hAnsi="宋体"/>
          <w:sz w:val="24"/>
          <w:lang w:val="en-US" w:eastAsia="zh-CN"/>
        </w:rPr>
        <w:t>被</w:t>
      </w:r>
      <w:r>
        <w:rPr>
          <w:rFonts w:hint="eastAsia" w:ascii="宋体" w:hAnsi="宋体"/>
          <w:sz w:val="24"/>
        </w:rPr>
        <w:t>授权委托书或法定代表人证明书）</w:t>
      </w:r>
      <w:r>
        <w:rPr>
          <w:rFonts w:hint="eastAsia" w:ascii="宋体" w:hAnsi="宋体" w:cs="宋体"/>
          <w:sz w:val="24"/>
        </w:rPr>
        <w:t>。</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4</w:t>
      </w:r>
      <w:r>
        <w:rPr>
          <w:rFonts w:hint="eastAsia" w:ascii="宋体" w:hAnsi="宋体" w:cs="宋体"/>
          <w:sz w:val="24"/>
        </w:rPr>
        <w:t>.2</w:t>
      </w:r>
      <w:r>
        <w:rPr>
          <w:rFonts w:hint="eastAsia" w:ascii="宋体" w:hAnsi="宋体"/>
          <w:sz w:val="24"/>
        </w:rPr>
        <w:t>开标时，</w:t>
      </w:r>
      <w:r>
        <w:rPr>
          <w:rFonts w:hint="eastAsia" w:ascii="宋体" w:hAnsi="宋体" w:cs="宋体"/>
          <w:sz w:val="24"/>
        </w:rPr>
        <w:t>政府采购主管部门、监督部门、国家公证机关公证员由其视情况决定是否派代表到现场进行监督。</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4</w:t>
      </w:r>
      <w:r>
        <w:rPr>
          <w:rFonts w:hint="eastAsia" w:ascii="宋体" w:hAnsi="宋体" w:cs="宋体"/>
          <w:sz w:val="24"/>
        </w:rPr>
        <w:t>.3  开标时，采购代理机构组织投标人或其推选的代表对投标文件的密封情况进行检查。经确认无误后，由采购代理机构工作人员将投标人单独递交的“报价一览表”当众拆封，并由唱标人员按照招标文件规定的内容进行宣读。</w:t>
      </w:r>
    </w:p>
    <w:p>
      <w:pPr>
        <w:spacing w:line="360" w:lineRule="auto"/>
        <w:ind w:firstLine="480"/>
        <w:rPr>
          <w:rFonts w:ascii="宋体" w:hAnsi="宋体"/>
          <w:sz w:val="24"/>
        </w:rPr>
      </w:pPr>
      <w:r>
        <w:rPr>
          <w:rFonts w:hint="eastAsia" w:ascii="宋体" w:hAnsi="宋体" w:cs="宋体"/>
          <w:sz w:val="24"/>
        </w:rPr>
        <w:t>2</w:t>
      </w:r>
      <w:r>
        <w:rPr>
          <w:rFonts w:hint="eastAsia" w:ascii="宋体" w:hAnsi="宋体" w:cs="宋体"/>
          <w:sz w:val="24"/>
          <w:lang w:val="en-US" w:eastAsia="zh-CN"/>
        </w:rPr>
        <w:t>4</w:t>
      </w:r>
      <w:r>
        <w:rPr>
          <w:rFonts w:hint="eastAsia" w:ascii="宋体" w:hAnsi="宋体" w:cs="宋体"/>
          <w:sz w:val="24"/>
        </w:rPr>
        <w:t xml:space="preserve">.4 </w:t>
      </w:r>
      <w:r>
        <w:rPr>
          <w:rFonts w:hint="eastAsia" w:ascii="宋体" w:hAnsi="宋体"/>
          <w:sz w:val="24"/>
        </w:rPr>
        <w:t>投标文件报价出现前后不一致的，除招标文件另有规定外，按照下列规定修正：</w:t>
      </w:r>
    </w:p>
    <w:p>
      <w:pPr>
        <w:spacing w:line="360" w:lineRule="auto"/>
        <w:ind w:firstLine="480"/>
        <w:rPr>
          <w:rFonts w:ascii="宋体" w:hAnsi="宋体"/>
          <w:sz w:val="24"/>
        </w:rPr>
      </w:pPr>
      <w:r>
        <w:rPr>
          <w:rFonts w:hint="eastAsia" w:ascii="宋体" w:hAnsi="宋体"/>
          <w:sz w:val="24"/>
        </w:rPr>
        <w:t>　（一）投标文件中报价一览表内容与投标文件中相应内容不一致的，以报价一览表为准；</w:t>
      </w:r>
    </w:p>
    <w:p>
      <w:pPr>
        <w:spacing w:line="360" w:lineRule="auto"/>
        <w:ind w:firstLine="480"/>
        <w:rPr>
          <w:rFonts w:ascii="宋体" w:hAnsi="宋体"/>
          <w:sz w:val="24"/>
        </w:rPr>
      </w:pPr>
      <w:r>
        <w:rPr>
          <w:rFonts w:hint="eastAsia" w:ascii="宋体" w:hAnsi="宋体"/>
          <w:sz w:val="24"/>
        </w:rPr>
        <w:t>　（二）大写金额和小写金额不一致的，以大写金额为准；</w:t>
      </w:r>
    </w:p>
    <w:p>
      <w:pPr>
        <w:spacing w:line="360" w:lineRule="auto"/>
        <w:ind w:firstLine="480"/>
        <w:rPr>
          <w:rFonts w:ascii="宋体" w:hAnsi="宋体"/>
          <w:sz w:val="24"/>
        </w:rPr>
      </w:pPr>
      <w:r>
        <w:rPr>
          <w:rFonts w:hint="eastAsia" w:ascii="宋体" w:hAnsi="宋体"/>
          <w:sz w:val="24"/>
        </w:rPr>
        <w:t>　（三）单价金额小数点或者百分比有明显错位的，以报价一览表的总价为准，并修改单价；</w:t>
      </w:r>
    </w:p>
    <w:p>
      <w:pPr>
        <w:spacing w:line="360" w:lineRule="auto"/>
        <w:ind w:firstLine="480"/>
        <w:rPr>
          <w:rFonts w:ascii="宋体" w:hAnsi="宋体"/>
          <w:sz w:val="24"/>
        </w:rPr>
      </w:pPr>
      <w:r>
        <w:rPr>
          <w:rFonts w:hint="eastAsia" w:ascii="宋体" w:hAnsi="宋体"/>
          <w:sz w:val="24"/>
        </w:rPr>
        <w:t>　（四）</w:t>
      </w:r>
      <w:r>
        <w:rPr>
          <w:rFonts w:hint="eastAsia" w:ascii="宋体" w:hAnsi="宋体"/>
          <w:color w:val="auto"/>
          <w:sz w:val="24"/>
        </w:rPr>
        <w:t>报价清单中合计总价金额与单</w:t>
      </w:r>
      <w:r>
        <w:rPr>
          <w:rFonts w:hint="eastAsia" w:ascii="宋体" w:hAnsi="宋体"/>
          <w:sz w:val="24"/>
        </w:rPr>
        <w:t>价汇总金额不一致的，按单价金额计算结果为准。</w:t>
      </w:r>
    </w:p>
    <w:p>
      <w:pPr>
        <w:spacing w:line="360" w:lineRule="auto"/>
        <w:ind w:firstLine="480"/>
        <w:rPr>
          <w:rFonts w:ascii="宋体" w:hAnsi="宋体"/>
          <w:sz w:val="24"/>
        </w:rPr>
      </w:pPr>
      <w:r>
        <w:rPr>
          <w:rFonts w:hint="eastAsia" w:ascii="宋体" w:hAnsi="宋体"/>
          <w:sz w:val="24"/>
        </w:rPr>
        <w:t>2</w:t>
      </w:r>
      <w:r>
        <w:rPr>
          <w:rFonts w:hint="eastAsia" w:ascii="宋体" w:hAnsi="宋体"/>
          <w:sz w:val="24"/>
          <w:lang w:val="en-US" w:eastAsia="zh-CN"/>
        </w:rPr>
        <w:t>4</w:t>
      </w:r>
      <w:r>
        <w:rPr>
          <w:rFonts w:hint="eastAsia" w:ascii="宋体" w:hAnsi="宋体"/>
          <w:sz w:val="24"/>
        </w:rPr>
        <w:t>.5所有投标唱标完毕，如投标人代表对宣读的“报价一览表”上的内容有异议的，应在获得开标会主持人同意后当场提出。如确实属于唱标人员宣读错了的，经现场监督人员核实后，当场予以更正。如投标人对宣读的“报价一览表”上的内容无异议的，应签字确认。</w:t>
      </w:r>
    </w:p>
    <w:p>
      <w:pPr>
        <w:spacing w:line="360" w:lineRule="auto"/>
        <w:rPr>
          <w:rFonts w:ascii="宋体" w:hAnsi="宋体" w:cs="宋体"/>
          <w:b/>
          <w:bCs/>
          <w:sz w:val="24"/>
          <w:szCs w:val="32"/>
        </w:rPr>
      </w:pPr>
      <w:r>
        <w:rPr>
          <w:rFonts w:hint="eastAsia" w:ascii="宋体" w:hAnsi="宋体" w:cs="宋体"/>
          <w:b/>
          <w:bCs/>
          <w:sz w:val="24"/>
          <w:szCs w:val="32"/>
        </w:rPr>
        <w:t>2</w:t>
      </w:r>
      <w:r>
        <w:rPr>
          <w:rFonts w:hint="eastAsia" w:ascii="宋体" w:hAnsi="宋体" w:cs="宋体"/>
          <w:b/>
          <w:bCs/>
          <w:sz w:val="24"/>
          <w:szCs w:val="32"/>
          <w:lang w:val="en-US" w:eastAsia="zh-CN"/>
        </w:rPr>
        <w:t>5</w:t>
      </w:r>
      <w:r>
        <w:rPr>
          <w:rFonts w:hint="eastAsia" w:ascii="宋体" w:hAnsi="宋体" w:cs="宋体"/>
          <w:b/>
          <w:bCs/>
          <w:sz w:val="24"/>
          <w:szCs w:val="32"/>
        </w:rPr>
        <w:t>．评标委员会</w:t>
      </w:r>
    </w:p>
    <w:p>
      <w:pPr>
        <w:spacing w:line="360" w:lineRule="auto"/>
        <w:ind w:firstLine="480" w:firstLineChars="200"/>
        <w:rPr>
          <w:rFonts w:ascii="宋体" w:hAnsi="宋体" w:cs="宋体"/>
          <w:sz w:val="24"/>
        </w:rPr>
      </w:pPr>
      <w:r>
        <w:rPr>
          <w:rFonts w:hint="eastAsia" w:ascii="宋体" w:hAnsi="宋体" w:cs="宋体"/>
          <w:sz w:val="24"/>
        </w:rPr>
        <w:t>评标委员会由采购人代表和从海南省综合评标专家库中随机抽取的相关专家共5 人以上单数组成，其中，技术、经济等方面的专家人数不得少于成员总数的2/3。该评标委员会独立工作，负责评审所有投标文件并确定中标侯选人，提交评标报告。</w:t>
      </w:r>
    </w:p>
    <w:p>
      <w:pPr>
        <w:spacing w:line="360" w:lineRule="auto"/>
        <w:rPr>
          <w:rFonts w:ascii="宋体" w:hAnsi="宋体" w:cs="宋体"/>
          <w:b/>
          <w:bCs/>
          <w:sz w:val="24"/>
          <w:szCs w:val="32"/>
        </w:rPr>
      </w:pPr>
      <w:r>
        <w:rPr>
          <w:rFonts w:hint="eastAsia" w:ascii="宋体" w:hAnsi="宋体" w:cs="宋体"/>
          <w:b/>
          <w:bCs/>
          <w:sz w:val="24"/>
          <w:szCs w:val="32"/>
        </w:rPr>
        <w:t>2</w:t>
      </w:r>
      <w:r>
        <w:rPr>
          <w:rFonts w:hint="eastAsia" w:ascii="宋体" w:hAnsi="宋体" w:cs="宋体"/>
          <w:b/>
          <w:bCs/>
          <w:sz w:val="24"/>
          <w:szCs w:val="32"/>
          <w:lang w:val="en-US" w:eastAsia="zh-CN"/>
        </w:rPr>
        <w:t>6</w:t>
      </w:r>
      <w:r>
        <w:rPr>
          <w:rFonts w:hint="eastAsia" w:ascii="宋体" w:hAnsi="宋体" w:cs="宋体"/>
          <w:b/>
          <w:bCs/>
          <w:sz w:val="24"/>
          <w:szCs w:val="32"/>
        </w:rPr>
        <w:t>.评标</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6</w:t>
      </w:r>
      <w:r>
        <w:rPr>
          <w:rFonts w:hint="eastAsia" w:ascii="宋体" w:hAnsi="宋体" w:cs="宋体"/>
          <w:sz w:val="24"/>
        </w:rPr>
        <w:t>.1见“第六章 评标方法和程序”。</w:t>
      </w:r>
    </w:p>
    <w:p>
      <w:pPr>
        <w:spacing w:line="360" w:lineRule="auto"/>
        <w:rPr>
          <w:rFonts w:ascii="宋体" w:hAnsi="宋体" w:cs="宋体"/>
          <w:b/>
          <w:sz w:val="28"/>
          <w:szCs w:val="21"/>
        </w:rPr>
      </w:pPr>
      <w:r>
        <w:rPr>
          <w:rFonts w:hint="eastAsia" w:ascii="宋体" w:hAnsi="宋体" w:cs="宋体"/>
          <w:b/>
          <w:sz w:val="28"/>
          <w:szCs w:val="21"/>
          <w:lang w:val="en-US" w:eastAsia="zh-CN"/>
        </w:rPr>
        <w:t>五</w:t>
      </w:r>
      <w:r>
        <w:rPr>
          <w:rFonts w:hint="eastAsia" w:ascii="宋体" w:hAnsi="宋体" w:cs="宋体"/>
          <w:b/>
          <w:sz w:val="28"/>
          <w:szCs w:val="21"/>
        </w:rPr>
        <w:t>、授标及签约</w:t>
      </w:r>
    </w:p>
    <w:p>
      <w:pPr>
        <w:spacing w:line="360" w:lineRule="auto"/>
        <w:rPr>
          <w:rFonts w:ascii="宋体" w:hAnsi="宋体" w:cs="宋体"/>
          <w:b/>
          <w:bCs/>
          <w:sz w:val="24"/>
          <w:szCs w:val="32"/>
        </w:rPr>
      </w:pPr>
      <w:r>
        <w:rPr>
          <w:rFonts w:hint="eastAsia" w:ascii="宋体" w:hAnsi="宋体" w:cs="宋体"/>
          <w:b/>
          <w:bCs/>
          <w:sz w:val="24"/>
          <w:szCs w:val="32"/>
        </w:rPr>
        <w:t>2</w:t>
      </w:r>
      <w:r>
        <w:rPr>
          <w:rFonts w:hint="eastAsia" w:ascii="宋体" w:hAnsi="宋体" w:cs="宋体"/>
          <w:b/>
          <w:bCs/>
          <w:sz w:val="24"/>
          <w:szCs w:val="32"/>
          <w:lang w:val="en-US" w:eastAsia="zh-CN"/>
        </w:rPr>
        <w:t>7</w:t>
      </w:r>
      <w:r>
        <w:rPr>
          <w:rFonts w:hint="eastAsia" w:ascii="宋体" w:hAnsi="宋体" w:cs="宋体"/>
          <w:b/>
          <w:bCs/>
          <w:sz w:val="24"/>
          <w:szCs w:val="32"/>
        </w:rPr>
        <w:t>、定标原则</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 xml:space="preserve">.1评标委员会将严格按照投标文件的要求和条件进行评标委员会,根据评标办法推荐排名前三的投标人为中标候选人，其中排名第一的投标人为第一中标候选人。招标人将确定排名第一的中标候选人为中标人并向其授予合同。排名第一的中标候选人因不可抗力或者自身原因不能履行合同，或者本文件规定应当提交履约保证金而在规定期限未能提交的，或者是评标委员会出现评标错误，被他人质疑后证实确有其事的，招标人将把合同授予排名第二的中标候选人或重新组织招标。如此类推。 </w:t>
      </w:r>
    </w:p>
    <w:p>
      <w:pPr>
        <w:spacing w:line="360" w:lineRule="auto"/>
        <w:ind w:firstLine="480" w:firstLineChars="200"/>
        <w:rPr>
          <w:rFonts w:ascii="宋体" w:hAnsi="宋体" w:cs="宋体"/>
          <w:sz w:val="24"/>
        </w:rPr>
      </w:pPr>
      <w:r>
        <w:rPr>
          <w:rFonts w:hint="eastAsia" w:ascii="宋体" w:hAnsi="宋体" w:cs="宋体"/>
          <w:sz w:val="24"/>
        </w:rPr>
        <w:t>2</w:t>
      </w:r>
      <w:r>
        <w:rPr>
          <w:rFonts w:hint="eastAsia" w:ascii="宋体" w:hAnsi="宋体" w:cs="宋体"/>
          <w:sz w:val="24"/>
          <w:lang w:val="en-US" w:eastAsia="zh-CN"/>
        </w:rPr>
        <w:t>7</w:t>
      </w:r>
      <w:r>
        <w:rPr>
          <w:rFonts w:hint="eastAsia" w:ascii="宋体" w:hAnsi="宋体" w:cs="宋体"/>
          <w:sz w:val="24"/>
        </w:rPr>
        <w:t>.2 招标代理机构将在指定的网站上公示投标结果。</w:t>
      </w:r>
    </w:p>
    <w:p>
      <w:pPr>
        <w:spacing w:line="360" w:lineRule="auto"/>
        <w:rPr>
          <w:rFonts w:hint="eastAsia" w:ascii="宋体" w:hAnsi="宋体" w:cs="宋体"/>
          <w:b/>
          <w:bCs/>
          <w:sz w:val="24"/>
          <w:szCs w:val="32"/>
        </w:rPr>
      </w:pPr>
    </w:p>
    <w:p>
      <w:pPr>
        <w:spacing w:line="360" w:lineRule="auto"/>
        <w:rPr>
          <w:rFonts w:ascii="宋体" w:hAnsi="宋体" w:cs="宋体"/>
          <w:b/>
          <w:bCs/>
          <w:sz w:val="24"/>
          <w:szCs w:val="32"/>
        </w:rPr>
      </w:pPr>
      <w:r>
        <w:rPr>
          <w:rFonts w:hint="eastAsia" w:ascii="宋体" w:hAnsi="宋体" w:cs="宋体"/>
          <w:b/>
          <w:bCs/>
          <w:sz w:val="24"/>
          <w:szCs w:val="32"/>
        </w:rPr>
        <w:t>2</w:t>
      </w:r>
      <w:r>
        <w:rPr>
          <w:rFonts w:hint="eastAsia" w:ascii="宋体" w:hAnsi="宋体" w:cs="宋体"/>
          <w:b/>
          <w:bCs/>
          <w:sz w:val="24"/>
          <w:szCs w:val="32"/>
          <w:lang w:val="en-US" w:eastAsia="zh-CN"/>
        </w:rPr>
        <w:t>8</w:t>
      </w:r>
      <w:r>
        <w:rPr>
          <w:rFonts w:hint="eastAsia" w:ascii="宋体" w:hAnsi="宋体" w:cs="宋体"/>
          <w:b/>
          <w:bCs/>
          <w:sz w:val="24"/>
          <w:szCs w:val="32"/>
        </w:rPr>
        <w:t>、质疑处理</w:t>
      </w:r>
    </w:p>
    <w:p>
      <w:pPr>
        <w:pStyle w:val="764"/>
        <w:ind w:firstLine="480"/>
        <w:rPr>
          <w:rFonts w:cs="宋体"/>
          <w:kern w:val="2"/>
          <w:szCs w:val="24"/>
        </w:rPr>
      </w:pPr>
      <w:r>
        <w:rPr>
          <w:rFonts w:hint="eastAsia" w:cs="宋体"/>
          <w:kern w:val="2"/>
          <w:szCs w:val="24"/>
        </w:rPr>
        <w:t>2</w:t>
      </w:r>
      <w:r>
        <w:rPr>
          <w:rFonts w:hint="eastAsia" w:cs="宋体"/>
          <w:kern w:val="2"/>
          <w:szCs w:val="24"/>
          <w:lang w:val="en-US" w:eastAsia="zh-CN"/>
        </w:rPr>
        <w:t>8</w:t>
      </w:r>
      <w:r>
        <w:rPr>
          <w:rFonts w:hint="eastAsia" w:cs="宋体"/>
          <w:kern w:val="2"/>
          <w:szCs w:val="24"/>
        </w:rPr>
        <w:t>.1 投标人如认为招标文件、招标过程和中标结果使自己的权益受到损害的，应在知道或应知道其权益受到损害之日起七个工作日内以书面形式向招标代理机构提出质疑，并附相关证明材料。匿名、非书面形式、七个工作日之外的质疑均不予受理。质疑、投诉的接收和处理严格按照《中华人共和国政府采购法》、《中华人共和国政府采购法实施条例》、《政府采购供应商投诉处理办法》、《财政部关于加强政府采购供应商投诉受理审查工作的通知》的规定办理：</w:t>
      </w:r>
    </w:p>
    <w:p>
      <w:pPr>
        <w:pStyle w:val="401"/>
        <w:spacing w:line="360" w:lineRule="auto"/>
        <w:ind w:firstLine="480"/>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.2　采购人或采购代理机构应当在收到供应商的书面质疑后7个工作日内作出答复，并以书面形式通知质疑供应商和其他有关供应商，但答复的内容不得涉及商业秘密。</w:t>
      </w:r>
    </w:p>
    <w:p>
      <w:pPr>
        <w:pStyle w:val="401"/>
        <w:spacing w:line="360" w:lineRule="auto"/>
        <w:ind w:firstLine="480"/>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.3　质疑供应商对采购人、采购代理机构的答复不满意或者采购人、采购代理机构未在规定的时间内作出答复的，可以在答复期满后15个工作日内向同级政府采购监督管理部门投诉。</w:t>
      </w:r>
    </w:p>
    <w:p>
      <w:pPr>
        <w:pStyle w:val="401"/>
        <w:spacing w:line="360" w:lineRule="auto"/>
        <w:ind w:firstLine="480"/>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.4　政府采购监督管理部门应当在收到投诉后30个工作日内，对投诉事项作出处理决定，并以书面形式通知投诉人和与投诉事项有关的当事人。</w:t>
      </w:r>
    </w:p>
    <w:p>
      <w:pPr>
        <w:pStyle w:val="401"/>
        <w:spacing w:line="360" w:lineRule="auto"/>
        <w:ind w:firstLine="480"/>
        <w:rPr>
          <w:rFonts w:ascii="宋体" w:hAnsi="宋体" w:cs="宋体"/>
          <w:sz w:val="24"/>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.5　政府采购监督管理部门在处理投诉事项期间，可以视具体情况书面通知采购人暂停采购活动，但暂停时间最长不得超过30日。</w:t>
      </w:r>
    </w:p>
    <w:p>
      <w:pPr>
        <w:spacing w:line="360" w:lineRule="auto"/>
        <w:ind w:firstLine="480" w:firstLineChars="200"/>
        <w:rPr>
          <w:rFonts w:ascii="宋体" w:hAnsi="宋体" w:cs="宋体"/>
        </w:rPr>
      </w:pPr>
      <w:r>
        <w:rPr>
          <w:rFonts w:hint="eastAsia" w:ascii="宋体" w:hAnsi="宋体" w:cs="宋体"/>
          <w:sz w:val="24"/>
        </w:rPr>
        <w:t>2</w:t>
      </w:r>
      <w:r>
        <w:rPr>
          <w:rFonts w:hint="eastAsia" w:ascii="宋体" w:hAnsi="宋体" w:cs="宋体"/>
          <w:sz w:val="24"/>
          <w:lang w:val="en-US" w:eastAsia="zh-CN"/>
        </w:rPr>
        <w:t>8</w:t>
      </w:r>
      <w:r>
        <w:rPr>
          <w:rFonts w:hint="eastAsia" w:ascii="宋体" w:hAnsi="宋体" w:cs="宋体"/>
          <w:sz w:val="24"/>
        </w:rPr>
        <w:t>.6投诉人对政府采购监督管理部门的投诉处理决定不服或者政府采购监督管理部门逾期未作处理的，可以依法申请行政复议或者向人民法院提起行政诉讼。（接受质疑函联系方式详见第一章招标公告第五款采购人与代理人联系方式）</w:t>
      </w:r>
    </w:p>
    <w:p>
      <w:pPr>
        <w:spacing w:line="360" w:lineRule="auto"/>
        <w:rPr>
          <w:rFonts w:ascii="宋体" w:hAnsi="宋体" w:cs="宋体"/>
          <w:b/>
          <w:bCs/>
          <w:sz w:val="24"/>
          <w:szCs w:val="32"/>
        </w:rPr>
      </w:pPr>
      <w:r>
        <w:rPr>
          <w:rFonts w:hint="eastAsia" w:ascii="宋体" w:hAnsi="宋体" w:cs="宋体"/>
          <w:b/>
          <w:bCs/>
          <w:sz w:val="24"/>
          <w:szCs w:val="32"/>
        </w:rPr>
        <w:t>2</w:t>
      </w:r>
      <w:r>
        <w:rPr>
          <w:rFonts w:hint="eastAsia" w:ascii="宋体" w:hAnsi="宋体" w:cs="宋体"/>
          <w:b/>
          <w:bCs/>
          <w:sz w:val="24"/>
          <w:szCs w:val="32"/>
          <w:lang w:val="en-US" w:eastAsia="zh-CN"/>
        </w:rPr>
        <w:t>9</w:t>
      </w:r>
      <w:r>
        <w:rPr>
          <w:rFonts w:hint="eastAsia" w:ascii="宋体" w:hAnsi="宋体" w:cs="宋体"/>
          <w:b/>
          <w:bCs/>
          <w:sz w:val="24"/>
          <w:szCs w:val="32"/>
        </w:rPr>
        <w:t>、中标通知</w:t>
      </w:r>
    </w:p>
    <w:p>
      <w:pPr>
        <w:tabs>
          <w:tab w:val="left" w:pos="7665"/>
        </w:tabs>
        <w:spacing w:line="360" w:lineRule="auto"/>
        <w:ind w:firstLine="480" w:firstLineChars="200"/>
        <w:rPr>
          <w:rFonts w:ascii="宋体" w:hAnsi="宋体"/>
          <w:sz w:val="24"/>
        </w:rPr>
      </w:pPr>
      <w:r>
        <w:rPr>
          <w:rFonts w:hint="eastAsia" w:ascii="宋体" w:hAnsi="宋体"/>
          <w:sz w:val="24"/>
        </w:rPr>
        <w:t>2</w:t>
      </w:r>
      <w:r>
        <w:rPr>
          <w:rFonts w:hint="eastAsia" w:ascii="宋体" w:hAnsi="宋体"/>
          <w:sz w:val="24"/>
          <w:lang w:val="en-US" w:eastAsia="zh-CN"/>
        </w:rPr>
        <w:t>9</w:t>
      </w:r>
      <w:r>
        <w:rPr>
          <w:rFonts w:ascii="宋体" w:hAnsi="宋体"/>
          <w:b/>
          <w:bCs/>
          <w:sz w:val="24"/>
        </w:rPr>
        <w:t>.</w:t>
      </w:r>
      <w:r>
        <w:rPr>
          <w:rFonts w:hint="eastAsia" w:ascii="宋体" w:hAnsi="宋体"/>
          <w:sz w:val="24"/>
        </w:rPr>
        <w:t>1 中标通知书为签订政府采购合同的依据，是合同的有效组成部分。</w:t>
      </w:r>
    </w:p>
    <w:p>
      <w:pPr>
        <w:tabs>
          <w:tab w:val="left" w:pos="7665"/>
        </w:tabs>
        <w:spacing w:line="360" w:lineRule="auto"/>
        <w:ind w:firstLine="480"/>
        <w:rPr>
          <w:rFonts w:ascii="宋体" w:hAnsi="宋体"/>
          <w:sz w:val="24"/>
        </w:rPr>
      </w:pPr>
      <w:r>
        <w:rPr>
          <w:rFonts w:hint="eastAsia" w:ascii="宋体" w:hAnsi="宋体"/>
          <w:sz w:val="24"/>
        </w:rPr>
        <w:t>2</w:t>
      </w:r>
      <w:r>
        <w:rPr>
          <w:rFonts w:hint="eastAsia" w:ascii="宋体" w:hAnsi="宋体"/>
          <w:sz w:val="24"/>
          <w:lang w:val="en-US" w:eastAsia="zh-CN"/>
        </w:rPr>
        <w:t>9</w:t>
      </w:r>
      <w:r>
        <w:rPr>
          <w:rFonts w:hint="eastAsia" w:ascii="宋体" w:hAnsi="宋体"/>
          <w:sz w:val="24"/>
        </w:rPr>
        <w:t>.2 中标通知书对采购人和中标人均具有法律效力。中标通知书发出后，采购人改变中标结果，或者中标人无正当理由放弃中标的，应当承担相应的法律责任。</w:t>
      </w:r>
    </w:p>
    <w:p>
      <w:pPr>
        <w:tabs>
          <w:tab w:val="left" w:pos="7665"/>
        </w:tabs>
        <w:spacing w:line="360" w:lineRule="auto"/>
        <w:ind w:firstLine="480"/>
        <w:rPr>
          <w:rFonts w:ascii="宋体" w:hAnsi="宋体"/>
          <w:sz w:val="24"/>
        </w:rPr>
      </w:pPr>
      <w:r>
        <w:rPr>
          <w:rFonts w:hint="eastAsia" w:ascii="宋体" w:hAnsi="宋体"/>
          <w:sz w:val="24"/>
        </w:rPr>
        <w:t>2</w:t>
      </w:r>
      <w:r>
        <w:rPr>
          <w:rFonts w:hint="eastAsia" w:ascii="宋体" w:hAnsi="宋体"/>
          <w:sz w:val="24"/>
          <w:lang w:val="en-US" w:eastAsia="zh-CN"/>
        </w:rPr>
        <w:t>9</w:t>
      </w:r>
      <w:r>
        <w:rPr>
          <w:rFonts w:hint="eastAsia" w:ascii="宋体" w:hAnsi="宋体"/>
          <w:sz w:val="24"/>
        </w:rPr>
        <w:t>.3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spacing w:line="360" w:lineRule="auto"/>
        <w:rPr>
          <w:rFonts w:ascii="宋体" w:hAnsi="宋体" w:cs="宋体"/>
          <w:b/>
          <w:bCs/>
          <w:sz w:val="24"/>
          <w:szCs w:val="32"/>
        </w:rPr>
      </w:pPr>
      <w:bookmarkStart w:id="132" w:name="_Toc21527"/>
      <w:bookmarkStart w:id="133" w:name="_Toc31044"/>
      <w:bookmarkStart w:id="134" w:name="_Toc445287102"/>
      <w:r>
        <w:rPr>
          <w:rFonts w:hint="eastAsia" w:ascii="宋体" w:hAnsi="宋体" w:cs="宋体"/>
          <w:b/>
          <w:bCs/>
          <w:sz w:val="24"/>
          <w:szCs w:val="32"/>
          <w:lang w:val="en-US" w:eastAsia="zh-CN"/>
        </w:rPr>
        <w:t>30</w:t>
      </w:r>
      <w:bookmarkEnd w:id="132"/>
      <w:bookmarkEnd w:id="133"/>
      <w:bookmarkEnd w:id="134"/>
      <w:r>
        <w:rPr>
          <w:rFonts w:hint="eastAsia" w:ascii="宋体" w:hAnsi="宋体" w:cs="宋体"/>
          <w:b/>
          <w:bCs/>
          <w:sz w:val="24"/>
          <w:szCs w:val="32"/>
        </w:rPr>
        <w:t>、签订合同</w:t>
      </w:r>
    </w:p>
    <w:p>
      <w:pPr>
        <w:spacing w:line="360" w:lineRule="auto"/>
        <w:ind w:firstLine="480" w:firstLineChars="200"/>
        <w:rPr>
          <w:rFonts w:ascii="宋体" w:hAnsi="宋体" w:cs="宋体"/>
          <w:sz w:val="24"/>
        </w:rPr>
      </w:pPr>
      <w:r>
        <w:rPr>
          <w:rFonts w:hint="eastAsia" w:ascii="宋体" w:hAnsi="宋体" w:cs="宋体"/>
          <w:sz w:val="24"/>
          <w:lang w:val="en-US" w:eastAsia="zh-CN"/>
        </w:rPr>
        <w:t>30</w:t>
      </w:r>
      <w:r>
        <w:rPr>
          <w:rFonts w:hint="eastAsia" w:ascii="宋体" w:hAnsi="宋体" w:cs="宋体"/>
          <w:sz w:val="24"/>
        </w:rPr>
        <w:t>.l 中标人应按中标通知书规定的时间、地点与招标人签订中标合同,否则投标保证金将不予退还，给招标人和招标代理机构造成损失的，投标人还应承担赔偿责任。</w:t>
      </w:r>
    </w:p>
    <w:p>
      <w:pPr>
        <w:spacing w:line="360" w:lineRule="auto"/>
        <w:ind w:firstLine="480" w:firstLineChars="200"/>
        <w:rPr>
          <w:rFonts w:ascii="宋体" w:hAnsi="宋体" w:cs="宋体"/>
          <w:sz w:val="24"/>
        </w:rPr>
      </w:pPr>
      <w:r>
        <w:rPr>
          <w:rFonts w:hint="eastAsia" w:ascii="宋体" w:hAnsi="宋体" w:cs="宋体"/>
          <w:sz w:val="24"/>
          <w:lang w:val="en-US" w:eastAsia="zh-CN"/>
        </w:rPr>
        <w:t>30</w:t>
      </w:r>
      <w:r>
        <w:rPr>
          <w:rFonts w:hint="eastAsia" w:ascii="宋体" w:hAnsi="宋体" w:cs="宋体"/>
          <w:sz w:val="24"/>
        </w:rPr>
        <w:t>.2采购人不得向中标人提出任何不合理的要求，作为签订合同的条件，不得与中标人私下订立背离合同实质性内容的任何协议，所签订的合同不得对招标文件和中标人的响应文件作实质性修改。</w:t>
      </w:r>
    </w:p>
    <w:p>
      <w:pPr>
        <w:spacing w:line="360" w:lineRule="auto"/>
        <w:ind w:firstLine="480" w:firstLineChars="200"/>
        <w:rPr>
          <w:rFonts w:ascii="宋体" w:hAnsi="宋体" w:cs="宋体"/>
          <w:sz w:val="24"/>
        </w:rPr>
      </w:pPr>
      <w:r>
        <w:rPr>
          <w:rFonts w:hint="eastAsia" w:ascii="宋体" w:hAnsi="宋体" w:cs="宋体"/>
          <w:sz w:val="24"/>
          <w:lang w:val="en-US" w:eastAsia="zh-CN"/>
        </w:rPr>
        <w:t>30</w:t>
      </w:r>
      <w:r>
        <w:rPr>
          <w:rFonts w:hint="eastAsia" w:ascii="宋体" w:hAnsi="宋体" w:cs="宋体"/>
          <w:sz w:val="24"/>
        </w:rPr>
        <w:t>.</w:t>
      </w:r>
      <w:r>
        <w:rPr>
          <w:rFonts w:hint="eastAsia" w:ascii="宋体" w:hAnsi="宋体" w:cs="宋体"/>
          <w:sz w:val="24"/>
          <w:lang w:val="en-US" w:eastAsia="zh-CN"/>
        </w:rPr>
        <w:t>3</w:t>
      </w:r>
      <w:r>
        <w:rPr>
          <w:rFonts w:hint="eastAsia" w:ascii="宋体" w:hAnsi="宋体" w:cs="宋体"/>
          <w:sz w:val="24"/>
        </w:rPr>
        <w:t xml:space="preserve"> 中标人因不可抗力原因不能履行采购合同或放弃</w:t>
      </w:r>
      <w:r>
        <w:rPr>
          <w:rFonts w:hint="eastAsia" w:ascii="宋体" w:hAnsi="宋体" w:cs="宋体"/>
          <w:sz w:val="24"/>
          <w:lang w:val="en-US" w:eastAsia="zh-CN"/>
        </w:rPr>
        <w:t>中标</w:t>
      </w:r>
      <w:r>
        <w:rPr>
          <w:rFonts w:hint="eastAsia" w:ascii="宋体" w:hAnsi="宋体" w:cs="宋体"/>
          <w:sz w:val="24"/>
        </w:rPr>
        <w:t>的，采购人可以与排在中标人之后第一位的成交候选人签订采购合同，以此类推。</w:t>
      </w:r>
    </w:p>
    <w:p>
      <w:pPr>
        <w:spacing w:line="360" w:lineRule="auto"/>
        <w:ind w:firstLine="480" w:firstLineChars="200"/>
        <w:rPr>
          <w:rFonts w:ascii="宋体" w:hAnsi="宋体" w:cs="宋体"/>
          <w:sz w:val="24"/>
        </w:rPr>
      </w:pPr>
      <w:r>
        <w:rPr>
          <w:rFonts w:hint="eastAsia" w:ascii="宋体" w:hAnsi="宋体" w:cs="宋体"/>
          <w:sz w:val="24"/>
          <w:lang w:val="en-US" w:eastAsia="zh-CN"/>
        </w:rPr>
        <w:t>30</w:t>
      </w:r>
      <w:r>
        <w:rPr>
          <w:rFonts w:hint="eastAsia" w:ascii="宋体" w:hAnsi="宋体" w:cs="宋体"/>
          <w:sz w:val="24"/>
        </w:rPr>
        <w:t>.</w:t>
      </w:r>
      <w:r>
        <w:rPr>
          <w:rFonts w:hint="eastAsia" w:ascii="宋体" w:hAnsi="宋体" w:cs="宋体"/>
          <w:sz w:val="24"/>
          <w:lang w:val="en-US" w:eastAsia="zh-CN"/>
        </w:rPr>
        <w:t>4</w:t>
      </w:r>
      <w:r>
        <w:rPr>
          <w:rFonts w:hint="eastAsia" w:ascii="宋体" w:hAnsi="宋体" w:cs="宋体"/>
          <w:sz w:val="24"/>
        </w:rPr>
        <w:t xml:space="preserve"> 中标人在合同签订之后二个工作日内，将签订的合同（原件一份）送采购代理机构财务留存。</w:t>
      </w:r>
    </w:p>
    <w:p>
      <w:pPr>
        <w:spacing w:line="360" w:lineRule="auto"/>
        <w:rPr>
          <w:rFonts w:ascii="宋体" w:hAnsi="宋体" w:cs="宋体"/>
          <w:b/>
          <w:bCs/>
          <w:sz w:val="24"/>
          <w:szCs w:val="32"/>
        </w:rPr>
      </w:pPr>
      <w:r>
        <w:rPr>
          <w:rFonts w:hint="eastAsia" w:ascii="宋体" w:hAnsi="宋体" w:cs="宋体"/>
          <w:b/>
          <w:bCs/>
          <w:sz w:val="24"/>
          <w:szCs w:val="32"/>
          <w:lang w:val="en-US" w:eastAsia="zh-CN"/>
        </w:rPr>
        <w:t>31、</w:t>
      </w:r>
      <w:r>
        <w:rPr>
          <w:rFonts w:hint="eastAsia" w:ascii="宋体" w:hAnsi="宋体" w:cs="宋体"/>
          <w:b/>
          <w:bCs/>
          <w:sz w:val="24"/>
          <w:szCs w:val="32"/>
        </w:rPr>
        <w:t>合同分包</w:t>
      </w:r>
    </w:p>
    <w:p>
      <w:pPr>
        <w:spacing w:line="360" w:lineRule="auto"/>
        <w:ind w:firstLine="482" w:firstLineChars="200"/>
        <w:rPr>
          <w:rFonts w:ascii="宋体" w:hAnsi="宋体" w:cs="宋体"/>
          <w:b/>
          <w:bCs/>
          <w:sz w:val="24"/>
        </w:rPr>
      </w:pPr>
      <w:bookmarkStart w:id="135" w:name="_Toc18142"/>
      <w:bookmarkStart w:id="136" w:name="_Toc5707"/>
      <w:bookmarkStart w:id="137" w:name="_Toc217446067"/>
      <w:r>
        <w:rPr>
          <w:rFonts w:hint="eastAsia" w:ascii="宋体" w:hAnsi="宋体" w:cs="宋体"/>
          <w:b/>
          <w:bCs/>
          <w:sz w:val="24"/>
        </w:rPr>
        <w:t>3</w:t>
      </w:r>
      <w:r>
        <w:rPr>
          <w:rFonts w:hint="eastAsia" w:ascii="宋体" w:hAnsi="宋体" w:cs="宋体"/>
          <w:b/>
          <w:bCs/>
          <w:sz w:val="24"/>
          <w:lang w:val="en-US" w:eastAsia="zh-CN"/>
        </w:rPr>
        <w:t>1</w:t>
      </w:r>
      <w:r>
        <w:rPr>
          <w:rFonts w:hint="eastAsia" w:ascii="宋体" w:hAnsi="宋体" w:cs="宋体"/>
          <w:b/>
          <w:bCs/>
          <w:sz w:val="24"/>
        </w:rPr>
        <w:t>.1</w:t>
      </w:r>
      <w:r>
        <w:rPr>
          <w:rFonts w:hint="eastAsia" w:ascii="宋体" w:hAnsi="宋体" w:cs="宋体"/>
          <w:b/>
          <w:bCs/>
          <w:sz w:val="24"/>
          <w:lang w:val="en-US" w:eastAsia="zh-CN"/>
        </w:rPr>
        <w:t>中标</w:t>
      </w:r>
      <w:r>
        <w:rPr>
          <w:rFonts w:hint="eastAsia" w:ascii="宋体" w:hAnsi="宋体" w:cs="宋体"/>
          <w:b/>
          <w:bCs/>
          <w:sz w:val="24"/>
        </w:rPr>
        <w:t>人不得采取任何形式的分包方式履行合同。</w:t>
      </w:r>
    </w:p>
    <w:p>
      <w:pPr>
        <w:spacing w:line="360" w:lineRule="auto"/>
        <w:ind w:firstLine="482" w:firstLineChars="200"/>
        <w:jc w:val="left"/>
        <w:rPr>
          <w:rFonts w:hint="eastAsia" w:ascii="宋体" w:hAnsi="宋体" w:eastAsia="宋体" w:cs="宋体"/>
          <w:b/>
          <w:bCs/>
          <w:color w:val="000000" w:themeColor="text1"/>
          <w:sz w:val="24"/>
          <w:lang w:val="en-US" w:eastAsia="zh-CN"/>
        </w:rPr>
      </w:pPr>
      <w:r>
        <w:rPr>
          <w:rFonts w:hint="eastAsia" w:ascii="宋体" w:hAnsi="宋体" w:cs="宋体"/>
          <w:b/>
          <w:bCs/>
          <w:color w:val="000000" w:themeColor="text1"/>
          <w:sz w:val="24"/>
        </w:rPr>
        <w:t>3</w:t>
      </w:r>
      <w:r>
        <w:rPr>
          <w:rFonts w:hint="eastAsia" w:ascii="宋体" w:hAnsi="宋体" w:cs="宋体"/>
          <w:b/>
          <w:bCs/>
          <w:color w:val="000000" w:themeColor="text1"/>
          <w:sz w:val="24"/>
          <w:lang w:val="en-US" w:eastAsia="zh-CN"/>
        </w:rPr>
        <w:t>1</w:t>
      </w:r>
      <w:r>
        <w:rPr>
          <w:rFonts w:hint="eastAsia" w:ascii="宋体" w:hAnsi="宋体" w:cs="宋体"/>
          <w:b/>
          <w:bCs/>
          <w:color w:val="000000" w:themeColor="text1"/>
          <w:sz w:val="24"/>
        </w:rPr>
        <w:t>.2本项目不接受联合体投标且不允许分包或转包</w:t>
      </w:r>
      <w:r>
        <w:rPr>
          <w:rFonts w:hint="eastAsia" w:ascii="宋体" w:hAnsi="宋体" w:cs="宋体"/>
          <w:b/>
          <w:bCs/>
          <w:color w:val="000000" w:themeColor="text1"/>
          <w:sz w:val="24"/>
          <w:lang w:eastAsia="zh-CN"/>
        </w:rPr>
        <w:t>（提供承诺函）</w:t>
      </w:r>
      <w:r>
        <w:rPr>
          <w:rFonts w:hint="eastAsia" w:ascii="宋体" w:hAnsi="宋体" w:cs="宋体"/>
          <w:b/>
          <w:bCs/>
          <w:color w:val="000000" w:themeColor="text1"/>
          <w:sz w:val="24"/>
        </w:rPr>
        <w:t>。</w:t>
      </w:r>
      <w:r>
        <w:rPr>
          <w:rFonts w:hint="eastAsia" w:ascii="宋体" w:hAnsi="宋体" w:cs="宋体"/>
          <w:b/>
          <w:bCs/>
          <w:color w:val="000000" w:themeColor="text1"/>
          <w:sz w:val="24"/>
          <w:lang w:val="en-US" w:eastAsia="zh-CN"/>
        </w:rPr>
        <w:t xml:space="preserve"> </w:t>
      </w:r>
    </w:p>
    <w:p>
      <w:pPr>
        <w:pStyle w:val="56"/>
        <w:ind w:left="0" w:leftChars="0" w:firstLine="0" w:firstLineChars="0"/>
      </w:pPr>
      <w:r>
        <w:rPr>
          <w:rFonts w:hint="eastAsia" w:ascii="宋体" w:hAnsi="宋体" w:cs="宋体"/>
          <w:b/>
          <w:bCs/>
          <w:sz w:val="24"/>
          <w:szCs w:val="32"/>
        </w:rPr>
        <w:t>3</w:t>
      </w:r>
      <w:r>
        <w:rPr>
          <w:rFonts w:hint="eastAsia" w:ascii="宋体" w:hAnsi="宋体" w:cs="宋体"/>
          <w:b/>
          <w:bCs/>
          <w:sz w:val="24"/>
          <w:szCs w:val="32"/>
          <w:lang w:val="en-US" w:eastAsia="zh-CN"/>
        </w:rPr>
        <w:t>2</w:t>
      </w:r>
      <w:r>
        <w:rPr>
          <w:rFonts w:hint="eastAsia" w:ascii="宋体" w:hAnsi="宋体" w:cs="宋体"/>
          <w:b/>
          <w:bCs/>
          <w:sz w:val="24"/>
          <w:szCs w:val="32"/>
        </w:rPr>
        <w:t>、履约保证金：详见合同要求。</w:t>
      </w:r>
    </w:p>
    <w:bookmarkEnd w:id="135"/>
    <w:bookmarkEnd w:id="136"/>
    <w:bookmarkEnd w:id="137"/>
    <w:p>
      <w:pPr>
        <w:spacing w:line="360" w:lineRule="auto"/>
        <w:rPr>
          <w:rFonts w:ascii="宋体" w:hAnsi="宋体" w:cs="宋体"/>
          <w:b/>
          <w:bCs/>
          <w:sz w:val="24"/>
          <w:szCs w:val="32"/>
        </w:rPr>
      </w:pPr>
      <w:r>
        <w:rPr>
          <w:rFonts w:hint="eastAsia" w:ascii="宋体" w:hAnsi="宋体" w:cs="宋体"/>
          <w:b/>
          <w:bCs/>
          <w:sz w:val="24"/>
          <w:szCs w:val="32"/>
        </w:rPr>
        <w:t>3</w:t>
      </w:r>
      <w:r>
        <w:rPr>
          <w:rFonts w:hint="eastAsia" w:ascii="宋体" w:hAnsi="宋体" w:cs="宋体"/>
          <w:b/>
          <w:bCs/>
          <w:sz w:val="24"/>
          <w:szCs w:val="32"/>
          <w:lang w:val="en-US" w:eastAsia="zh-CN"/>
        </w:rPr>
        <w:t>3</w:t>
      </w:r>
      <w:r>
        <w:rPr>
          <w:rFonts w:hint="eastAsia" w:ascii="宋体" w:hAnsi="宋体" w:cs="宋体"/>
          <w:b/>
          <w:bCs/>
          <w:sz w:val="24"/>
          <w:szCs w:val="32"/>
        </w:rPr>
        <w:t>、履行合同</w:t>
      </w:r>
    </w:p>
    <w:p>
      <w:pPr>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3</w:t>
      </w:r>
      <w:r>
        <w:rPr>
          <w:rFonts w:hint="eastAsia" w:ascii="宋体" w:hAnsi="宋体" w:cs="宋体"/>
          <w:sz w:val="24"/>
        </w:rPr>
        <w:t>.1 中标人与采购人签订合同后，合同双方应严格执行合同条款，履行合同规定的义务，保证合同的顺利完成。</w:t>
      </w:r>
    </w:p>
    <w:p>
      <w:pPr>
        <w:tabs>
          <w:tab w:val="left" w:pos="7665"/>
        </w:tabs>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3</w:t>
      </w:r>
      <w:r>
        <w:rPr>
          <w:rFonts w:hint="eastAsia" w:ascii="宋体" w:hAnsi="宋体" w:cs="宋体"/>
          <w:sz w:val="24"/>
        </w:rPr>
        <w:t>.2 在合同履行过程中，如发生合同纠纷，合同双方应按照《合同法》的有关规定进行处理。</w:t>
      </w:r>
    </w:p>
    <w:p>
      <w:pPr>
        <w:spacing w:line="360" w:lineRule="auto"/>
        <w:rPr>
          <w:rFonts w:ascii="宋体" w:hAnsi="宋体" w:cs="宋体"/>
          <w:b/>
          <w:bCs/>
          <w:sz w:val="24"/>
          <w:szCs w:val="32"/>
        </w:rPr>
      </w:pPr>
      <w:r>
        <w:rPr>
          <w:rFonts w:hint="eastAsia" w:ascii="宋体" w:hAnsi="宋体" w:cs="宋体"/>
          <w:b/>
          <w:bCs/>
          <w:sz w:val="24"/>
          <w:szCs w:val="32"/>
        </w:rPr>
        <w:t>3</w:t>
      </w:r>
      <w:r>
        <w:rPr>
          <w:rFonts w:hint="eastAsia" w:ascii="宋体" w:hAnsi="宋体" w:cs="宋体"/>
          <w:b/>
          <w:bCs/>
          <w:sz w:val="24"/>
          <w:szCs w:val="32"/>
          <w:lang w:val="en-US" w:eastAsia="zh-CN"/>
        </w:rPr>
        <w:t>4</w:t>
      </w:r>
      <w:r>
        <w:rPr>
          <w:rFonts w:hint="eastAsia" w:ascii="宋体" w:hAnsi="宋体" w:cs="宋体"/>
          <w:b/>
          <w:bCs/>
          <w:sz w:val="24"/>
          <w:szCs w:val="32"/>
        </w:rPr>
        <w:t>、验收</w:t>
      </w:r>
    </w:p>
    <w:p>
      <w:pPr>
        <w:tabs>
          <w:tab w:val="left" w:pos="7665"/>
        </w:tabs>
        <w:spacing w:line="360" w:lineRule="auto"/>
        <w:ind w:firstLine="480" w:firstLineChars="200"/>
        <w:rPr>
          <w:lang w:eastAsia="zh-CN"/>
        </w:rPr>
      </w:pPr>
      <w:r>
        <w:rPr>
          <w:rFonts w:hint="eastAsia" w:ascii="宋体" w:hAnsi="宋体" w:cs="宋体"/>
          <w:sz w:val="24"/>
        </w:rPr>
        <w:t>中标人与采购人应严格按照招标文件与投标文件响应程度的考核标准进行验收。</w:t>
      </w:r>
    </w:p>
    <w:p>
      <w:pPr>
        <w:spacing w:line="360" w:lineRule="auto"/>
        <w:rPr>
          <w:rFonts w:ascii="宋体" w:hAnsi="宋体" w:cs="宋体"/>
          <w:b/>
          <w:bCs/>
          <w:sz w:val="24"/>
          <w:szCs w:val="32"/>
        </w:rPr>
      </w:pPr>
      <w:r>
        <w:rPr>
          <w:rFonts w:hint="eastAsia" w:ascii="宋体" w:hAnsi="宋体" w:cs="宋体"/>
          <w:b/>
          <w:bCs/>
          <w:sz w:val="24"/>
          <w:szCs w:val="32"/>
        </w:rPr>
        <w:t>3</w:t>
      </w:r>
      <w:r>
        <w:rPr>
          <w:rFonts w:hint="eastAsia" w:ascii="宋体" w:hAnsi="宋体" w:cs="宋体"/>
          <w:b/>
          <w:bCs/>
          <w:sz w:val="24"/>
          <w:szCs w:val="32"/>
          <w:lang w:val="en-US" w:eastAsia="zh-CN"/>
        </w:rPr>
        <w:t>5</w:t>
      </w:r>
      <w:r>
        <w:rPr>
          <w:rFonts w:hint="eastAsia" w:ascii="宋体" w:hAnsi="宋体" w:cs="宋体"/>
          <w:b/>
          <w:bCs/>
          <w:sz w:val="24"/>
          <w:szCs w:val="32"/>
        </w:rPr>
        <w:t>、其他</w:t>
      </w:r>
    </w:p>
    <w:p>
      <w:pPr>
        <w:spacing w:line="360" w:lineRule="auto"/>
        <w:ind w:firstLine="480" w:firstLineChars="200"/>
        <w:rPr>
          <w:rFonts w:ascii="宋体" w:hAnsi="宋体" w:cs="宋体"/>
        </w:rPr>
      </w:pPr>
      <w:r>
        <w:rPr>
          <w:rFonts w:hint="eastAsia" w:ascii="宋体" w:hAnsi="宋体" w:cs="宋体"/>
          <w:sz w:val="24"/>
        </w:rPr>
        <w:t>本项目不召开答疑会。</w:t>
      </w:r>
      <w:bookmarkStart w:id="138" w:name="_第三章_用户需求书"/>
      <w:bookmarkEnd w:id="138"/>
    </w:p>
    <w:p>
      <w:pPr>
        <w:spacing w:line="360" w:lineRule="auto"/>
        <w:rPr>
          <w:rFonts w:ascii="宋体" w:hAnsi="宋体" w:cs="宋体"/>
          <w:b/>
          <w:bCs/>
          <w:sz w:val="24"/>
          <w:szCs w:val="32"/>
        </w:rPr>
      </w:pPr>
      <w:r>
        <w:rPr>
          <w:rFonts w:hint="eastAsia" w:ascii="宋体" w:hAnsi="宋体" w:cs="宋体"/>
          <w:b/>
          <w:bCs/>
          <w:sz w:val="24"/>
          <w:szCs w:val="32"/>
          <w:lang w:val="en-US" w:eastAsia="zh-CN"/>
        </w:rPr>
        <w:t>六</w:t>
      </w:r>
      <w:r>
        <w:rPr>
          <w:rFonts w:hint="eastAsia" w:ascii="宋体" w:hAnsi="宋体" w:cs="宋体"/>
          <w:b/>
          <w:bCs/>
          <w:sz w:val="24"/>
          <w:szCs w:val="32"/>
        </w:rPr>
        <w:t>、关于政策性加分</w:t>
      </w:r>
    </w:p>
    <w:p>
      <w:pPr>
        <w:snapToGrid w:val="0"/>
        <w:spacing w:line="360" w:lineRule="auto"/>
        <w:ind w:firstLine="480" w:firstLineChars="200"/>
        <w:rPr>
          <w:rFonts w:ascii="宋体" w:hAnsi="宋体" w:cs="宋体"/>
          <w:sz w:val="24"/>
        </w:rPr>
      </w:pPr>
      <w:r>
        <w:rPr>
          <w:rFonts w:hint="eastAsia" w:ascii="宋体" w:hAnsi="宋体" w:cs="宋体"/>
          <w:sz w:val="24"/>
        </w:rPr>
        <w:t>3</w:t>
      </w:r>
      <w:r>
        <w:rPr>
          <w:rFonts w:hint="eastAsia" w:ascii="宋体" w:hAnsi="宋体" w:cs="宋体"/>
          <w:sz w:val="24"/>
          <w:lang w:val="en-US" w:eastAsia="zh-CN"/>
        </w:rPr>
        <w:t>6</w:t>
      </w:r>
      <w:r>
        <w:rPr>
          <w:rFonts w:hint="eastAsia" w:ascii="宋体" w:hAnsi="宋体" w:cs="宋体"/>
          <w:b/>
          <w:bCs/>
          <w:sz w:val="24"/>
          <w:szCs w:val="32"/>
        </w:rPr>
        <w:t>、</w:t>
      </w:r>
      <w:r>
        <w:rPr>
          <w:rFonts w:hint="eastAsia" w:ascii="宋体" w:hAnsi="宋体" w:cs="宋体"/>
          <w:sz w:val="24"/>
        </w:rPr>
        <w:t>关于小微企业、监狱企业、残疾人福利性单位、强制采购节能产品、信息安全产品和优先采购环境标志产品的要求参与政府采购项目的政策优惠条件及要求如下：</w:t>
      </w:r>
    </w:p>
    <w:p>
      <w:pPr>
        <w:snapToGrid w:val="0"/>
        <w:spacing w:line="360" w:lineRule="auto"/>
        <w:ind w:firstLine="480" w:firstLineChars="200"/>
        <w:rPr>
          <w:rFonts w:ascii="宋体" w:hAnsi="宋体" w:cs="宋体"/>
          <w:sz w:val="24"/>
        </w:rPr>
      </w:pPr>
      <w:r>
        <w:rPr>
          <w:rFonts w:hint="eastAsia" w:ascii="宋体" w:hAnsi="宋体" w:cs="宋体"/>
          <w:bCs/>
          <w:sz w:val="24"/>
        </w:rPr>
        <w:t>3</w:t>
      </w:r>
      <w:r>
        <w:rPr>
          <w:rFonts w:hint="eastAsia" w:ascii="宋体" w:hAnsi="宋体" w:cs="宋体"/>
          <w:bCs/>
          <w:sz w:val="24"/>
          <w:lang w:val="en-US" w:eastAsia="zh-CN"/>
        </w:rPr>
        <w:t>6</w:t>
      </w:r>
      <w:r>
        <w:rPr>
          <w:rFonts w:hint="eastAsia" w:ascii="宋体" w:hAnsi="宋体" w:cs="宋体"/>
          <w:bCs/>
          <w:sz w:val="24"/>
        </w:rPr>
        <w:t>．1</w:t>
      </w:r>
      <w:r>
        <w:rPr>
          <w:rFonts w:hint="eastAsia" w:ascii="宋体" w:hAnsi="宋体" w:cs="宋体"/>
          <w:sz w:val="24"/>
        </w:rPr>
        <w:t>、关于小微企业、监狱企业（供应商）产品参与投标</w:t>
      </w:r>
    </w:p>
    <w:p>
      <w:pPr>
        <w:snapToGrid w:val="0"/>
        <w:spacing w:line="360" w:lineRule="auto"/>
        <w:ind w:firstLine="480" w:firstLineChars="200"/>
        <w:rPr>
          <w:rFonts w:ascii="宋体" w:hAnsi="宋体" w:cs="宋体"/>
          <w:sz w:val="24"/>
        </w:rPr>
      </w:pPr>
      <w:r>
        <w:rPr>
          <w:rFonts w:hint="eastAsia" w:ascii="宋体" w:hAnsi="宋体" w:cs="宋体"/>
          <w:sz w:val="24"/>
        </w:rPr>
        <w:t>政策优惠条件及要求:根据财政部、工业和信息化部关于《政府采购促进中小企业发展暂行办法》（财库【2011】181号）的要求，政府采购项目的政策优惠条件及要求如下。</w:t>
      </w:r>
    </w:p>
    <w:p>
      <w:pPr>
        <w:spacing w:line="360" w:lineRule="auto"/>
        <w:ind w:firstLine="480" w:firstLineChars="200"/>
        <w:rPr>
          <w:rFonts w:ascii="宋体" w:hAnsi="宋体" w:cs="宋体"/>
          <w:bCs/>
          <w:sz w:val="24"/>
        </w:rPr>
      </w:pPr>
      <w:r>
        <w:rPr>
          <w:rFonts w:hint="eastAsia" w:ascii="宋体" w:hAnsi="宋体" w:cs="宋体"/>
          <w:bCs/>
          <w:sz w:val="24"/>
        </w:rPr>
        <w:t>3</w:t>
      </w:r>
      <w:r>
        <w:rPr>
          <w:rFonts w:hint="eastAsia" w:ascii="宋体" w:hAnsi="宋体" w:cs="宋体"/>
          <w:bCs/>
          <w:sz w:val="24"/>
          <w:lang w:val="en-US" w:eastAsia="zh-CN"/>
        </w:rPr>
        <w:t>6</w:t>
      </w:r>
      <w:r>
        <w:rPr>
          <w:rFonts w:hint="eastAsia" w:ascii="宋体" w:hAnsi="宋体" w:cs="宋体"/>
          <w:bCs/>
          <w:sz w:val="24"/>
        </w:rPr>
        <w:t>.1. 1、根据财政部、工业和信息化部关于《政府采购促进中小企业发展暂行办法》（财库【2011】181号）的要求，对于非专门面对中小企业的项目，对小型和微型企业产品的价格给予6%的扣除，用扣除后的价格参与评审。联合体各方均为小型、微型企业的，联合体视同为小型、微型企业。</w:t>
      </w:r>
    </w:p>
    <w:p>
      <w:pPr>
        <w:spacing w:line="360" w:lineRule="auto"/>
        <w:ind w:firstLine="480" w:firstLineChars="200"/>
        <w:rPr>
          <w:rFonts w:ascii="宋体" w:hAnsi="宋体" w:cs="宋体"/>
          <w:bCs/>
          <w:sz w:val="24"/>
        </w:rPr>
      </w:pPr>
      <w:r>
        <w:rPr>
          <w:rFonts w:hint="eastAsia" w:ascii="宋体" w:hAnsi="宋体" w:cs="宋体"/>
          <w:bCs/>
          <w:sz w:val="24"/>
        </w:rPr>
        <w:t>3</w:t>
      </w:r>
      <w:r>
        <w:rPr>
          <w:rFonts w:hint="eastAsia" w:ascii="宋体" w:hAnsi="宋体" w:cs="宋体"/>
          <w:bCs/>
          <w:sz w:val="24"/>
          <w:lang w:val="en-US" w:eastAsia="zh-CN"/>
        </w:rPr>
        <w:t>6</w:t>
      </w:r>
      <w:r>
        <w:rPr>
          <w:rFonts w:hint="eastAsia" w:ascii="宋体" w:hAnsi="宋体" w:cs="宋体"/>
          <w:bCs/>
          <w:sz w:val="24"/>
        </w:rPr>
        <w:t>. 1.2、小型、微型企业作为联合体一方参与政府采购活动且《联合投标协议书》中约定，小型、微型企业的协议合同金额占到联合体协议合同总金额30%以上的，对联合体报价给予2%的扣除，用扣除后的价格参与评审。</w:t>
      </w:r>
    </w:p>
    <w:p>
      <w:pPr>
        <w:spacing w:line="360" w:lineRule="auto"/>
        <w:ind w:firstLine="480" w:firstLineChars="200"/>
        <w:rPr>
          <w:rFonts w:ascii="宋体" w:hAnsi="宋体" w:cs="宋体"/>
          <w:bCs/>
          <w:sz w:val="24"/>
        </w:rPr>
      </w:pPr>
      <w:r>
        <w:rPr>
          <w:rFonts w:hint="eastAsia" w:ascii="宋体" w:hAnsi="宋体" w:cs="宋体"/>
          <w:bCs/>
          <w:sz w:val="24"/>
        </w:rPr>
        <w:t>3</w:t>
      </w:r>
      <w:r>
        <w:rPr>
          <w:rFonts w:hint="eastAsia" w:ascii="宋体" w:hAnsi="宋体" w:cs="宋体"/>
          <w:bCs/>
          <w:sz w:val="24"/>
          <w:lang w:val="en-US" w:eastAsia="zh-CN"/>
        </w:rPr>
        <w:t>6</w:t>
      </w:r>
      <w:r>
        <w:rPr>
          <w:rFonts w:hint="eastAsia" w:ascii="宋体" w:hAnsi="宋体" w:cs="宋体"/>
          <w:bCs/>
          <w:sz w:val="24"/>
        </w:rPr>
        <w:t>.1.3、享受政策优惠的小型、微型供应商须提供合法有效的“小型、微型企业声明函”（附件）。</w:t>
      </w:r>
    </w:p>
    <w:p>
      <w:pPr>
        <w:spacing w:line="360" w:lineRule="auto"/>
        <w:ind w:firstLine="588" w:firstLineChars="245"/>
        <w:rPr>
          <w:rFonts w:ascii="宋体" w:hAnsi="宋体" w:cs="宋体"/>
          <w:bCs/>
          <w:sz w:val="24"/>
        </w:rPr>
      </w:pPr>
      <w:r>
        <w:rPr>
          <w:rFonts w:hint="eastAsia" w:ascii="宋体" w:hAnsi="宋体" w:cs="宋体"/>
          <w:bCs/>
          <w:sz w:val="24"/>
        </w:rPr>
        <w:t>小微企业（供应商）是指符合《小企业划型标准规定》的投标人，通过投标提供该企业制造的货物，由该企业承担工程、提供服务，或者提供其他小微企业制造的货物。本项所指货物不包括使用大型、中型企业注册商标的货物。</w:t>
      </w:r>
    </w:p>
    <w:p>
      <w:pPr>
        <w:autoSpaceDN w:val="0"/>
        <w:spacing w:line="360" w:lineRule="auto"/>
        <w:rPr>
          <w:rFonts w:ascii="宋体" w:hAnsi="宋体" w:cs="宋体"/>
          <w:bCs/>
          <w:sz w:val="24"/>
        </w:rPr>
      </w:pPr>
      <w:r>
        <w:rPr>
          <w:rFonts w:hint="eastAsia" w:ascii="宋体" w:hAnsi="宋体" w:cs="宋体"/>
          <w:b/>
          <w:sz w:val="24"/>
        </w:rPr>
        <w:t>(属于小型、微型企业的按照下列格式填写声明函并装订在投标文件中)</w:t>
      </w:r>
      <w:r>
        <w:rPr>
          <w:rFonts w:hint="eastAsia" w:ascii="宋体" w:hAnsi="宋体" w:cs="宋体"/>
          <w:bCs/>
          <w:sz w:val="24"/>
        </w:rPr>
        <w:br w:type="page"/>
      </w:r>
      <w:r>
        <w:rPr>
          <w:rFonts w:hint="eastAsia" w:ascii="宋体" w:hAnsi="宋体" w:cs="宋体"/>
          <w:bCs/>
          <w:sz w:val="24"/>
        </w:rPr>
        <w:t>附件：</w:t>
      </w:r>
    </w:p>
    <w:p>
      <w:pPr>
        <w:autoSpaceDN w:val="0"/>
        <w:spacing w:line="360" w:lineRule="auto"/>
        <w:jc w:val="center"/>
        <w:rPr>
          <w:rFonts w:ascii="宋体" w:hAnsi="宋体" w:cs="宋体"/>
          <w:bCs/>
          <w:sz w:val="24"/>
        </w:rPr>
      </w:pPr>
      <w:r>
        <w:rPr>
          <w:rFonts w:hint="eastAsia" w:ascii="宋体" w:hAnsi="宋体" w:cs="宋体"/>
          <w:b/>
          <w:sz w:val="28"/>
          <w:szCs w:val="28"/>
        </w:rPr>
        <w:t>小型、微型企业声明函</w:t>
      </w:r>
    </w:p>
    <w:p>
      <w:pPr>
        <w:autoSpaceDN w:val="0"/>
        <w:spacing w:line="360" w:lineRule="auto"/>
        <w:rPr>
          <w:rFonts w:ascii="宋体" w:hAnsi="宋体" w:cs="宋体"/>
          <w:bCs/>
          <w:sz w:val="24"/>
        </w:rPr>
      </w:pPr>
    </w:p>
    <w:p>
      <w:pPr>
        <w:autoSpaceDN w:val="0"/>
        <w:spacing w:line="360" w:lineRule="auto"/>
        <w:ind w:firstLine="601"/>
        <w:rPr>
          <w:rFonts w:ascii="宋体" w:hAnsi="宋体" w:cs="宋体"/>
          <w:bCs/>
          <w:sz w:val="24"/>
        </w:rPr>
      </w:pPr>
      <w:r>
        <w:rPr>
          <w:rFonts w:hint="eastAsia" w:ascii="宋体" w:hAnsi="宋体" w:cs="宋体"/>
          <w:bCs/>
          <w:sz w:val="24"/>
        </w:rPr>
        <w:t>本公司郑重声明，根据《政府采购促进中小企业发展暂行办法》（财库[2011]181号）的规定，本公司为______（请填写：小型、微型）企业。即，本公司同时满足以下条件：</w:t>
      </w:r>
    </w:p>
    <w:p>
      <w:pPr>
        <w:autoSpaceDN w:val="0"/>
        <w:spacing w:line="360" w:lineRule="auto"/>
        <w:ind w:firstLine="601"/>
        <w:rPr>
          <w:rFonts w:ascii="宋体" w:hAnsi="宋体" w:cs="宋体"/>
          <w:bCs/>
          <w:sz w:val="24"/>
        </w:rPr>
      </w:pPr>
      <w:r>
        <w:rPr>
          <w:rFonts w:hint="eastAsia" w:ascii="宋体" w:hAnsi="宋体" w:cs="宋体"/>
          <w:bCs/>
          <w:sz w:val="24"/>
        </w:rPr>
        <w:t>1.根据《工业和信息化部、国家统计局、国家发展和改革委员会、财政部关于印发中小企业划型标准规定的通知》（工信部联企业[2011]300号）规定的划分标准，本公司为______（请填写：小型、微型）企业。</w:t>
      </w:r>
    </w:p>
    <w:p>
      <w:pPr>
        <w:autoSpaceDN w:val="0"/>
        <w:spacing w:line="360" w:lineRule="auto"/>
        <w:ind w:firstLine="601"/>
        <w:rPr>
          <w:rFonts w:ascii="宋体" w:hAnsi="宋体" w:cs="宋体"/>
          <w:bCs/>
          <w:sz w:val="24"/>
        </w:rPr>
      </w:pPr>
      <w:r>
        <w:rPr>
          <w:rFonts w:hint="eastAsia" w:ascii="宋体" w:hAnsi="宋体" w:cs="宋体"/>
          <w:bCs/>
          <w:sz w:val="24"/>
        </w:rPr>
        <w:t>2.本公司参加______单位的______项目采购活动提供本企业制造的货物，由本企业承担工程、提供服务，或者提供其他______（请填写：小型、微型）企业制造的货物。本条所称货物不包括使用大型、中型企业注册商标的货物。</w:t>
      </w:r>
    </w:p>
    <w:p>
      <w:pPr>
        <w:autoSpaceDN w:val="0"/>
        <w:spacing w:line="360" w:lineRule="auto"/>
        <w:ind w:firstLine="601"/>
        <w:rPr>
          <w:rFonts w:ascii="宋体" w:hAnsi="宋体" w:cs="宋体"/>
          <w:bCs/>
          <w:sz w:val="24"/>
        </w:rPr>
      </w:pPr>
      <w:r>
        <w:rPr>
          <w:rFonts w:hint="eastAsia" w:ascii="宋体" w:hAnsi="宋体" w:cs="宋体"/>
          <w:bCs/>
          <w:sz w:val="24"/>
        </w:rPr>
        <w:t>本公司对上述声明的真实性负责。如有虚假，将依法承担相应责任。</w:t>
      </w:r>
    </w:p>
    <w:p>
      <w:pPr>
        <w:autoSpaceDN w:val="0"/>
        <w:spacing w:line="360" w:lineRule="auto"/>
        <w:ind w:right="480"/>
        <w:rPr>
          <w:rFonts w:ascii="宋体" w:hAnsi="宋体" w:cs="宋体"/>
          <w:bCs/>
          <w:sz w:val="24"/>
        </w:rPr>
      </w:pPr>
    </w:p>
    <w:p>
      <w:pPr>
        <w:autoSpaceDN w:val="0"/>
        <w:spacing w:line="360" w:lineRule="auto"/>
        <w:ind w:right="480"/>
        <w:rPr>
          <w:rFonts w:ascii="宋体" w:hAnsi="宋体" w:cs="宋体"/>
          <w:bCs/>
          <w:sz w:val="24"/>
        </w:rPr>
      </w:pPr>
    </w:p>
    <w:p>
      <w:pPr>
        <w:autoSpaceDN w:val="0"/>
        <w:spacing w:line="360" w:lineRule="auto"/>
        <w:ind w:right="480"/>
        <w:rPr>
          <w:rFonts w:ascii="宋体" w:hAnsi="宋体" w:cs="宋体"/>
          <w:bCs/>
          <w:sz w:val="24"/>
        </w:rPr>
      </w:pPr>
    </w:p>
    <w:p>
      <w:pPr>
        <w:autoSpaceDN w:val="0"/>
        <w:spacing w:line="360" w:lineRule="auto"/>
        <w:ind w:right="480" w:firstLine="4340"/>
        <w:rPr>
          <w:rFonts w:ascii="宋体" w:hAnsi="宋体" w:cs="宋体"/>
          <w:bCs/>
          <w:sz w:val="24"/>
        </w:rPr>
      </w:pPr>
      <w:r>
        <w:rPr>
          <w:rFonts w:hint="eastAsia" w:ascii="宋体" w:hAnsi="宋体" w:cs="宋体"/>
          <w:bCs/>
          <w:sz w:val="24"/>
        </w:rPr>
        <w:t>企业名称（盖章）：</w:t>
      </w:r>
    </w:p>
    <w:p>
      <w:pPr>
        <w:autoSpaceDN w:val="0"/>
        <w:spacing w:line="360" w:lineRule="auto"/>
        <w:ind w:right="480"/>
        <w:rPr>
          <w:rFonts w:ascii="宋体" w:hAnsi="宋体" w:cs="宋体"/>
          <w:bCs/>
          <w:sz w:val="24"/>
        </w:rPr>
      </w:pPr>
    </w:p>
    <w:p>
      <w:pPr>
        <w:pStyle w:val="586"/>
        <w:spacing w:line="360" w:lineRule="auto"/>
        <w:ind w:firstLine="4592" w:firstLineChars="2050"/>
        <w:rPr>
          <w:rFonts w:hAnsi="宋体" w:cs="宋体"/>
          <w:bCs/>
          <w:szCs w:val="24"/>
        </w:rPr>
      </w:pPr>
      <w:r>
        <w:rPr>
          <w:rFonts w:hint="eastAsia" w:hAnsi="宋体" w:cs="宋体"/>
          <w:bCs/>
          <w:szCs w:val="24"/>
        </w:rPr>
        <w:t>日期：</w:t>
      </w:r>
    </w:p>
    <w:p>
      <w:pPr>
        <w:pStyle w:val="586"/>
        <w:spacing w:line="360" w:lineRule="auto"/>
        <w:rPr>
          <w:rFonts w:hAnsi="宋体" w:cs="宋体"/>
          <w:bCs/>
          <w:szCs w:val="24"/>
        </w:rPr>
      </w:pPr>
    </w:p>
    <w:p>
      <w:pPr>
        <w:spacing w:line="360" w:lineRule="auto"/>
        <w:ind w:firstLine="588" w:firstLineChars="245"/>
        <w:rPr>
          <w:rFonts w:ascii="宋体" w:hAnsi="宋体" w:cs="宋体"/>
          <w:bCs/>
          <w:sz w:val="24"/>
        </w:rPr>
      </w:pPr>
    </w:p>
    <w:p>
      <w:pPr>
        <w:spacing w:line="360" w:lineRule="auto"/>
        <w:ind w:firstLine="588" w:firstLineChars="245"/>
        <w:rPr>
          <w:rFonts w:ascii="宋体" w:hAnsi="宋体" w:cs="宋体"/>
          <w:bCs/>
          <w:sz w:val="24"/>
        </w:rPr>
      </w:pPr>
      <w:r>
        <w:rPr>
          <w:rFonts w:hint="eastAsia" w:ascii="宋体" w:hAnsi="宋体" w:cs="宋体"/>
          <w:bCs/>
          <w:sz w:val="24"/>
        </w:rPr>
        <w:t>　</w:t>
      </w:r>
    </w:p>
    <w:p>
      <w:pPr>
        <w:spacing w:line="360" w:lineRule="auto"/>
        <w:ind w:firstLine="588" w:firstLineChars="245"/>
        <w:rPr>
          <w:rFonts w:ascii="宋体" w:hAnsi="宋体" w:cs="宋体"/>
          <w:bCs/>
          <w:sz w:val="24"/>
        </w:rPr>
      </w:pPr>
      <w:r>
        <w:rPr>
          <w:rFonts w:hint="eastAsia" w:ascii="宋体" w:hAnsi="宋体" w:cs="宋体"/>
          <w:bCs/>
          <w:sz w:val="24"/>
        </w:rPr>
        <w:br w:type="page"/>
      </w:r>
      <w:r>
        <w:rPr>
          <w:rFonts w:hint="eastAsia" w:ascii="宋体" w:hAnsi="宋体" w:cs="宋体"/>
          <w:bCs/>
          <w:sz w:val="24"/>
        </w:rPr>
        <w:t>3</w:t>
      </w:r>
      <w:r>
        <w:rPr>
          <w:rFonts w:hint="eastAsia" w:ascii="宋体" w:hAnsi="宋体" w:cs="宋体"/>
          <w:bCs/>
          <w:sz w:val="24"/>
          <w:lang w:val="en-US" w:eastAsia="zh-CN"/>
        </w:rPr>
        <w:t>6</w:t>
      </w:r>
      <w:r>
        <w:rPr>
          <w:rFonts w:hint="eastAsia" w:ascii="宋体" w:hAnsi="宋体" w:cs="宋体"/>
          <w:bCs/>
          <w:sz w:val="24"/>
        </w:rPr>
        <w:t>.2、关于监狱企业参与政府采购优惠政策（对监狱企业视同小型、微型企业）对监狱企业产品的价格给予6%的扣除，用扣除后的价格参与评审。根据关于政府采购支持监狱企业发展有关问题的通知财库[2014]68号的要求：</w:t>
      </w:r>
    </w:p>
    <w:p>
      <w:pPr>
        <w:spacing w:line="360" w:lineRule="auto"/>
        <w:ind w:firstLine="588" w:firstLineChars="245"/>
        <w:rPr>
          <w:rFonts w:ascii="宋体" w:hAnsi="宋体" w:cs="宋体"/>
          <w:bCs/>
          <w:sz w:val="24"/>
        </w:rPr>
      </w:pPr>
      <w:r>
        <w:rPr>
          <w:rFonts w:hint="eastAsia" w:ascii="宋体" w:hAnsi="宋体" w:cs="宋体"/>
          <w:bCs/>
          <w:sz w:val="24"/>
        </w:rPr>
        <w:t>3</w:t>
      </w:r>
      <w:r>
        <w:rPr>
          <w:rFonts w:hint="eastAsia" w:ascii="宋体" w:hAnsi="宋体" w:cs="宋体"/>
          <w:bCs/>
          <w:sz w:val="24"/>
          <w:lang w:val="en-US" w:eastAsia="zh-CN"/>
        </w:rPr>
        <w:t>6</w:t>
      </w:r>
      <w:r>
        <w:rPr>
          <w:rFonts w:hint="eastAsia" w:ascii="宋体" w:hAnsi="宋体" w:cs="宋体"/>
          <w:bCs/>
          <w:sz w:val="24"/>
        </w:rPr>
        <w:t>.2.1、监狱企业参加政府采购活动时，应当提供由省级以上监狱管理局、戒毒管理局（含新疆生产建设兵团）出具的属于监狱企业的证明文件。</w:t>
      </w:r>
    </w:p>
    <w:p>
      <w:pPr>
        <w:spacing w:line="360" w:lineRule="auto"/>
        <w:ind w:firstLine="588" w:firstLineChars="245"/>
        <w:rPr>
          <w:rFonts w:ascii="宋体" w:hAnsi="宋体" w:cs="宋体"/>
          <w:bCs/>
          <w:sz w:val="24"/>
        </w:rPr>
      </w:pPr>
      <w:r>
        <w:rPr>
          <w:rFonts w:hint="eastAsia" w:ascii="宋体" w:hAnsi="宋体" w:cs="宋体"/>
          <w:bCs/>
          <w:sz w:val="24"/>
        </w:rPr>
        <w:t>（监狱企业的证明文件格式自行拟定、投标时装订在投标文件中）</w:t>
      </w:r>
    </w:p>
    <w:p>
      <w:pPr>
        <w:spacing w:line="360" w:lineRule="auto"/>
        <w:ind w:firstLine="588" w:firstLineChars="245"/>
        <w:rPr>
          <w:rFonts w:ascii="宋体" w:hAnsi="宋体" w:cs="宋体"/>
          <w:bCs/>
          <w:sz w:val="24"/>
        </w:rPr>
      </w:pPr>
      <w:r>
        <w:rPr>
          <w:rFonts w:hint="eastAsia" w:ascii="宋体" w:hAnsi="宋体" w:cs="宋体"/>
          <w:bCs/>
          <w:sz w:val="24"/>
        </w:rPr>
        <w:t>3</w:t>
      </w:r>
      <w:r>
        <w:rPr>
          <w:rFonts w:hint="eastAsia" w:ascii="宋体" w:hAnsi="宋体" w:cs="宋体"/>
          <w:bCs/>
          <w:sz w:val="24"/>
          <w:lang w:val="en-US" w:eastAsia="zh-CN"/>
        </w:rPr>
        <w:t>6</w:t>
      </w:r>
      <w:r>
        <w:rPr>
          <w:rFonts w:hint="eastAsia" w:ascii="宋体" w:hAnsi="宋体" w:cs="宋体"/>
          <w:bCs/>
          <w:sz w:val="24"/>
        </w:rPr>
        <w:t>.2.2、在政府采购活动中，监狱企业视同小型、微型企业，享受预留份额、评审中价格扣除等政府采购促进中小企业发展的政府采购政策。</w:t>
      </w:r>
    </w:p>
    <w:p>
      <w:pPr>
        <w:spacing w:line="360" w:lineRule="auto"/>
        <w:ind w:firstLine="588" w:firstLineChars="245"/>
        <w:rPr>
          <w:rFonts w:ascii="宋体" w:hAnsi="宋体" w:cs="宋体"/>
          <w:bCs/>
          <w:sz w:val="24"/>
        </w:rPr>
      </w:pPr>
      <w:r>
        <w:rPr>
          <w:rFonts w:hint="eastAsia" w:ascii="宋体" w:hAnsi="宋体" w:cs="宋体"/>
          <w:bCs/>
          <w:sz w:val="24"/>
        </w:rPr>
        <w:t>3</w:t>
      </w:r>
      <w:r>
        <w:rPr>
          <w:rFonts w:hint="eastAsia" w:ascii="宋体" w:hAnsi="宋体" w:cs="宋体"/>
          <w:bCs/>
          <w:sz w:val="24"/>
          <w:lang w:val="en-US" w:eastAsia="zh-CN"/>
        </w:rPr>
        <w:t>6</w:t>
      </w:r>
      <w:r>
        <w:rPr>
          <w:rFonts w:hint="eastAsia" w:ascii="宋体" w:hAnsi="宋体" w:cs="宋体"/>
          <w:bCs/>
          <w:sz w:val="24"/>
        </w:rPr>
        <w:t>.3、残疾人就业政府采购优惠政策（残疾人福利性单位视同小型、微型企业）对残疾人福利性单位产品的价格给予6%的扣除，用扣除后的价格参与评审。</w:t>
      </w:r>
    </w:p>
    <w:p>
      <w:pPr>
        <w:spacing w:line="360" w:lineRule="auto"/>
        <w:rPr>
          <w:rFonts w:ascii="宋体" w:hAnsi="宋体" w:cs="宋体"/>
          <w:bCs/>
          <w:sz w:val="24"/>
        </w:rPr>
      </w:pPr>
      <w:r>
        <w:rPr>
          <w:rFonts w:hint="eastAsia" w:ascii="宋体" w:hAnsi="宋体" w:cs="宋体"/>
          <w:bCs/>
          <w:sz w:val="24"/>
        </w:rPr>
        <w:t>根据财政部 民政部 中国残疾人联合会关于促进残疾人就业政府采购政策的通知财库[2017]141号要求：</w:t>
      </w:r>
    </w:p>
    <w:p>
      <w:pPr>
        <w:spacing w:line="360" w:lineRule="auto"/>
        <w:ind w:firstLine="588" w:firstLineChars="245"/>
        <w:rPr>
          <w:rFonts w:ascii="宋体" w:hAnsi="宋体" w:cs="宋体"/>
          <w:bCs/>
          <w:sz w:val="24"/>
        </w:rPr>
      </w:pPr>
      <w:r>
        <w:rPr>
          <w:rFonts w:hint="eastAsia" w:ascii="宋体" w:hAnsi="宋体" w:cs="宋体"/>
          <w:bCs/>
          <w:sz w:val="24"/>
        </w:rPr>
        <w:t>3</w:t>
      </w:r>
      <w:r>
        <w:rPr>
          <w:rFonts w:hint="eastAsia" w:ascii="宋体" w:hAnsi="宋体" w:cs="宋体"/>
          <w:bCs/>
          <w:sz w:val="24"/>
          <w:lang w:val="en-US" w:eastAsia="zh-CN"/>
        </w:rPr>
        <w:t>6</w:t>
      </w:r>
      <w:r>
        <w:rPr>
          <w:rFonts w:hint="eastAsia" w:ascii="宋体" w:hAnsi="宋体" w:cs="宋体"/>
          <w:bCs/>
          <w:sz w:val="24"/>
        </w:rPr>
        <w:t>.3.1、符合条件的残疾人福利性单位在参加政府采购活动时，应当提供本通知规定的《残疾人福利性单位声明函》（见附件），并对声明的真实性负责。</w:t>
      </w:r>
    </w:p>
    <w:p>
      <w:pPr>
        <w:spacing w:line="360" w:lineRule="auto"/>
        <w:ind w:firstLine="588" w:firstLineChars="245"/>
        <w:rPr>
          <w:rFonts w:ascii="宋体" w:hAnsi="宋体" w:cs="宋体"/>
          <w:bCs/>
          <w:sz w:val="24"/>
        </w:rPr>
      </w:pPr>
      <w:r>
        <w:rPr>
          <w:rFonts w:hint="eastAsia" w:ascii="宋体" w:hAnsi="宋体" w:cs="宋体"/>
          <w:bCs/>
          <w:sz w:val="24"/>
        </w:rPr>
        <w:t>3</w:t>
      </w:r>
      <w:r>
        <w:rPr>
          <w:rFonts w:hint="eastAsia" w:ascii="宋体" w:hAnsi="宋体" w:cs="宋体"/>
          <w:bCs/>
          <w:sz w:val="24"/>
          <w:lang w:val="en-US" w:eastAsia="zh-CN"/>
        </w:rPr>
        <w:t>6</w:t>
      </w:r>
      <w:r>
        <w:rPr>
          <w:rFonts w:hint="eastAsia" w:ascii="宋体" w:hAnsi="宋体" w:cs="宋体"/>
          <w:bCs/>
          <w:sz w:val="24"/>
        </w:rPr>
        <w:t>.3.2、中标、成交供应商为残疾人福利性单位的，采购人或者其委托的采购代理机构应当随中标、成交结果同时公告其《残疾人福利性单位声明函》，接受社会监督。</w:t>
      </w:r>
    </w:p>
    <w:p>
      <w:pPr>
        <w:spacing w:line="360" w:lineRule="auto"/>
        <w:ind w:firstLine="588" w:firstLineChars="245"/>
        <w:rPr>
          <w:rFonts w:ascii="宋体" w:hAnsi="宋体" w:cs="宋体"/>
          <w:bCs/>
          <w:sz w:val="24"/>
        </w:rPr>
      </w:pPr>
      <w:r>
        <w:rPr>
          <w:rFonts w:hint="eastAsia" w:ascii="宋体" w:hAnsi="宋体" w:cs="宋体"/>
          <w:bCs/>
          <w:sz w:val="24"/>
        </w:rPr>
        <w:t>3</w:t>
      </w:r>
      <w:r>
        <w:rPr>
          <w:rFonts w:hint="eastAsia" w:ascii="宋体" w:hAnsi="宋体" w:cs="宋体"/>
          <w:bCs/>
          <w:sz w:val="24"/>
          <w:lang w:val="en-US" w:eastAsia="zh-CN"/>
        </w:rPr>
        <w:t>6</w:t>
      </w:r>
      <w:r>
        <w:rPr>
          <w:rFonts w:hint="eastAsia" w:ascii="宋体" w:hAnsi="宋体" w:cs="宋体"/>
          <w:bCs/>
          <w:sz w:val="24"/>
        </w:rPr>
        <w:t>.3.3、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　　　</w:t>
      </w:r>
    </w:p>
    <w:p>
      <w:pPr>
        <w:spacing w:line="360" w:lineRule="auto"/>
        <w:ind w:firstLine="354" w:firstLineChars="147"/>
        <w:rPr>
          <w:rFonts w:ascii="宋体" w:hAnsi="宋体" w:cs="宋体"/>
          <w:b/>
          <w:sz w:val="24"/>
        </w:rPr>
      </w:pPr>
      <w:r>
        <w:rPr>
          <w:rFonts w:hint="eastAsia" w:ascii="宋体" w:hAnsi="宋体" w:cs="宋体"/>
          <w:b/>
          <w:sz w:val="24"/>
        </w:rPr>
        <w:t>（属于残疾人福利性单位按照附件格式填写并装订在投标文件内）</w:t>
      </w:r>
    </w:p>
    <w:p>
      <w:pPr>
        <w:spacing w:line="360" w:lineRule="auto"/>
        <w:ind w:firstLine="352" w:firstLineChars="147"/>
        <w:rPr>
          <w:rFonts w:ascii="宋体" w:hAnsi="宋体" w:cs="宋体"/>
          <w:bCs/>
          <w:sz w:val="24"/>
        </w:rPr>
      </w:pPr>
      <w:r>
        <w:rPr>
          <w:rFonts w:hint="eastAsia" w:ascii="宋体" w:hAnsi="宋体" w:cs="宋体"/>
          <w:bCs/>
          <w:sz w:val="24"/>
        </w:rPr>
        <w:br w:type="page"/>
      </w:r>
      <w:r>
        <w:rPr>
          <w:rFonts w:hint="eastAsia" w:ascii="宋体" w:hAnsi="宋体" w:cs="宋体"/>
          <w:bCs/>
          <w:sz w:val="24"/>
        </w:rPr>
        <w:t>附件</w:t>
      </w:r>
    </w:p>
    <w:p>
      <w:pPr>
        <w:spacing w:line="360" w:lineRule="auto"/>
        <w:ind w:firstLine="413" w:firstLineChars="147"/>
        <w:jc w:val="center"/>
        <w:rPr>
          <w:rFonts w:ascii="宋体" w:hAnsi="宋体" w:cs="宋体"/>
          <w:b/>
          <w:sz w:val="28"/>
          <w:szCs w:val="28"/>
        </w:rPr>
      </w:pPr>
      <w:r>
        <w:rPr>
          <w:rFonts w:hint="eastAsia" w:ascii="宋体" w:hAnsi="宋体" w:cs="宋体"/>
          <w:b/>
          <w:sz w:val="28"/>
          <w:szCs w:val="28"/>
        </w:rPr>
        <w:t>残疾人福利性单位声明函</w:t>
      </w:r>
    </w:p>
    <w:p>
      <w:pPr>
        <w:spacing w:line="360" w:lineRule="auto"/>
        <w:ind w:firstLine="352" w:firstLineChars="147"/>
        <w:rPr>
          <w:rFonts w:ascii="宋体" w:hAnsi="宋体" w:cs="宋体"/>
          <w:bCs/>
          <w:sz w:val="24"/>
        </w:rPr>
      </w:pPr>
    </w:p>
    <w:p>
      <w:pPr>
        <w:spacing w:line="360" w:lineRule="auto"/>
        <w:ind w:firstLine="592" w:firstLineChars="247"/>
        <w:rPr>
          <w:rFonts w:ascii="宋体" w:hAnsi="宋体" w:cs="宋体"/>
          <w:bCs/>
          <w:sz w:val="24"/>
        </w:rPr>
      </w:pPr>
      <w:r>
        <w:rPr>
          <w:rFonts w:hint="eastAsia" w:ascii="宋体" w:hAnsi="宋体" w:cs="宋体"/>
          <w:bCs/>
          <w:sz w:val="24"/>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360" w:lineRule="auto"/>
        <w:ind w:firstLine="352" w:firstLineChars="147"/>
        <w:rPr>
          <w:rFonts w:ascii="宋体" w:hAnsi="宋体" w:cs="宋体"/>
          <w:bCs/>
          <w:sz w:val="24"/>
        </w:rPr>
      </w:pPr>
      <w:r>
        <w:rPr>
          <w:rFonts w:hint="eastAsia" w:ascii="宋体" w:hAnsi="宋体" w:cs="宋体"/>
          <w:bCs/>
          <w:sz w:val="24"/>
        </w:rPr>
        <w:t>本单位对上述声明的真实性负责。如有虚假，将依法承担相应责任。</w:t>
      </w:r>
    </w:p>
    <w:p>
      <w:pPr>
        <w:spacing w:line="360" w:lineRule="auto"/>
        <w:ind w:firstLine="352" w:firstLineChars="147"/>
        <w:rPr>
          <w:rFonts w:ascii="宋体" w:hAnsi="宋体" w:cs="宋体"/>
          <w:bCs/>
          <w:sz w:val="24"/>
        </w:rPr>
      </w:pPr>
    </w:p>
    <w:p>
      <w:pPr>
        <w:spacing w:line="360" w:lineRule="auto"/>
        <w:ind w:firstLine="352" w:firstLineChars="147"/>
        <w:jc w:val="right"/>
        <w:rPr>
          <w:rFonts w:ascii="宋体" w:hAnsi="宋体" w:cs="宋体"/>
          <w:bCs/>
          <w:sz w:val="24"/>
        </w:rPr>
      </w:pPr>
    </w:p>
    <w:p>
      <w:pPr>
        <w:spacing w:line="360" w:lineRule="auto"/>
        <w:ind w:firstLine="352" w:firstLineChars="147"/>
        <w:jc w:val="center"/>
        <w:rPr>
          <w:rFonts w:ascii="宋体" w:hAnsi="宋体" w:cs="宋体"/>
          <w:bCs/>
          <w:sz w:val="24"/>
        </w:rPr>
      </w:pPr>
      <w:r>
        <w:rPr>
          <w:rFonts w:hint="eastAsia" w:ascii="宋体" w:hAnsi="宋体" w:cs="宋体"/>
          <w:bCs/>
          <w:sz w:val="24"/>
        </w:rPr>
        <w:t xml:space="preserve">单位名称（盖章）：             </w:t>
      </w:r>
    </w:p>
    <w:p>
      <w:pPr>
        <w:spacing w:line="360" w:lineRule="auto"/>
        <w:ind w:firstLine="352" w:firstLineChars="147"/>
        <w:jc w:val="center"/>
        <w:rPr>
          <w:rFonts w:ascii="宋体" w:hAnsi="宋体" w:cs="宋体"/>
          <w:bCs/>
          <w:sz w:val="24"/>
        </w:rPr>
      </w:pPr>
      <w:r>
        <w:rPr>
          <w:rFonts w:hint="eastAsia" w:ascii="宋体" w:hAnsi="宋体" w:cs="宋体"/>
          <w:bCs/>
          <w:sz w:val="24"/>
        </w:rPr>
        <w:t xml:space="preserve">       日  期：</w:t>
      </w:r>
    </w:p>
    <w:p>
      <w:pPr>
        <w:spacing w:line="360" w:lineRule="auto"/>
        <w:ind w:firstLine="352" w:firstLineChars="147"/>
        <w:rPr>
          <w:rFonts w:ascii="宋体" w:hAnsi="宋体" w:cs="宋体"/>
          <w:bCs/>
          <w:sz w:val="24"/>
        </w:rPr>
      </w:pPr>
      <w:r>
        <w:rPr>
          <w:rFonts w:hint="eastAsia" w:ascii="宋体" w:hAnsi="宋体" w:cs="宋体"/>
          <w:bCs/>
          <w:sz w:val="24"/>
        </w:rPr>
        <w:br w:type="page"/>
      </w:r>
      <w:r>
        <w:rPr>
          <w:rFonts w:hint="eastAsia" w:ascii="宋体" w:hAnsi="宋体" w:cs="宋体"/>
          <w:bCs/>
          <w:sz w:val="24"/>
        </w:rPr>
        <w:t>3</w:t>
      </w:r>
      <w:r>
        <w:rPr>
          <w:rFonts w:hint="eastAsia" w:ascii="宋体" w:hAnsi="宋体" w:cs="宋体"/>
          <w:bCs/>
          <w:sz w:val="24"/>
          <w:lang w:val="en-US" w:eastAsia="zh-CN"/>
        </w:rPr>
        <w:t>6</w:t>
      </w:r>
      <w:r>
        <w:rPr>
          <w:rFonts w:hint="eastAsia" w:ascii="宋体" w:hAnsi="宋体" w:cs="宋体"/>
          <w:bCs/>
          <w:sz w:val="24"/>
        </w:rPr>
        <w:t>.4、关于强制采购节能产品、信息安全产品和优先采购环境标志产品优惠政策：供应商所投产品属于节能产品、信息安全产品、环境标志产品对提供产品的价格给予6%的扣除，用扣除后的价格参与评审。根据财政部国家发展改革委关于印发《节能产品政府采购实施意见》的通知 财库【2004】185号的要求：</w:t>
      </w:r>
    </w:p>
    <w:p>
      <w:pPr>
        <w:spacing w:line="360" w:lineRule="auto"/>
        <w:ind w:firstLine="480" w:firstLineChars="200"/>
        <w:rPr>
          <w:rFonts w:ascii="宋体" w:hAnsi="宋体" w:cs="宋体"/>
          <w:bCs/>
          <w:sz w:val="24"/>
        </w:rPr>
      </w:pPr>
      <w:r>
        <w:rPr>
          <w:rFonts w:hint="eastAsia" w:ascii="宋体" w:hAnsi="宋体" w:cs="宋体"/>
          <w:bCs/>
          <w:sz w:val="24"/>
        </w:rPr>
        <w:t>3</w:t>
      </w:r>
      <w:r>
        <w:rPr>
          <w:rFonts w:hint="eastAsia" w:ascii="宋体" w:hAnsi="宋体" w:cs="宋体"/>
          <w:bCs/>
          <w:sz w:val="24"/>
          <w:lang w:val="en-US" w:eastAsia="zh-CN"/>
        </w:rPr>
        <w:t>6</w:t>
      </w:r>
      <w:r>
        <w:rPr>
          <w:rFonts w:hint="eastAsia" w:ascii="宋体" w:hAnsi="宋体" w:cs="宋体"/>
          <w:bCs/>
          <w:sz w:val="24"/>
        </w:rPr>
        <w:t>.4.1、节能产品是指列入财政部、国家发展和改革委员会制定的《节能产品政府采购清单》(中国政府采购网（</w:t>
      </w:r>
      <w:r>
        <w:rPr>
          <w:rFonts w:hint="eastAsia" w:ascii="宋体" w:hAnsi="宋体" w:cs="宋体"/>
          <w:bCs/>
          <w:spacing w:val="-8"/>
          <w:sz w:val="24"/>
        </w:rPr>
        <w:t>http://www.ccgp.gov.cn</w:t>
      </w:r>
      <w:r>
        <w:rPr>
          <w:rFonts w:hint="eastAsia" w:ascii="宋体" w:hAnsi="宋体" w:cs="宋体"/>
          <w:bCs/>
          <w:sz w:val="24"/>
        </w:rPr>
        <w:t>）等网站发布)，且经过认定的节能产品；信息安全产品是指列入国家质检总局、财政部、认监委《信息安全产品强制性认证目录》，并获得中国国家信息安全产品认证证书的产品；环境标志产品是指列入财政部、国家环保总局制定的《环境标志产品政府采购清单》(中国政府采购网（</w:t>
      </w:r>
      <w:r>
        <w:rPr>
          <w:rFonts w:hint="eastAsia" w:ascii="宋体" w:hAnsi="宋体" w:cs="宋体"/>
          <w:bCs/>
          <w:spacing w:val="-8"/>
          <w:sz w:val="24"/>
        </w:rPr>
        <w:t>http://www.ccgp.gov.cn</w:t>
      </w:r>
      <w:r>
        <w:rPr>
          <w:rFonts w:hint="eastAsia" w:ascii="宋体" w:hAnsi="宋体" w:cs="宋体"/>
          <w:bCs/>
          <w:sz w:val="24"/>
        </w:rPr>
        <w:t>）等网站发布)，且经过认证的环境标志产品。</w:t>
      </w:r>
    </w:p>
    <w:p>
      <w:pPr>
        <w:spacing w:line="360" w:lineRule="auto"/>
        <w:ind w:firstLine="588" w:firstLineChars="245"/>
        <w:rPr>
          <w:rFonts w:ascii="宋体" w:hAnsi="宋体" w:cs="宋体"/>
          <w:bCs/>
          <w:sz w:val="24"/>
        </w:rPr>
      </w:pPr>
      <w:r>
        <w:rPr>
          <w:rFonts w:hint="eastAsia" w:ascii="宋体" w:hAnsi="宋体" w:cs="宋体"/>
          <w:bCs/>
          <w:sz w:val="24"/>
        </w:rPr>
        <w:t>3</w:t>
      </w:r>
      <w:r>
        <w:rPr>
          <w:rFonts w:hint="eastAsia" w:ascii="宋体" w:hAnsi="宋体" w:cs="宋体"/>
          <w:bCs/>
          <w:sz w:val="24"/>
          <w:lang w:val="en-US" w:eastAsia="zh-CN"/>
        </w:rPr>
        <w:t>6</w:t>
      </w:r>
      <w:r>
        <w:rPr>
          <w:rFonts w:hint="eastAsia" w:ascii="宋体" w:hAnsi="宋体" w:cs="宋体"/>
          <w:bCs/>
          <w:sz w:val="24"/>
        </w:rPr>
        <w:t>.4.2、提供的产品属于信息安全产品的，供应商应当选择经国家认证的信息安全产品投标，并提供有效的中国国家信息安全产品认证证书复印件。</w:t>
      </w:r>
    </w:p>
    <w:p>
      <w:pPr>
        <w:spacing w:line="360" w:lineRule="auto"/>
        <w:ind w:firstLine="588" w:firstLineChars="245"/>
        <w:rPr>
          <w:rFonts w:ascii="宋体" w:hAnsi="宋体" w:cs="宋体"/>
          <w:bCs/>
          <w:sz w:val="24"/>
        </w:rPr>
      </w:pPr>
      <w:r>
        <w:rPr>
          <w:rFonts w:hint="eastAsia" w:ascii="宋体" w:hAnsi="宋体" w:cs="宋体"/>
          <w:bCs/>
          <w:sz w:val="24"/>
        </w:rPr>
        <w:t>3</w:t>
      </w:r>
      <w:r>
        <w:rPr>
          <w:rFonts w:hint="eastAsia" w:ascii="宋体" w:hAnsi="宋体" w:cs="宋体"/>
          <w:bCs/>
          <w:sz w:val="24"/>
          <w:lang w:val="en-US" w:eastAsia="zh-CN"/>
        </w:rPr>
        <w:t>6</w:t>
      </w:r>
      <w:r>
        <w:rPr>
          <w:rFonts w:hint="eastAsia" w:ascii="宋体" w:hAnsi="宋体" w:cs="宋体"/>
          <w:bCs/>
          <w:sz w:val="24"/>
        </w:rPr>
        <w:t>.4.3、提供的产品属于政府强制采购节能产品的，供应商应当选择《节能产品政府采购清单》中的产品投标，并提供有效的节能产品认证证书复印件。</w:t>
      </w:r>
    </w:p>
    <w:p>
      <w:pPr>
        <w:spacing w:line="360" w:lineRule="auto"/>
        <w:ind w:firstLine="600" w:firstLineChars="250"/>
        <w:rPr>
          <w:rFonts w:ascii="宋体" w:hAnsi="宋体" w:cs="宋体"/>
          <w:bCs/>
          <w:sz w:val="24"/>
        </w:rPr>
      </w:pPr>
      <w:r>
        <w:rPr>
          <w:rFonts w:hint="eastAsia" w:ascii="宋体" w:hAnsi="宋体" w:cs="宋体"/>
          <w:bCs/>
          <w:sz w:val="24"/>
        </w:rPr>
        <w:t>3</w:t>
      </w:r>
      <w:r>
        <w:rPr>
          <w:rFonts w:hint="eastAsia" w:ascii="宋体" w:hAnsi="宋体" w:cs="宋体"/>
          <w:bCs/>
          <w:sz w:val="24"/>
          <w:lang w:val="en-US" w:eastAsia="zh-CN"/>
        </w:rPr>
        <w:t>6</w:t>
      </w:r>
      <w:r>
        <w:rPr>
          <w:rFonts w:hint="eastAsia" w:ascii="宋体" w:hAnsi="宋体" w:cs="宋体"/>
          <w:bCs/>
          <w:sz w:val="24"/>
        </w:rPr>
        <w:t>.4.4、提供的产品属于优先采购环境标志产品的，供应商应当选择《环境标志产品政府采购清单》中的产品投标，并提供有效的环境标志产品认证证书复印件。</w:t>
      </w:r>
    </w:p>
    <w:p>
      <w:pPr>
        <w:spacing w:line="360" w:lineRule="auto"/>
        <w:ind w:firstLine="588" w:firstLineChars="245"/>
        <w:rPr>
          <w:rFonts w:ascii="宋体" w:hAnsi="宋体" w:cs="宋体"/>
          <w:bCs/>
          <w:sz w:val="24"/>
        </w:rPr>
      </w:pPr>
      <w:r>
        <w:rPr>
          <w:rFonts w:hint="eastAsia" w:ascii="宋体" w:hAnsi="宋体" w:cs="宋体"/>
          <w:bCs/>
          <w:sz w:val="24"/>
        </w:rPr>
        <w:t>供应商所投产品属于节能产品、信息安全产品、环境标志产品按照开标一览表格式填写正确的金额，并提供目录截图及货物产品相关的认证证书复印件。</w:t>
      </w:r>
    </w:p>
    <w:p>
      <w:pPr>
        <w:pStyle w:val="56"/>
        <w:spacing w:line="360" w:lineRule="auto"/>
        <w:ind w:left="0" w:leftChars="0" w:firstLine="0" w:firstLineChars="0"/>
        <w:rPr>
          <w:rFonts w:ascii="宋体" w:hAnsi="宋体" w:cs="宋体"/>
          <w:lang w:eastAsia="zh-CN"/>
        </w:rPr>
      </w:pPr>
      <w:r>
        <w:rPr>
          <w:rFonts w:hint="eastAsia" w:ascii="宋体" w:hAnsi="宋体" w:cs="宋体"/>
          <w:bCs/>
          <w:sz w:val="24"/>
          <w:lang w:eastAsia="zh-CN"/>
        </w:rPr>
        <w:t>特别声明:对于未能按照要求填写及未能提供证明资料或提供资料不完整的视同未提供。</w:t>
      </w:r>
    </w:p>
    <w:p>
      <w:pPr>
        <w:pStyle w:val="56"/>
        <w:spacing w:line="360" w:lineRule="auto"/>
        <w:ind w:left="0" w:leftChars="0" w:firstLine="0" w:firstLineChars="0"/>
        <w:rPr>
          <w:rFonts w:ascii="宋体" w:hAnsi="宋体" w:cs="宋体"/>
          <w:lang w:eastAsia="zh-CN"/>
        </w:rPr>
      </w:pPr>
    </w:p>
    <w:p>
      <w:pPr>
        <w:pStyle w:val="56"/>
        <w:ind w:left="0" w:leftChars="0" w:firstLine="0" w:firstLineChars="0"/>
        <w:rPr>
          <w:rFonts w:ascii="宋体" w:hAnsi="宋体" w:cs="宋体"/>
          <w:lang w:eastAsia="zh-CN"/>
        </w:rPr>
      </w:pPr>
    </w:p>
    <w:p>
      <w:pPr>
        <w:tabs>
          <w:tab w:val="left" w:pos="7665"/>
        </w:tabs>
        <w:spacing w:line="360" w:lineRule="auto"/>
        <w:rPr>
          <w:rFonts w:ascii="宋体" w:hAnsi="宋体" w:cs="宋体"/>
          <w:sz w:val="24"/>
        </w:rPr>
      </w:pPr>
    </w:p>
    <w:p>
      <w:pPr>
        <w:spacing w:line="360" w:lineRule="auto"/>
        <w:ind w:firstLine="632" w:firstLineChars="175"/>
        <w:jc w:val="center"/>
        <w:rPr>
          <w:rStyle w:val="642"/>
          <w:rFonts w:ascii="宋体" w:hAnsi="宋体" w:cs="宋体"/>
          <w:sz w:val="36"/>
          <w:szCs w:val="36"/>
        </w:rPr>
      </w:pPr>
      <w:bookmarkStart w:id="139" w:name="_Toc8530"/>
      <w:bookmarkStart w:id="140" w:name="_Toc21338"/>
    </w:p>
    <w:p>
      <w:pPr>
        <w:spacing w:line="360" w:lineRule="auto"/>
        <w:ind w:firstLine="632" w:firstLineChars="175"/>
        <w:jc w:val="center"/>
        <w:rPr>
          <w:rStyle w:val="642"/>
          <w:rFonts w:ascii="宋体" w:hAnsi="宋体" w:cs="宋体"/>
          <w:sz w:val="36"/>
          <w:szCs w:val="36"/>
        </w:rPr>
      </w:pPr>
    </w:p>
    <w:p>
      <w:pPr>
        <w:spacing w:line="360" w:lineRule="auto"/>
        <w:ind w:firstLine="632" w:firstLineChars="175"/>
        <w:jc w:val="center"/>
        <w:rPr>
          <w:rStyle w:val="642"/>
          <w:rFonts w:ascii="宋体" w:hAnsi="宋体" w:cs="宋体"/>
          <w:sz w:val="36"/>
          <w:szCs w:val="36"/>
        </w:rPr>
      </w:pPr>
    </w:p>
    <w:p>
      <w:pPr>
        <w:spacing w:line="360" w:lineRule="auto"/>
        <w:ind w:firstLine="632" w:firstLineChars="175"/>
        <w:jc w:val="center"/>
        <w:rPr>
          <w:rStyle w:val="642"/>
          <w:rFonts w:ascii="宋体" w:hAnsi="宋体" w:cs="宋体"/>
          <w:sz w:val="36"/>
          <w:szCs w:val="36"/>
        </w:rPr>
      </w:pPr>
    </w:p>
    <w:p>
      <w:pPr>
        <w:spacing w:line="360" w:lineRule="auto"/>
        <w:rPr>
          <w:rStyle w:val="642"/>
          <w:rFonts w:ascii="宋体" w:hAnsi="宋体" w:cs="宋体"/>
          <w:sz w:val="36"/>
          <w:szCs w:val="36"/>
        </w:rPr>
      </w:pPr>
    </w:p>
    <w:p>
      <w:pPr>
        <w:spacing w:line="360" w:lineRule="auto"/>
        <w:ind w:firstLine="632" w:firstLineChars="175"/>
        <w:jc w:val="center"/>
        <w:rPr>
          <w:rStyle w:val="642"/>
          <w:rFonts w:ascii="宋体" w:hAnsi="宋体" w:cs="宋体"/>
          <w:b/>
          <w:bCs/>
          <w:sz w:val="36"/>
          <w:szCs w:val="36"/>
        </w:rPr>
      </w:pPr>
      <w:bookmarkStart w:id="141" w:name="_Toc2654_WPSOffice_Level1"/>
      <w:r>
        <w:rPr>
          <w:rStyle w:val="642"/>
          <w:rFonts w:hint="eastAsia" w:ascii="宋体" w:hAnsi="宋体" w:cs="宋体"/>
          <w:b/>
          <w:bCs/>
          <w:sz w:val="36"/>
          <w:szCs w:val="36"/>
        </w:rPr>
        <w:t>第三章、</w:t>
      </w:r>
      <w:bookmarkEnd w:id="139"/>
      <w:bookmarkEnd w:id="140"/>
      <w:bookmarkStart w:id="142" w:name="_Toc32573"/>
      <w:r>
        <w:rPr>
          <w:rStyle w:val="642"/>
          <w:rFonts w:hint="eastAsia" w:ascii="宋体" w:hAnsi="宋体" w:cs="宋体"/>
          <w:b/>
          <w:bCs/>
          <w:sz w:val="36"/>
          <w:szCs w:val="36"/>
        </w:rPr>
        <w:t>用户需求</w:t>
      </w:r>
      <w:bookmarkStart w:id="143" w:name="_第四章_招标项目及要求"/>
      <w:bookmarkEnd w:id="143"/>
      <w:bookmarkStart w:id="144" w:name="_Toc173551962"/>
      <w:r>
        <w:rPr>
          <w:rStyle w:val="642"/>
          <w:rFonts w:hint="eastAsia" w:ascii="宋体" w:hAnsi="宋体" w:cs="宋体"/>
          <w:b/>
          <w:bCs/>
          <w:sz w:val="36"/>
          <w:szCs w:val="36"/>
        </w:rPr>
        <w:t>书</w:t>
      </w:r>
      <w:bookmarkEnd w:id="141"/>
      <w:bookmarkEnd w:id="142"/>
    </w:p>
    <w:p>
      <w:pPr>
        <w:rPr>
          <w:rFonts w:ascii="宋体" w:hAnsi="宋体" w:cs="宋体"/>
        </w:rPr>
      </w:pPr>
    </w:p>
    <w:bookmarkEnd w:id="144"/>
    <w:p>
      <w:pPr>
        <w:pStyle w:val="79"/>
        <w:numPr>
          <w:ilvl w:val="0"/>
          <w:numId w:val="16"/>
        </w:numPr>
        <w:rPr>
          <w:rFonts w:ascii="宋体" w:hAnsi="宋体" w:cs="宋体"/>
        </w:rPr>
      </w:pPr>
      <w:bookmarkStart w:id="145" w:name="_Toc29202"/>
      <w:r>
        <w:rPr>
          <w:rFonts w:hint="eastAsia" w:ascii="宋体" w:hAnsi="宋体" w:cs="宋体"/>
        </w:rPr>
        <w:t>采购需求及要求：</w:t>
      </w:r>
    </w:p>
    <w:p>
      <w:pPr>
        <w:pStyle w:val="79"/>
        <w:numPr>
          <w:ilvl w:val="0"/>
          <w:numId w:val="0"/>
        </w:numPr>
        <w:ind w:firstLine="480" w:firstLineChars="200"/>
        <w:rPr>
          <w:rFonts w:ascii="宋体" w:hAnsi="宋体" w:cs="宋体"/>
        </w:rPr>
      </w:pPr>
      <w:r>
        <w:rPr>
          <w:rFonts w:hint="eastAsia" w:ascii="宋体" w:hAnsi="宋体" w:cs="宋体"/>
        </w:rPr>
        <w:t>（1）、主要包括2019年我省在建水利工程的原材料、中间产品、工程实体以及岩土工程、混凝土工程和量测类的质量监督检测。</w:t>
      </w:r>
    </w:p>
    <w:p>
      <w:pPr>
        <w:pStyle w:val="79"/>
        <w:numPr>
          <w:ilvl w:val="0"/>
          <w:numId w:val="0"/>
        </w:numPr>
        <w:tabs>
          <w:tab w:val="left" w:pos="0"/>
          <w:tab w:val="clear" w:pos="720"/>
        </w:tabs>
        <w:ind w:firstLine="480" w:firstLineChars="200"/>
        <w:rPr>
          <w:rFonts w:ascii="宋体" w:hAnsi="宋体" w:cs="宋体"/>
        </w:rPr>
      </w:pPr>
      <w:r>
        <w:rPr>
          <w:rFonts w:hint="eastAsia" w:ascii="宋体" w:hAnsi="宋体" w:cs="宋体"/>
        </w:rPr>
        <w:t>（2）、2019年我省将集中开工建设2019年海南省松涛水库等十宗大中型病险水库除险加固工程（松涛水库、福山水库、万宁水库、湖山水库、八角水库、风圯水库、嘉积大坝、中平仔水库、美万水库、高坡岭水库等），这</w:t>
      </w:r>
      <w:r>
        <w:rPr>
          <w:rFonts w:hint="eastAsia" w:ascii="宋体" w:hAnsi="宋体" w:cs="宋体"/>
          <w:color w:val="auto"/>
        </w:rPr>
        <w:t>10宗项目将是我局2019年质量监督飞检的重点。因此，投标人在投标截止日期前必须是尚未接受上述10宗项目参建单位中的任何一方委托的检测任务</w:t>
      </w:r>
      <w:r>
        <w:rPr>
          <w:rFonts w:hint="eastAsia" w:ascii="宋体" w:hAnsi="宋体" w:cs="宋体"/>
          <w:color w:val="auto"/>
          <w:lang w:eastAsia="zh-CN"/>
        </w:rPr>
        <w:t>，</w:t>
      </w:r>
      <w:r>
        <w:rPr>
          <w:rFonts w:hint="eastAsia" w:ascii="宋体" w:hAnsi="宋体" w:cs="宋体"/>
          <w:color w:val="auto"/>
          <w:highlight w:val="none"/>
        </w:rPr>
        <w:t>方具有本次投标资格。</w:t>
      </w:r>
      <w:r>
        <w:rPr>
          <w:rFonts w:hint="eastAsia" w:ascii="宋体" w:hAnsi="宋体" w:cs="宋体"/>
          <w:color w:val="auto"/>
        </w:rPr>
        <w:t>投标的单位一旦中标后，亦不得再接受上述10宗项目中的参建单位任何一方委托的检测任务，否则，我局有权终</w:t>
      </w:r>
      <w:r>
        <w:rPr>
          <w:rFonts w:hint="eastAsia" w:ascii="宋体" w:hAnsi="宋体" w:cs="宋体"/>
        </w:rPr>
        <w:t>止合同。</w:t>
      </w:r>
    </w:p>
    <w:p>
      <w:pPr>
        <w:pStyle w:val="79"/>
        <w:numPr>
          <w:ilvl w:val="0"/>
          <w:numId w:val="0"/>
        </w:numPr>
        <w:ind w:left="720" w:hanging="720"/>
        <w:rPr>
          <w:rFonts w:ascii="宋体" w:hAnsi="宋体" w:cs="宋体"/>
        </w:rPr>
      </w:pPr>
      <w:r>
        <w:rPr>
          <w:rFonts w:hint="eastAsia" w:ascii="宋体" w:hAnsi="宋体" w:cs="宋体"/>
        </w:rPr>
        <w:t>2、检测成果要求：检测单位完成检测工作后，应整理资料，并提交分析评价报告。</w:t>
      </w:r>
    </w:p>
    <w:p>
      <w:pPr>
        <w:pStyle w:val="79"/>
        <w:numPr>
          <w:ilvl w:val="0"/>
          <w:numId w:val="0"/>
        </w:numPr>
        <w:ind w:firstLine="480" w:firstLineChars="200"/>
        <w:rPr>
          <w:rFonts w:ascii="宋体" w:hAnsi="宋体" w:cs="宋体"/>
        </w:rPr>
      </w:pPr>
      <w:r>
        <w:rPr>
          <w:rFonts w:hint="eastAsia" w:ascii="宋体" w:hAnsi="宋体" w:cs="宋体"/>
        </w:rPr>
        <w:t xml:space="preserve">（1）检测承担单位应当按照合同和有关标准，及时向委托方提交相关检测资料和质量检测报告并对质量检测报告负责。 </w:t>
      </w:r>
    </w:p>
    <w:p>
      <w:pPr>
        <w:pStyle w:val="79"/>
        <w:numPr>
          <w:ilvl w:val="0"/>
          <w:numId w:val="0"/>
        </w:numPr>
        <w:ind w:firstLine="480" w:firstLineChars="200"/>
        <w:rPr>
          <w:rFonts w:ascii="宋体" w:hAnsi="宋体" w:cs="宋体"/>
        </w:rPr>
      </w:pPr>
      <w:r>
        <w:rPr>
          <w:rFonts w:hint="eastAsia" w:ascii="宋体" w:hAnsi="宋体" w:cs="宋体"/>
        </w:rPr>
        <w:t>（2）对专项检测，要根据有关的规程规范及设计要求，提出适当的工程评价结论。</w:t>
      </w:r>
    </w:p>
    <w:p>
      <w:pPr>
        <w:pStyle w:val="79"/>
        <w:numPr>
          <w:ilvl w:val="0"/>
          <w:numId w:val="0"/>
        </w:numPr>
        <w:ind w:firstLine="480" w:firstLineChars="200"/>
        <w:rPr>
          <w:rFonts w:ascii="宋体" w:hAnsi="宋体" w:cs="宋体"/>
        </w:rPr>
      </w:pPr>
      <w:r>
        <w:rPr>
          <w:rFonts w:hint="eastAsia" w:ascii="宋体" w:hAnsi="宋体" w:cs="宋体"/>
        </w:rPr>
        <w:t>（3）对定量检测，应提供加盖CMA认证章的检测报告；对定性检测，应提供合理的检测评价结论。</w:t>
      </w:r>
    </w:p>
    <w:p>
      <w:pPr>
        <w:pStyle w:val="79"/>
        <w:numPr>
          <w:ilvl w:val="0"/>
          <w:numId w:val="0"/>
        </w:numPr>
        <w:ind w:left="720" w:hanging="720"/>
        <w:rPr>
          <w:rFonts w:ascii="宋体" w:hAnsi="宋体" w:cs="宋体"/>
        </w:rPr>
      </w:pPr>
      <w:r>
        <w:rPr>
          <w:rFonts w:hint="eastAsia" w:ascii="宋体" w:hAnsi="宋体" w:cs="宋体"/>
        </w:rPr>
        <w:t>3、检测项目的委托和实施</w:t>
      </w:r>
    </w:p>
    <w:p>
      <w:pPr>
        <w:pStyle w:val="79"/>
        <w:numPr>
          <w:ilvl w:val="0"/>
          <w:numId w:val="0"/>
        </w:numPr>
        <w:tabs>
          <w:tab w:val="left" w:pos="0"/>
          <w:tab w:val="clear" w:pos="720"/>
        </w:tabs>
        <w:ind w:firstLine="566" w:firstLineChars="236"/>
        <w:rPr>
          <w:rFonts w:ascii="宋体" w:hAnsi="宋体" w:cs="宋体"/>
        </w:rPr>
      </w:pPr>
      <w:r>
        <w:rPr>
          <w:rFonts w:hint="eastAsia" w:ascii="宋体" w:hAnsi="宋体" w:cs="宋体"/>
        </w:rPr>
        <w:t>检测单位确定后，检测项目由海南省水务建设质量监督定额局向检测单位下达检测任务</w:t>
      </w:r>
      <w:r>
        <w:rPr>
          <w:rFonts w:hint="eastAsia" w:ascii="宋体" w:hAnsi="宋体" w:cs="宋体"/>
          <w:color w:val="FF0000"/>
        </w:rPr>
        <w:t>，</w:t>
      </w:r>
      <w:r>
        <w:rPr>
          <w:rFonts w:hint="eastAsia" w:ascii="宋体" w:hAnsi="宋体" w:cs="宋体"/>
        </w:rPr>
        <w:t>明确具体检测任务。</w:t>
      </w:r>
      <w:bookmarkStart w:id="146" w:name="_Hlk479864772"/>
      <w:r>
        <w:rPr>
          <w:rFonts w:hint="eastAsia" w:ascii="宋体" w:hAnsi="宋体" w:cs="宋体"/>
        </w:rPr>
        <w:t>检测单位</w:t>
      </w:r>
      <w:bookmarkEnd w:id="146"/>
      <w:r>
        <w:rPr>
          <w:rFonts w:hint="eastAsia" w:ascii="宋体" w:hAnsi="宋体" w:cs="宋体"/>
        </w:rPr>
        <w:t>接受检测任务后，根据项目实际情况制定具体检测方案报经</w:t>
      </w:r>
      <w:bookmarkStart w:id="147" w:name="_Hlk480537146"/>
      <w:r>
        <w:rPr>
          <w:rFonts w:hint="eastAsia" w:ascii="宋体" w:hAnsi="宋体" w:cs="宋体"/>
        </w:rPr>
        <w:t>海南省水务建设质量监督定额局</w:t>
      </w:r>
      <w:bookmarkEnd w:id="147"/>
      <w:r>
        <w:rPr>
          <w:rFonts w:hint="eastAsia" w:ascii="宋体" w:hAnsi="宋体" w:cs="宋体"/>
        </w:rPr>
        <w:t>审定，审定后海南省水务建设质量监督定额局与检测单位签订单个项目的补充协议。</w:t>
      </w:r>
    </w:p>
    <w:p>
      <w:pPr>
        <w:pStyle w:val="79"/>
        <w:numPr>
          <w:ilvl w:val="0"/>
          <w:numId w:val="0"/>
        </w:numPr>
        <w:ind w:left="720" w:hanging="720"/>
        <w:rPr>
          <w:rFonts w:ascii="宋体" w:hAnsi="宋体" w:cs="宋体"/>
        </w:rPr>
      </w:pPr>
      <w:r>
        <w:rPr>
          <w:rFonts w:hint="eastAsia" w:ascii="宋体" w:hAnsi="宋体" w:cs="宋体"/>
        </w:rPr>
        <w:t>4、检测取费标准</w:t>
      </w:r>
    </w:p>
    <w:p>
      <w:pPr>
        <w:pStyle w:val="79"/>
        <w:numPr>
          <w:ilvl w:val="0"/>
          <w:numId w:val="0"/>
        </w:numPr>
        <w:tabs>
          <w:tab w:val="left" w:pos="0"/>
          <w:tab w:val="clear" w:pos="720"/>
        </w:tabs>
        <w:ind w:firstLine="480" w:firstLineChars="200"/>
        <w:rPr>
          <w:rFonts w:ascii="宋体" w:hAnsi="宋体" w:cs="宋体"/>
          <w:szCs w:val="24"/>
          <w:lang w:val="zh-CN"/>
        </w:rPr>
      </w:pPr>
      <w:r>
        <w:rPr>
          <w:rFonts w:hint="eastAsia" w:ascii="宋体" w:hAnsi="宋体" w:cs="宋体"/>
        </w:rPr>
        <w:t>本次招标要求投标人提交各类检测项目的具体取费标准，其合理性作为评标依据之一。检测单位</w:t>
      </w:r>
      <w:r>
        <w:rPr>
          <w:rFonts w:hint="eastAsia" w:ascii="宋体" w:hAnsi="宋体" w:cs="宋体"/>
          <w:szCs w:val="24"/>
        </w:rPr>
        <w:t>完成项目约定的工程量后，以</w:t>
      </w:r>
      <w:r>
        <w:rPr>
          <w:rFonts w:hint="eastAsia" w:ascii="宋体" w:hAnsi="宋体" w:cs="宋体"/>
          <w:szCs w:val="24"/>
          <w:lang w:val="zh-CN"/>
        </w:rPr>
        <w:t>实际检测工程量结算，结算单价以投标中的单项检测费用为依据，</w:t>
      </w:r>
    </w:p>
    <w:p>
      <w:pPr>
        <w:pStyle w:val="79"/>
        <w:numPr>
          <w:ilvl w:val="0"/>
          <w:numId w:val="0"/>
        </w:numPr>
        <w:tabs>
          <w:tab w:val="left" w:pos="0"/>
          <w:tab w:val="clear" w:pos="720"/>
        </w:tabs>
        <w:rPr>
          <w:rFonts w:ascii="宋体" w:hAnsi="宋体" w:cs="宋体"/>
        </w:rPr>
      </w:pPr>
      <w:r>
        <w:rPr>
          <w:rFonts w:hint="eastAsia"/>
        </w:rPr>
        <w:t>5、服务内容：</w:t>
      </w:r>
      <w:r>
        <w:rPr>
          <w:rFonts w:hint="eastAsia" w:ascii="宋体" w:hAnsi="宋体" w:cs="宋体"/>
        </w:rPr>
        <w:t>详见第四章合同主要条款。</w:t>
      </w:r>
    </w:p>
    <w:p>
      <w:pPr>
        <w:pStyle w:val="56"/>
        <w:ind w:left="0" w:leftChars="0" w:firstLine="0" w:firstLineChars="0"/>
        <w:rPr>
          <w:rFonts w:hint="eastAsia" w:ascii="Times New Roman" w:hAnsi="Times New Roman" w:eastAsia="宋体" w:cs="Times New Roman"/>
          <w:kern w:val="2"/>
          <w:sz w:val="24"/>
          <w:szCs w:val="22"/>
          <w:lang w:val="en-US" w:eastAsia="zh-CN" w:bidi="ar-SA"/>
        </w:rPr>
      </w:pPr>
      <w:bookmarkStart w:id="148" w:name="_Toc7529"/>
      <w:r>
        <w:rPr>
          <w:rFonts w:hint="eastAsia" w:ascii="Times New Roman" w:hAnsi="Times New Roman" w:eastAsia="宋体" w:cs="Times New Roman"/>
          <w:kern w:val="2"/>
          <w:sz w:val="24"/>
          <w:szCs w:val="22"/>
          <w:lang w:val="en-US" w:eastAsia="zh-CN" w:bidi="ar-SA"/>
        </w:rPr>
        <w:t>6、采购清单</w:t>
      </w:r>
    </w:p>
    <w:p>
      <w:pPr>
        <w:spacing w:line="360" w:lineRule="auto"/>
        <w:ind w:firstLine="420" w:firstLineChars="200"/>
        <w:rPr>
          <w:rFonts w:hint="eastAsia" w:ascii="宋体" w:hAnsi="宋体" w:eastAsia="宋体" w:cs="宋体"/>
          <w:szCs w:val="21"/>
          <w:lang w:val="en-US" w:eastAsia="zh-CN"/>
        </w:rPr>
      </w:pPr>
    </w:p>
    <w:p>
      <w:pPr>
        <w:snapToGrid w:val="0"/>
        <w:spacing w:line="360" w:lineRule="auto"/>
        <w:jc w:val="center"/>
        <w:rPr>
          <w:rFonts w:ascii="宋体" w:hAnsi="宋体" w:cs="宋体"/>
          <w:b/>
          <w:sz w:val="24"/>
        </w:rPr>
      </w:pPr>
      <w:r>
        <w:rPr>
          <w:rFonts w:hint="eastAsia" w:ascii="宋体" w:hAnsi="宋体" w:cs="宋体"/>
          <w:b/>
          <w:sz w:val="24"/>
        </w:rPr>
        <w:t>水利工程建设质量监督检测项目报价表-岩土工程类</w:t>
      </w:r>
    </w:p>
    <w:p>
      <w:pPr>
        <w:adjustRightInd w:val="0"/>
        <w:snapToGrid w:val="0"/>
        <w:spacing w:line="360" w:lineRule="auto"/>
        <w:ind w:firstLine="97" w:firstLineChars="46"/>
        <w:jc w:val="center"/>
        <w:rPr>
          <w:rFonts w:hint="eastAsia" w:ascii="宋体" w:hAnsi="宋体" w:cs="宋体"/>
          <w:b/>
          <w:color w:val="FF0000"/>
          <w:szCs w:val="21"/>
          <w:lang w:val="en-US" w:eastAsia="zh-CN"/>
        </w:rPr>
      </w:pPr>
    </w:p>
    <w:p>
      <w:pPr>
        <w:adjustRightInd w:val="0"/>
        <w:snapToGrid w:val="0"/>
        <w:spacing w:line="360" w:lineRule="auto"/>
        <w:ind w:firstLine="97" w:firstLineChars="46"/>
        <w:jc w:val="center"/>
        <w:rPr>
          <w:rFonts w:ascii="宋体" w:hAnsi="宋体" w:cs="宋体"/>
          <w:b/>
          <w:szCs w:val="21"/>
        </w:rPr>
      </w:pPr>
      <w:r>
        <w:rPr>
          <w:rFonts w:hint="eastAsia" w:ascii="宋体" w:hAnsi="宋体" w:cs="宋体"/>
          <w:b/>
          <w:color w:val="FF0000"/>
          <w:szCs w:val="21"/>
          <w:lang w:val="en-US" w:eastAsia="zh-CN"/>
        </w:rPr>
        <w:t xml:space="preserve">A1 </w:t>
      </w:r>
      <w:r>
        <w:rPr>
          <w:rFonts w:hint="eastAsia" w:ascii="宋体" w:hAnsi="宋体" w:cs="宋体"/>
          <w:b/>
          <w:szCs w:val="21"/>
        </w:rPr>
        <w:t xml:space="preserve">                         </w:t>
      </w:r>
      <w:r>
        <w:rPr>
          <w:rFonts w:hint="eastAsia" w:ascii="宋体" w:hAnsi="宋体" w:cs="宋体"/>
          <w:b/>
          <w:szCs w:val="21"/>
          <w:lang w:val="en-US" w:eastAsia="zh-CN"/>
        </w:rPr>
        <w:t xml:space="preserve">  </w:t>
      </w:r>
      <w:r>
        <w:rPr>
          <w:rFonts w:hint="eastAsia" w:ascii="宋体" w:hAnsi="宋体" w:cs="宋体"/>
          <w:b/>
          <w:szCs w:val="21"/>
        </w:rPr>
        <w:t xml:space="preserve">                       货币单位：  人民币   元</w:t>
      </w:r>
    </w:p>
    <w:tbl>
      <w:tblPr>
        <w:tblStyle w:val="57"/>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380"/>
        <w:gridCol w:w="3199"/>
        <w:gridCol w:w="1276"/>
        <w:gridCol w:w="1418"/>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5" w:hRule="atLeast"/>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序号</w:t>
            </w:r>
          </w:p>
        </w:tc>
        <w:tc>
          <w:tcPr>
            <w:tcW w:w="1380" w:type="dxa"/>
            <w:shd w:val="clear" w:color="auto" w:fill="auto"/>
            <w:vAlign w:val="center"/>
          </w:tcPr>
          <w:p>
            <w:pPr>
              <w:jc w:val="center"/>
              <w:rPr>
                <w:rFonts w:hint="eastAsia" w:ascii="宋体" w:hAnsi="宋体" w:cs="宋体"/>
                <w:szCs w:val="21"/>
              </w:rPr>
            </w:pPr>
            <w:r>
              <w:rPr>
                <w:rFonts w:hint="eastAsia" w:ascii="宋体" w:hAnsi="宋体" w:cs="宋体"/>
                <w:szCs w:val="21"/>
              </w:rPr>
              <w:t>项目</w:t>
            </w: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参数</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计费单位</w:t>
            </w:r>
          </w:p>
        </w:tc>
        <w:tc>
          <w:tcPr>
            <w:tcW w:w="1418" w:type="dxa"/>
            <w:vAlign w:val="center"/>
          </w:tcPr>
          <w:p>
            <w:pPr>
              <w:jc w:val="center"/>
              <w:rPr>
                <w:rFonts w:hint="eastAsia" w:ascii="宋体" w:hAnsi="宋体" w:cs="宋体"/>
                <w:szCs w:val="21"/>
              </w:rPr>
            </w:pPr>
            <w:r>
              <w:rPr>
                <w:rFonts w:hint="eastAsia" w:ascii="宋体" w:hAnsi="宋体" w:cs="宋体"/>
                <w:szCs w:val="21"/>
              </w:rPr>
              <w:t>控制价（元）</w:t>
            </w:r>
          </w:p>
        </w:tc>
        <w:tc>
          <w:tcPr>
            <w:tcW w:w="1098" w:type="dxa"/>
            <w:shd w:val="clear" w:color="auto" w:fill="auto"/>
            <w:vAlign w:val="center"/>
          </w:tcPr>
          <w:p>
            <w:pPr>
              <w:jc w:val="center"/>
              <w:rPr>
                <w:rFonts w:hint="eastAsia" w:ascii="宋体" w:hAnsi="宋体" w:cs="宋体"/>
                <w:szCs w:val="21"/>
              </w:rPr>
            </w:pPr>
            <w:r>
              <w:rPr>
                <w:rFonts w:hint="eastAsia" w:ascii="宋体" w:hAnsi="宋体" w:cs="宋体"/>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w:t>
            </w:r>
          </w:p>
        </w:tc>
        <w:tc>
          <w:tcPr>
            <w:tcW w:w="1380" w:type="dxa"/>
            <w:vMerge w:val="restart"/>
            <w:shd w:val="clear" w:color="auto" w:fill="auto"/>
            <w:vAlign w:val="center"/>
          </w:tcPr>
          <w:p>
            <w:pPr>
              <w:jc w:val="center"/>
              <w:rPr>
                <w:rFonts w:hint="eastAsia" w:ascii="宋体" w:hAnsi="宋体" w:cs="宋体"/>
                <w:szCs w:val="21"/>
              </w:rPr>
            </w:pPr>
            <w:r>
              <w:rPr>
                <w:rFonts w:hint="eastAsia" w:ascii="宋体" w:hAnsi="宋体" w:cs="宋体"/>
                <w:szCs w:val="21"/>
              </w:rPr>
              <w:t>（一）土工指标</w:t>
            </w:r>
          </w:p>
          <w:p>
            <w:pPr>
              <w:jc w:val="center"/>
              <w:rPr>
                <w:rFonts w:hint="eastAsia" w:ascii="宋体" w:hAnsi="宋体" w:cs="宋体"/>
                <w:szCs w:val="21"/>
              </w:rPr>
            </w:pPr>
            <w:r>
              <w:rPr>
                <w:rFonts w:hint="eastAsia" w:ascii="宋体" w:hAnsi="宋体" w:cs="宋体"/>
                <w:szCs w:val="21"/>
              </w:rPr>
              <w:t>11项</w:t>
            </w: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含水率</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10.4</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比重</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19.0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3</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密度</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10.4</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4</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颗粒级配</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89.0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5</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相对密度</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350.0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6</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击实试验</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500.0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7</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渗透系数</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55.0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8</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环刀法密度试验</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80.0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9</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灌砂（水）法密度试验</w:t>
            </w:r>
          </w:p>
        </w:tc>
        <w:tc>
          <w:tcPr>
            <w:tcW w:w="1276" w:type="dxa"/>
            <w:shd w:val="clear" w:color="auto" w:fill="auto"/>
          </w:tcPr>
          <w:p>
            <w:pPr>
              <w:jc w:val="center"/>
              <w:rPr>
                <w:rFonts w:hint="eastAsia" w:ascii="宋体" w:hAnsi="宋体" w:cs="宋体"/>
                <w:szCs w:val="21"/>
              </w:rPr>
            </w:pPr>
          </w:p>
        </w:tc>
        <w:tc>
          <w:tcPr>
            <w:tcW w:w="1418" w:type="dxa"/>
            <w:vAlign w:val="center"/>
          </w:tcPr>
          <w:p>
            <w:pPr>
              <w:jc w:val="center"/>
              <w:rPr>
                <w:rFonts w:hint="eastAsia" w:ascii="宋体" w:hAnsi="宋体" w:cs="宋体"/>
                <w:szCs w:val="21"/>
              </w:rPr>
            </w:pPr>
            <w:r>
              <w:rPr>
                <w:rFonts w:hint="eastAsia" w:ascii="宋体" w:hAnsi="宋体" w:cs="宋体"/>
                <w:szCs w:val="21"/>
              </w:rPr>
              <w:t>200.0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10</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环刀法取原状土样</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件</w:t>
            </w:r>
          </w:p>
        </w:tc>
        <w:tc>
          <w:tcPr>
            <w:tcW w:w="1418" w:type="dxa"/>
            <w:vAlign w:val="center"/>
          </w:tcPr>
          <w:p>
            <w:pPr>
              <w:jc w:val="center"/>
              <w:rPr>
                <w:rFonts w:hint="eastAsia" w:ascii="宋体" w:hAnsi="宋体" w:cs="宋体"/>
                <w:szCs w:val="21"/>
              </w:rPr>
            </w:pPr>
            <w:r>
              <w:rPr>
                <w:rFonts w:hint="eastAsia" w:ascii="宋体" w:hAnsi="宋体" w:cs="宋体"/>
                <w:szCs w:val="21"/>
              </w:rPr>
              <w:t>40.0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11</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取扰动土样</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件</w:t>
            </w:r>
          </w:p>
        </w:tc>
        <w:tc>
          <w:tcPr>
            <w:tcW w:w="1418" w:type="dxa"/>
            <w:vAlign w:val="center"/>
          </w:tcPr>
          <w:p>
            <w:pPr>
              <w:jc w:val="center"/>
              <w:rPr>
                <w:rFonts w:hint="eastAsia" w:ascii="宋体" w:hAnsi="宋体" w:cs="宋体"/>
                <w:szCs w:val="21"/>
              </w:rPr>
            </w:pPr>
            <w:r>
              <w:rPr>
                <w:rFonts w:hint="eastAsia" w:ascii="宋体" w:hAnsi="宋体" w:cs="宋体"/>
                <w:szCs w:val="21"/>
              </w:rPr>
              <w:t>15.0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12</w:t>
            </w:r>
          </w:p>
        </w:tc>
        <w:tc>
          <w:tcPr>
            <w:tcW w:w="1380" w:type="dxa"/>
            <w:vMerge w:val="restart"/>
            <w:shd w:val="clear" w:color="auto" w:fill="auto"/>
            <w:vAlign w:val="center"/>
          </w:tcPr>
          <w:p>
            <w:pPr>
              <w:jc w:val="center"/>
              <w:rPr>
                <w:rFonts w:hint="eastAsia" w:ascii="宋体" w:hAnsi="宋体" w:cs="宋体"/>
                <w:szCs w:val="21"/>
              </w:rPr>
            </w:pPr>
            <w:r>
              <w:rPr>
                <w:rFonts w:hint="eastAsia" w:ascii="宋体" w:hAnsi="宋体" w:cs="宋体"/>
                <w:szCs w:val="21"/>
              </w:rPr>
              <w:t>（二）岩石（体）指标</w:t>
            </w:r>
          </w:p>
          <w:p>
            <w:pPr>
              <w:jc w:val="center"/>
              <w:rPr>
                <w:rFonts w:hint="eastAsia" w:ascii="宋体" w:hAnsi="宋体" w:cs="宋体"/>
                <w:szCs w:val="21"/>
              </w:rPr>
            </w:pPr>
            <w:r>
              <w:rPr>
                <w:rFonts w:hint="eastAsia" w:ascii="宋体" w:hAnsi="宋体" w:cs="宋体"/>
                <w:szCs w:val="21"/>
              </w:rPr>
              <w:t>4项</w:t>
            </w: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密度</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47.0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13</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含水率</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14.0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14</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饱和与天然抗压强度</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117.0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15</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弹性模量</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1028.0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16</w:t>
            </w:r>
          </w:p>
        </w:tc>
        <w:tc>
          <w:tcPr>
            <w:tcW w:w="1380" w:type="dxa"/>
            <w:vMerge w:val="restart"/>
            <w:shd w:val="clear" w:color="auto" w:fill="auto"/>
            <w:vAlign w:val="center"/>
          </w:tcPr>
          <w:p>
            <w:pPr>
              <w:jc w:val="center"/>
              <w:rPr>
                <w:rFonts w:hint="eastAsia" w:ascii="宋体" w:hAnsi="宋体" w:cs="宋体"/>
                <w:szCs w:val="21"/>
              </w:rPr>
            </w:pPr>
            <w:r>
              <w:rPr>
                <w:rFonts w:hint="eastAsia" w:ascii="宋体" w:hAnsi="宋体" w:cs="宋体"/>
                <w:szCs w:val="21"/>
              </w:rPr>
              <w:t>（三）基础处理工程</w:t>
            </w:r>
          </w:p>
          <w:p>
            <w:pPr>
              <w:jc w:val="center"/>
              <w:rPr>
                <w:rFonts w:hint="eastAsia" w:ascii="宋体" w:hAnsi="宋体" w:cs="宋体"/>
                <w:szCs w:val="21"/>
              </w:rPr>
            </w:pPr>
            <w:r>
              <w:rPr>
                <w:rFonts w:hint="eastAsia" w:ascii="宋体" w:hAnsi="宋体" w:cs="宋体"/>
                <w:szCs w:val="21"/>
              </w:rPr>
              <w:t>13项</w:t>
            </w: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原位密度</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点</w:t>
            </w:r>
          </w:p>
        </w:tc>
        <w:tc>
          <w:tcPr>
            <w:tcW w:w="1418" w:type="dxa"/>
            <w:vAlign w:val="center"/>
          </w:tcPr>
          <w:p>
            <w:pPr>
              <w:jc w:val="center"/>
              <w:rPr>
                <w:rFonts w:hint="eastAsia" w:ascii="宋体" w:hAnsi="宋体" w:cs="宋体"/>
                <w:szCs w:val="21"/>
              </w:rPr>
            </w:pPr>
            <w:r>
              <w:rPr>
                <w:rFonts w:hint="eastAsia" w:ascii="宋体" w:hAnsi="宋体" w:cs="宋体"/>
                <w:szCs w:val="21"/>
              </w:rPr>
              <w:t>198.3</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17</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标准贯入</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点</w:t>
            </w:r>
          </w:p>
        </w:tc>
        <w:tc>
          <w:tcPr>
            <w:tcW w:w="1418" w:type="dxa"/>
            <w:vAlign w:val="center"/>
          </w:tcPr>
          <w:p>
            <w:pPr>
              <w:jc w:val="center"/>
              <w:rPr>
                <w:rFonts w:hint="eastAsia" w:ascii="宋体" w:hAnsi="宋体" w:cs="宋体"/>
                <w:szCs w:val="21"/>
              </w:rPr>
            </w:pPr>
            <w:r>
              <w:rPr>
                <w:rFonts w:hint="eastAsia" w:ascii="宋体" w:hAnsi="宋体" w:cs="宋体"/>
                <w:szCs w:val="21"/>
              </w:rPr>
              <w:t>144.0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18</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地基承载力</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荷载（吨）</w:t>
            </w:r>
          </w:p>
        </w:tc>
        <w:tc>
          <w:tcPr>
            <w:tcW w:w="1418" w:type="dxa"/>
            <w:vAlign w:val="center"/>
          </w:tcPr>
          <w:p>
            <w:pPr>
              <w:jc w:val="center"/>
              <w:rPr>
                <w:rFonts w:hint="eastAsia" w:ascii="宋体" w:hAnsi="宋体" w:cs="宋体"/>
                <w:szCs w:val="21"/>
              </w:rPr>
            </w:pPr>
            <w:r>
              <w:rPr>
                <w:rFonts w:hint="eastAsia" w:ascii="宋体" w:hAnsi="宋体" w:cs="宋体"/>
                <w:szCs w:val="21"/>
              </w:rPr>
              <w:t>149.7</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19</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桩承载力</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荷载（吨）</w:t>
            </w:r>
          </w:p>
        </w:tc>
        <w:tc>
          <w:tcPr>
            <w:tcW w:w="1418" w:type="dxa"/>
            <w:vAlign w:val="center"/>
          </w:tcPr>
          <w:p>
            <w:pPr>
              <w:jc w:val="center"/>
              <w:rPr>
                <w:rFonts w:hint="eastAsia" w:ascii="宋体" w:hAnsi="宋体" w:cs="宋体"/>
                <w:szCs w:val="21"/>
              </w:rPr>
            </w:pPr>
            <w:r>
              <w:rPr>
                <w:rFonts w:hint="eastAsia" w:ascii="宋体" w:hAnsi="宋体" w:cs="宋体"/>
                <w:szCs w:val="21"/>
              </w:rPr>
              <w:t>131.3</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20</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桩（墙）身结构完整性</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根</w:t>
            </w:r>
          </w:p>
        </w:tc>
        <w:tc>
          <w:tcPr>
            <w:tcW w:w="1418" w:type="dxa"/>
            <w:vAlign w:val="center"/>
          </w:tcPr>
          <w:p>
            <w:pPr>
              <w:jc w:val="center"/>
              <w:rPr>
                <w:rFonts w:hint="eastAsia" w:ascii="宋体" w:hAnsi="宋体" w:cs="宋体"/>
                <w:szCs w:val="21"/>
              </w:rPr>
            </w:pPr>
            <w:r>
              <w:rPr>
                <w:rFonts w:hint="eastAsia" w:ascii="宋体" w:hAnsi="宋体" w:cs="宋体"/>
                <w:szCs w:val="21"/>
              </w:rPr>
              <w:t>721.5</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21</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注水试验</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段次</w:t>
            </w:r>
          </w:p>
        </w:tc>
        <w:tc>
          <w:tcPr>
            <w:tcW w:w="1418" w:type="dxa"/>
            <w:vAlign w:val="center"/>
          </w:tcPr>
          <w:p>
            <w:pPr>
              <w:jc w:val="center"/>
              <w:rPr>
                <w:rFonts w:hint="eastAsia" w:ascii="宋体" w:hAnsi="宋体" w:cs="宋体"/>
                <w:szCs w:val="21"/>
              </w:rPr>
            </w:pPr>
            <w:r>
              <w:rPr>
                <w:rFonts w:hint="eastAsia" w:ascii="宋体" w:hAnsi="宋体" w:cs="宋体"/>
                <w:szCs w:val="21"/>
              </w:rPr>
              <w:t>409.0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22</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压水试验</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段次</w:t>
            </w:r>
          </w:p>
        </w:tc>
        <w:tc>
          <w:tcPr>
            <w:tcW w:w="1418" w:type="dxa"/>
            <w:vAlign w:val="center"/>
          </w:tcPr>
          <w:p>
            <w:pPr>
              <w:jc w:val="center"/>
              <w:rPr>
                <w:rFonts w:hint="eastAsia" w:ascii="宋体" w:hAnsi="宋体" w:cs="宋体"/>
                <w:szCs w:val="21"/>
              </w:rPr>
            </w:pPr>
            <w:r>
              <w:rPr>
                <w:rFonts w:hint="eastAsia" w:ascii="宋体" w:hAnsi="宋体" w:cs="宋体"/>
                <w:szCs w:val="21"/>
              </w:rPr>
              <w:t>1735.0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23</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高密度电法</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点</w:t>
            </w:r>
          </w:p>
        </w:tc>
        <w:tc>
          <w:tcPr>
            <w:tcW w:w="1418" w:type="dxa"/>
            <w:vAlign w:val="center"/>
          </w:tcPr>
          <w:p>
            <w:pPr>
              <w:jc w:val="center"/>
              <w:rPr>
                <w:rFonts w:hint="eastAsia" w:ascii="宋体" w:hAnsi="宋体" w:cs="宋体"/>
                <w:szCs w:val="21"/>
              </w:rPr>
            </w:pPr>
            <w:r>
              <w:rPr>
                <w:rFonts w:hint="eastAsia" w:ascii="宋体" w:hAnsi="宋体" w:cs="宋体"/>
                <w:szCs w:val="21"/>
              </w:rPr>
              <w:t>110.0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24</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自然电位法</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点</w:t>
            </w:r>
          </w:p>
        </w:tc>
        <w:tc>
          <w:tcPr>
            <w:tcW w:w="1418" w:type="dxa"/>
            <w:vAlign w:val="center"/>
          </w:tcPr>
          <w:p>
            <w:pPr>
              <w:jc w:val="center"/>
              <w:rPr>
                <w:rFonts w:hint="eastAsia" w:ascii="宋体" w:hAnsi="宋体" w:cs="宋体"/>
                <w:szCs w:val="21"/>
              </w:rPr>
            </w:pPr>
            <w:r>
              <w:rPr>
                <w:rFonts w:hint="eastAsia" w:ascii="宋体" w:hAnsi="宋体" w:cs="宋体"/>
                <w:szCs w:val="21"/>
              </w:rPr>
              <w:t>110.0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25</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坝体填土（深度≤10m）</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米</w:t>
            </w:r>
          </w:p>
        </w:tc>
        <w:tc>
          <w:tcPr>
            <w:tcW w:w="1418" w:type="dxa"/>
            <w:vAlign w:val="center"/>
          </w:tcPr>
          <w:p>
            <w:pPr>
              <w:jc w:val="center"/>
              <w:rPr>
                <w:rFonts w:hint="eastAsia" w:ascii="宋体" w:hAnsi="宋体" w:cs="宋体"/>
                <w:szCs w:val="21"/>
              </w:rPr>
            </w:pPr>
            <w:r>
              <w:rPr>
                <w:rFonts w:hint="eastAsia" w:ascii="宋体" w:hAnsi="宋体" w:cs="宋体"/>
                <w:szCs w:val="21"/>
              </w:rPr>
              <w:t>71.0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26</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防渗墙钻探（深度≤10m）</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米</w:t>
            </w:r>
          </w:p>
        </w:tc>
        <w:tc>
          <w:tcPr>
            <w:tcW w:w="1418" w:type="dxa"/>
            <w:vAlign w:val="center"/>
          </w:tcPr>
          <w:p>
            <w:pPr>
              <w:jc w:val="center"/>
              <w:rPr>
                <w:rFonts w:hint="eastAsia" w:ascii="宋体" w:hAnsi="宋体" w:cs="宋体"/>
                <w:szCs w:val="21"/>
              </w:rPr>
            </w:pPr>
            <w:r>
              <w:rPr>
                <w:rFonts w:hint="eastAsia" w:ascii="宋体" w:hAnsi="宋体" w:cs="宋体"/>
                <w:szCs w:val="21"/>
              </w:rPr>
              <w:t>382.0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27</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防渗墙钻探（10m＜深度≤20m）</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米</w:t>
            </w:r>
          </w:p>
        </w:tc>
        <w:tc>
          <w:tcPr>
            <w:tcW w:w="1418" w:type="dxa"/>
            <w:vAlign w:val="center"/>
          </w:tcPr>
          <w:p>
            <w:pPr>
              <w:jc w:val="center"/>
              <w:rPr>
                <w:rFonts w:hint="eastAsia" w:ascii="宋体" w:hAnsi="宋体" w:cs="宋体"/>
                <w:szCs w:val="21"/>
              </w:rPr>
            </w:pPr>
            <w:r>
              <w:rPr>
                <w:rFonts w:hint="eastAsia" w:ascii="宋体" w:hAnsi="宋体" w:cs="宋体"/>
                <w:szCs w:val="21"/>
              </w:rPr>
              <w:t>477.0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28</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防渗墙钻探（20m＜深度≤30m）</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米</w:t>
            </w:r>
          </w:p>
        </w:tc>
        <w:tc>
          <w:tcPr>
            <w:tcW w:w="1418" w:type="dxa"/>
            <w:vAlign w:val="center"/>
          </w:tcPr>
          <w:p>
            <w:pPr>
              <w:jc w:val="center"/>
              <w:rPr>
                <w:rFonts w:hint="eastAsia" w:ascii="宋体" w:hAnsi="宋体" w:cs="宋体"/>
                <w:szCs w:val="21"/>
              </w:rPr>
            </w:pPr>
            <w:r>
              <w:rPr>
                <w:rFonts w:hint="eastAsia" w:ascii="宋体" w:hAnsi="宋体" w:cs="宋体"/>
                <w:szCs w:val="21"/>
              </w:rPr>
              <w:t>573.0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29</w:t>
            </w:r>
          </w:p>
        </w:tc>
        <w:tc>
          <w:tcPr>
            <w:tcW w:w="1380" w:type="dxa"/>
            <w:vMerge w:val="restart"/>
            <w:shd w:val="clear" w:color="auto" w:fill="auto"/>
            <w:vAlign w:val="center"/>
          </w:tcPr>
          <w:p>
            <w:pPr>
              <w:jc w:val="center"/>
              <w:rPr>
                <w:rFonts w:hint="eastAsia" w:ascii="宋体" w:hAnsi="宋体" w:cs="宋体"/>
                <w:szCs w:val="21"/>
              </w:rPr>
            </w:pPr>
            <w:r>
              <w:rPr>
                <w:rFonts w:hint="eastAsia" w:ascii="宋体" w:hAnsi="宋体" w:cs="宋体"/>
                <w:szCs w:val="21"/>
              </w:rPr>
              <w:t>（四）土工合成材料</w:t>
            </w:r>
          </w:p>
          <w:p>
            <w:pPr>
              <w:jc w:val="center"/>
              <w:rPr>
                <w:rFonts w:hint="eastAsia" w:ascii="宋体" w:hAnsi="宋体" w:cs="宋体"/>
                <w:szCs w:val="21"/>
              </w:rPr>
            </w:pPr>
            <w:r>
              <w:rPr>
                <w:rFonts w:hint="eastAsia" w:ascii="宋体" w:hAnsi="宋体" w:cs="宋体"/>
                <w:szCs w:val="21"/>
              </w:rPr>
              <w:t>6项</w:t>
            </w: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单位面积质量</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159.0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30</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厚度</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172.2</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31</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拉伸强度</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286.0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32</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撕裂强度</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366.0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33</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顶破强度</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365.0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34</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伸长率</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98.0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94" w:type="dxa"/>
            <w:gridSpan w:val="3"/>
            <w:shd w:val="clear" w:color="auto" w:fill="auto"/>
            <w:vAlign w:val="center"/>
          </w:tcPr>
          <w:p>
            <w:pPr>
              <w:jc w:val="center"/>
              <w:rPr>
                <w:rFonts w:hint="eastAsia" w:ascii="宋体" w:hAnsi="宋体" w:cs="宋体"/>
                <w:szCs w:val="21"/>
              </w:rPr>
            </w:pPr>
            <w:r>
              <w:rPr>
                <w:rFonts w:hint="eastAsia" w:ascii="宋体" w:hAnsi="宋体" w:cs="宋体"/>
                <w:szCs w:val="21"/>
              </w:rPr>
              <w:t>合计（A1）</w:t>
            </w:r>
          </w:p>
        </w:tc>
        <w:tc>
          <w:tcPr>
            <w:tcW w:w="3792" w:type="dxa"/>
            <w:gridSpan w:val="3"/>
            <w:shd w:val="clear" w:color="auto" w:fill="auto"/>
            <w:vAlign w:val="center"/>
          </w:tcPr>
          <w:p>
            <w:pPr>
              <w:jc w:val="center"/>
              <w:rPr>
                <w:rFonts w:hint="eastAsia" w:ascii="宋体" w:hAnsi="宋体" w:cs="宋体"/>
                <w:szCs w:val="21"/>
              </w:rPr>
            </w:pPr>
            <w:r>
              <w:rPr>
                <w:rFonts w:hint="eastAsia" w:ascii="宋体" w:hAnsi="宋体" w:cs="宋体"/>
                <w:szCs w:val="21"/>
              </w:rPr>
              <w:t>元</w:t>
            </w:r>
          </w:p>
        </w:tc>
      </w:tr>
    </w:tbl>
    <w:p>
      <w:pPr>
        <w:jc w:val="center"/>
        <w:rPr>
          <w:rFonts w:hint="eastAsia" w:ascii="宋体" w:hAnsi="宋体" w:cs="宋体"/>
          <w:szCs w:val="21"/>
        </w:rPr>
      </w:pPr>
    </w:p>
    <w:p>
      <w:pPr>
        <w:pStyle w:val="56"/>
        <w:rPr>
          <w:rFonts w:ascii="宋体" w:hAnsi="宋体" w:cs="宋体"/>
          <w:b/>
          <w:szCs w:val="21"/>
        </w:rPr>
      </w:pPr>
    </w:p>
    <w:p>
      <w:pPr>
        <w:pStyle w:val="56"/>
        <w:rPr>
          <w:rFonts w:ascii="宋体" w:hAnsi="宋体" w:cs="宋体"/>
          <w:b/>
          <w:szCs w:val="21"/>
        </w:rPr>
      </w:pPr>
    </w:p>
    <w:p>
      <w:pPr>
        <w:tabs>
          <w:tab w:val="left" w:pos="1230"/>
        </w:tabs>
        <w:spacing w:line="480" w:lineRule="auto"/>
        <w:ind w:right="25" w:rightChars="12"/>
        <w:jc w:val="center"/>
        <w:rPr>
          <w:rFonts w:ascii="宋体" w:hAnsi="宋体" w:cs="宋体"/>
          <w:b/>
          <w:sz w:val="24"/>
        </w:rPr>
      </w:pPr>
      <w:r>
        <w:rPr>
          <w:rFonts w:hint="eastAsia" w:ascii="宋体" w:hAnsi="宋体" w:cs="宋体"/>
          <w:b/>
          <w:sz w:val="24"/>
        </w:rPr>
        <w:t>水利工程建设质量监督检测项目报价表-混凝土工程类</w:t>
      </w:r>
    </w:p>
    <w:p>
      <w:pPr>
        <w:adjustRightInd w:val="0"/>
        <w:snapToGrid w:val="0"/>
        <w:spacing w:line="480" w:lineRule="auto"/>
        <w:ind w:firstLine="97" w:firstLineChars="46"/>
        <w:jc w:val="center"/>
        <w:rPr>
          <w:rFonts w:ascii="宋体" w:hAnsi="宋体" w:cs="宋体"/>
          <w:szCs w:val="21"/>
        </w:rPr>
      </w:pPr>
      <w:r>
        <w:rPr>
          <w:rFonts w:hint="eastAsia" w:ascii="宋体" w:hAnsi="宋体" w:cs="宋体"/>
          <w:b/>
          <w:color w:val="FF0000"/>
          <w:szCs w:val="21"/>
          <w:lang w:val="en-US" w:eastAsia="zh-CN"/>
        </w:rPr>
        <w:t xml:space="preserve">A2 </w:t>
      </w:r>
      <w:r>
        <w:rPr>
          <w:rFonts w:hint="eastAsia" w:ascii="宋体" w:hAnsi="宋体" w:cs="宋体"/>
          <w:b/>
          <w:szCs w:val="21"/>
        </w:rPr>
        <w:t xml:space="preserve">                                                货币单位：  人民币   元</w:t>
      </w:r>
    </w:p>
    <w:tbl>
      <w:tblPr>
        <w:tblStyle w:val="57"/>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654"/>
        <w:gridCol w:w="2465"/>
        <w:gridCol w:w="1401"/>
        <w:gridCol w:w="1277"/>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序号</w:t>
            </w:r>
          </w:p>
        </w:tc>
        <w:tc>
          <w:tcPr>
            <w:tcW w:w="1654" w:type="dxa"/>
            <w:shd w:val="clear" w:color="auto" w:fill="auto"/>
            <w:vAlign w:val="center"/>
          </w:tcPr>
          <w:p>
            <w:pPr>
              <w:jc w:val="center"/>
              <w:rPr>
                <w:rFonts w:ascii="宋体" w:hAnsi="宋体" w:cs="宋体"/>
                <w:szCs w:val="21"/>
              </w:rPr>
            </w:pPr>
            <w:r>
              <w:rPr>
                <w:rFonts w:hint="eastAsia" w:ascii="宋体" w:hAnsi="宋体" w:cs="宋体"/>
                <w:szCs w:val="21"/>
              </w:rPr>
              <w:t>项目</w:t>
            </w: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参数</w:t>
            </w:r>
          </w:p>
        </w:tc>
        <w:tc>
          <w:tcPr>
            <w:tcW w:w="1401" w:type="dxa"/>
            <w:shd w:val="clear" w:color="auto" w:fill="auto"/>
            <w:vAlign w:val="center"/>
          </w:tcPr>
          <w:p>
            <w:pPr>
              <w:jc w:val="center"/>
              <w:rPr>
                <w:rFonts w:ascii="宋体" w:hAnsi="宋体" w:cs="宋体"/>
                <w:szCs w:val="21"/>
              </w:rPr>
            </w:pPr>
            <w:r>
              <w:rPr>
                <w:rFonts w:hint="eastAsia" w:ascii="宋体" w:hAnsi="宋体" w:cs="宋体"/>
                <w:szCs w:val="21"/>
              </w:rPr>
              <w:t>计费单位</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控制价（元）</w:t>
            </w:r>
          </w:p>
        </w:tc>
        <w:tc>
          <w:tcPr>
            <w:tcW w:w="1523" w:type="dxa"/>
          </w:tcPr>
          <w:p>
            <w:pPr>
              <w:jc w:val="center"/>
              <w:rPr>
                <w:rFonts w:ascii="宋体" w:hAnsi="宋体" w:cs="宋体"/>
                <w:szCs w:val="21"/>
              </w:rPr>
            </w:pPr>
            <w:r>
              <w:rPr>
                <w:rFonts w:hint="eastAsia" w:ascii="宋体" w:hAnsi="宋体" w:cs="宋体"/>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w:t>
            </w:r>
          </w:p>
        </w:tc>
        <w:tc>
          <w:tcPr>
            <w:tcW w:w="1654" w:type="dxa"/>
            <w:vMerge w:val="restart"/>
            <w:shd w:val="clear" w:color="auto" w:fill="auto"/>
            <w:vAlign w:val="center"/>
          </w:tcPr>
          <w:p>
            <w:pPr>
              <w:jc w:val="center"/>
              <w:rPr>
                <w:rFonts w:ascii="宋体" w:hAnsi="宋体" w:cs="宋体"/>
                <w:szCs w:val="21"/>
              </w:rPr>
            </w:pPr>
            <w:r>
              <w:rPr>
                <w:rFonts w:hint="eastAsia" w:ascii="宋体" w:hAnsi="宋体" w:cs="宋体"/>
                <w:szCs w:val="21"/>
              </w:rPr>
              <w:t>（一）水泥</w:t>
            </w:r>
          </w:p>
          <w:p>
            <w:pPr>
              <w:jc w:val="center"/>
              <w:rPr>
                <w:rFonts w:ascii="宋体" w:hAnsi="宋体" w:cs="宋体"/>
                <w:szCs w:val="21"/>
              </w:rPr>
            </w:pPr>
            <w:r>
              <w:rPr>
                <w:rFonts w:hint="eastAsia" w:ascii="宋体" w:hAnsi="宋体" w:cs="宋体"/>
                <w:szCs w:val="21"/>
              </w:rPr>
              <w:t>6项</w:t>
            </w: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细度</w:t>
            </w:r>
          </w:p>
        </w:tc>
        <w:tc>
          <w:tcPr>
            <w:tcW w:w="1401" w:type="dxa"/>
            <w:vMerge w:val="restart"/>
            <w:shd w:val="clear" w:color="auto" w:fill="auto"/>
            <w:vAlign w:val="center"/>
          </w:tcPr>
          <w:p>
            <w:pPr>
              <w:jc w:val="center"/>
              <w:rPr>
                <w:rFonts w:ascii="宋体" w:hAnsi="宋体" w:cs="宋体"/>
              </w:rPr>
            </w:pPr>
            <w:r>
              <w:rPr>
                <w:rFonts w:hint="eastAsia" w:ascii="宋体" w:hAnsi="宋体" w:cs="宋体"/>
              </w:rPr>
              <w:t>组</w:t>
            </w:r>
          </w:p>
        </w:tc>
        <w:tc>
          <w:tcPr>
            <w:tcW w:w="1277" w:type="dxa"/>
            <w:vMerge w:val="restart"/>
            <w:shd w:val="clear" w:color="auto" w:fill="auto"/>
            <w:vAlign w:val="center"/>
          </w:tcPr>
          <w:p>
            <w:pPr>
              <w:jc w:val="center"/>
              <w:rPr>
                <w:rFonts w:ascii="宋体" w:hAnsi="宋体" w:cs="宋体"/>
                <w:szCs w:val="21"/>
              </w:rPr>
            </w:pPr>
            <w:r>
              <w:rPr>
                <w:rFonts w:hint="eastAsia" w:ascii="宋体" w:hAnsi="宋体" w:cs="宋体"/>
                <w:szCs w:val="21"/>
              </w:rPr>
              <w:t>1030.5</w:t>
            </w:r>
          </w:p>
        </w:tc>
        <w:tc>
          <w:tcPr>
            <w:tcW w:w="1523" w:type="dxa"/>
            <w:vMerge w:val="restart"/>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标准稠度用水量</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凝结时间</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安定性</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5</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胶砂流动度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6</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胶砂强度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7</w:t>
            </w:r>
          </w:p>
        </w:tc>
        <w:tc>
          <w:tcPr>
            <w:tcW w:w="1654" w:type="dxa"/>
            <w:vMerge w:val="restart"/>
            <w:shd w:val="clear" w:color="auto" w:fill="auto"/>
            <w:vAlign w:val="center"/>
          </w:tcPr>
          <w:p>
            <w:pPr>
              <w:jc w:val="center"/>
              <w:rPr>
                <w:rFonts w:ascii="宋体" w:hAnsi="宋体" w:cs="宋体"/>
                <w:szCs w:val="21"/>
              </w:rPr>
            </w:pPr>
            <w:r>
              <w:rPr>
                <w:rFonts w:hint="eastAsia" w:ascii="宋体" w:hAnsi="宋体" w:cs="宋体"/>
                <w:szCs w:val="21"/>
              </w:rPr>
              <w:t>（三）混凝土骨料</w:t>
            </w:r>
          </w:p>
          <w:p>
            <w:pPr>
              <w:jc w:val="center"/>
              <w:rPr>
                <w:rFonts w:ascii="宋体" w:hAnsi="宋体" w:cs="宋体"/>
                <w:szCs w:val="21"/>
              </w:rPr>
            </w:pPr>
            <w:r>
              <w:rPr>
                <w:rFonts w:hint="eastAsia" w:ascii="宋体" w:hAnsi="宋体" w:cs="宋体"/>
                <w:szCs w:val="21"/>
              </w:rPr>
              <w:t>8项</w:t>
            </w:r>
          </w:p>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颗粒级配</w:t>
            </w:r>
          </w:p>
        </w:tc>
        <w:tc>
          <w:tcPr>
            <w:tcW w:w="1401" w:type="dxa"/>
            <w:vMerge w:val="restart"/>
            <w:shd w:val="clear" w:color="auto" w:fill="auto"/>
            <w:vAlign w:val="center"/>
          </w:tcPr>
          <w:p>
            <w:pPr>
              <w:jc w:val="center"/>
              <w:rPr>
                <w:rFonts w:ascii="宋体" w:hAnsi="宋体" w:cs="宋体"/>
              </w:rPr>
            </w:pPr>
            <w:r>
              <w:rPr>
                <w:rFonts w:hint="eastAsia" w:ascii="宋体" w:hAnsi="宋体" w:cs="宋体"/>
              </w:rPr>
              <w:t>组</w:t>
            </w:r>
          </w:p>
        </w:tc>
        <w:tc>
          <w:tcPr>
            <w:tcW w:w="1277" w:type="dxa"/>
            <w:vMerge w:val="restart"/>
            <w:shd w:val="clear" w:color="auto" w:fill="auto"/>
            <w:vAlign w:val="center"/>
          </w:tcPr>
          <w:p>
            <w:pPr>
              <w:jc w:val="center"/>
              <w:rPr>
                <w:rFonts w:ascii="宋体" w:hAnsi="宋体" w:cs="宋体"/>
                <w:szCs w:val="21"/>
              </w:rPr>
            </w:pPr>
            <w:r>
              <w:rPr>
                <w:rFonts w:hint="eastAsia" w:ascii="宋体" w:hAnsi="宋体" w:cs="宋体"/>
                <w:szCs w:val="21"/>
              </w:rPr>
              <w:t>1747.0</w:t>
            </w:r>
          </w:p>
        </w:tc>
        <w:tc>
          <w:tcPr>
            <w:tcW w:w="1523" w:type="dxa"/>
            <w:vMerge w:val="restart"/>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8</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含水率</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9</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含泥量</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10</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堆积密度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11</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表观密度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12</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针片状颗粒含量</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13</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软弱颗粒含量</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14</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压碎指标</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15</w:t>
            </w:r>
          </w:p>
        </w:tc>
        <w:tc>
          <w:tcPr>
            <w:tcW w:w="1654" w:type="dxa"/>
            <w:vMerge w:val="restart"/>
            <w:shd w:val="clear" w:color="auto" w:fill="auto"/>
            <w:vAlign w:val="center"/>
          </w:tcPr>
          <w:p>
            <w:pPr>
              <w:jc w:val="center"/>
              <w:rPr>
                <w:rFonts w:ascii="宋体" w:hAnsi="宋体" w:cs="宋体"/>
                <w:szCs w:val="21"/>
              </w:rPr>
            </w:pPr>
            <w:r>
              <w:rPr>
                <w:rFonts w:hint="eastAsia" w:ascii="宋体" w:hAnsi="宋体" w:cs="宋体"/>
                <w:szCs w:val="21"/>
              </w:rPr>
              <w:t>（四）混凝土</w:t>
            </w:r>
          </w:p>
          <w:p>
            <w:pPr>
              <w:jc w:val="center"/>
              <w:rPr>
                <w:rFonts w:ascii="宋体" w:hAnsi="宋体" w:cs="宋体"/>
                <w:szCs w:val="21"/>
              </w:rPr>
            </w:pPr>
            <w:r>
              <w:rPr>
                <w:rFonts w:hint="eastAsia" w:ascii="宋体" w:hAnsi="宋体" w:cs="宋体"/>
                <w:szCs w:val="21"/>
              </w:rPr>
              <w:t>15项</w:t>
            </w: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拌合物坍落度</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91.1</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16</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拌合物泌水率</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270.0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17</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拌合物均匀性</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180.0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18</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拌合物含气量</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284.0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19</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温度</w:t>
            </w:r>
          </w:p>
        </w:tc>
        <w:tc>
          <w:tcPr>
            <w:tcW w:w="1401" w:type="dxa"/>
            <w:shd w:val="clear" w:color="auto" w:fill="auto"/>
          </w:tcPr>
          <w:p>
            <w:pPr>
              <w:jc w:val="center"/>
              <w:rPr>
                <w:rFonts w:ascii="宋体" w:hAnsi="宋体" w:cs="宋体"/>
              </w:rPr>
            </w:pPr>
            <w:r>
              <w:rPr>
                <w:rFonts w:hint="eastAsia" w:ascii="宋体" w:hAnsi="宋体" w:cs="宋体"/>
              </w:rPr>
              <w:t>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49.0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20</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拌合物凝结时间</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407.0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21</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拌合物水胶比</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444.4</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22</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试块抗压强度</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155.0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23</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试块抗拉强度</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217.0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24</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抗渗试验</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300.0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25</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回弹法</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300.0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26</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超声回弹法</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1000.0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27</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钻芯法检测混凝土强度</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1200.0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28</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混凝土厚度</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50.0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29</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弹性模量</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300.0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30</w:t>
            </w:r>
          </w:p>
        </w:tc>
        <w:tc>
          <w:tcPr>
            <w:tcW w:w="1654" w:type="dxa"/>
            <w:vMerge w:val="restart"/>
            <w:shd w:val="clear" w:color="auto" w:fill="auto"/>
            <w:vAlign w:val="center"/>
          </w:tcPr>
          <w:p>
            <w:pPr>
              <w:jc w:val="center"/>
              <w:rPr>
                <w:rFonts w:ascii="宋体" w:hAnsi="宋体" w:cs="宋体"/>
                <w:szCs w:val="21"/>
              </w:rPr>
            </w:pPr>
            <w:r>
              <w:rPr>
                <w:rFonts w:hint="eastAsia" w:ascii="宋体" w:hAnsi="宋体" w:cs="宋体"/>
                <w:szCs w:val="21"/>
              </w:rPr>
              <w:t>（五）钢筋6项</w:t>
            </w:r>
          </w:p>
        </w:tc>
        <w:tc>
          <w:tcPr>
            <w:tcW w:w="2465" w:type="dxa"/>
            <w:shd w:val="clear" w:color="auto" w:fill="auto"/>
          </w:tcPr>
          <w:p>
            <w:pPr>
              <w:jc w:val="center"/>
              <w:rPr>
                <w:rFonts w:ascii="宋体" w:hAnsi="宋体" w:cs="宋体"/>
                <w:szCs w:val="21"/>
              </w:rPr>
            </w:pPr>
            <w:r>
              <w:rPr>
                <w:rFonts w:hint="eastAsia" w:ascii="宋体" w:hAnsi="宋体" w:cs="宋体"/>
                <w:szCs w:val="21"/>
              </w:rPr>
              <w:t>抗拉强度</w:t>
            </w:r>
          </w:p>
        </w:tc>
        <w:tc>
          <w:tcPr>
            <w:tcW w:w="1401" w:type="dxa"/>
            <w:vMerge w:val="restart"/>
            <w:shd w:val="clear" w:color="auto" w:fill="auto"/>
            <w:vAlign w:val="center"/>
          </w:tcPr>
          <w:p>
            <w:pPr>
              <w:jc w:val="center"/>
              <w:rPr>
                <w:rFonts w:ascii="宋体" w:hAnsi="宋体" w:cs="宋体"/>
              </w:rPr>
            </w:pPr>
            <w:r>
              <w:rPr>
                <w:rFonts w:hint="eastAsia" w:ascii="宋体" w:hAnsi="宋体" w:cs="宋体"/>
              </w:rPr>
              <w:t>组</w:t>
            </w:r>
          </w:p>
        </w:tc>
        <w:tc>
          <w:tcPr>
            <w:tcW w:w="1277" w:type="dxa"/>
            <w:vMerge w:val="restart"/>
            <w:shd w:val="clear" w:color="auto" w:fill="auto"/>
            <w:vAlign w:val="center"/>
          </w:tcPr>
          <w:p>
            <w:pPr>
              <w:jc w:val="center"/>
              <w:rPr>
                <w:rFonts w:ascii="宋体" w:hAnsi="宋体" w:cs="宋体"/>
                <w:szCs w:val="21"/>
              </w:rPr>
            </w:pPr>
            <w:r>
              <w:rPr>
                <w:rFonts w:hint="eastAsia" w:ascii="宋体" w:hAnsi="宋体" w:cs="宋体"/>
                <w:szCs w:val="21"/>
              </w:rPr>
              <w:t>100.0</w:t>
            </w:r>
          </w:p>
        </w:tc>
        <w:tc>
          <w:tcPr>
            <w:tcW w:w="1523" w:type="dxa"/>
            <w:vMerge w:val="restart"/>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31</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屈服强度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32</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伸长率</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33</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冷弯性能</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102.2</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34</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焊接性能</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237.0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35</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弯曲</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70.0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36</w:t>
            </w:r>
          </w:p>
        </w:tc>
        <w:tc>
          <w:tcPr>
            <w:tcW w:w="1654" w:type="dxa"/>
            <w:vMerge w:val="restart"/>
            <w:shd w:val="clear" w:color="auto" w:fill="auto"/>
            <w:vAlign w:val="center"/>
          </w:tcPr>
          <w:p>
            <w:pPr>
              <w:jc w:val="center"/>
              <w:rPr>
                <w:rFonts w:ascii="宋体" w:hAnsi="宋体" w:cs="宋体"/>
                <w:szCs w:val="21"/>
              </w:rPr>
            </w:pPr>
            <w:r>
              <w:rPr>
                <w:rFonts w:hint="eastAsia" w:ascii="宋体" w:hAnsi="宋体" w:cs="宋体"/>
                <w:szCs w:val="21"/>
              </w:rPr>
              <w:t>（六）砂浆5项</w:t>
            </w:r>
          </w:p>
        </w:tc>
        <w:tc>
          <w:tcPr>
            <w:tcW w:w="2465" w:type="dxa"/>
            <w:shd w:val="clear" w:color="auto" w:fill="auto"/>
          </w:tcPr>
          <w:p>
            <w:pPr>
              <w:jc w:val="center"/>
              <w:rPr>
                <w:rFonts w:ascii="宋体" w:hAnsi="宋体" w:cs="宋体"/>
                <w:szCs w:val="21"/>
              </w:rPr>
            </w:pPr>
            <w:r>
              <w:rPr>
                <w:rFonts w:hint="eastAsia" w:ascii="宋体" w:hAnsi="宋体" w:cs="宋体"/>
                <w:szCs w:val="21"/>
              </w:rPr>
              <w:t>稠度</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127.0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37</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泌水率</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187.0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38</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密度</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123.0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39</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含气量</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200.0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40</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抗压强度</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91.0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41</w:t>
            </w:r>
          </w:p>
        </w:tc>
        <w:tc>
          <w:tcPr>
            <w:tcW w:w="1654" w:type="dxa"/>
            <w:vMerge w:val="restart"/>
            <w:shd w:val="clear" w:color="auto" w:fill="auto"/>
            <w:vAlign w:val="center"/>
          </w:tcPr>
          <w:p>
            <w:pPr>
              <w:jc w:val="center"/>
              <w:rPr>
                <w:rFonts w:ascii="宋体" w:hAnsi="宋体" w:cs="宋体"/>
                <w:szCs w:val="21"/>
              </w:rPr>
            </w:pPr>
            <w:r>
              <w:rPr>
                <w:rFonts w:hint="eastAsia" w:ascii="宋体" w:hAnsi="宋体" w:cs="宋体"/>
                <w:szCs w:val="21"/>
              </w:rPr>
              <w:t>（七）外加剂6项</w:t>
            </w:r>
          </w:p>
        </w:tc>
        <w:tc>
          <w:tcPr>
            <w:tcW w:w="2465" w:type="dxa"/>
            <w:shd w:val="clear" w:color="auto" w:fill="auto"/>
          </w:tcPr>
          <w:p>
            <w:pPr>
              <w:jc w:val="center"/>
              <w:rPr>
                <w:rFonts w:ascii="宋体" w:hAnsi="宋体" w:cs="宋体"/>
                <w:szCs w:val="21"/>
              </w:rPr>
            </w:pPr>
            <w:r>
              <w:rPr>
                <w:rFonts w:hint="eastAsia" w:ascii="宋体" w:hAnsi="宋体" w:cs="宋体"/>
                <w:szCs w:val="21"/>
              </w:rPr>
              <w:t>减水率</w:t>
            </w:r>
          </w:p>
        </w:tc>
        <w:tc>
          <w:tcPr>
            <w:tcW w:w="1401" w:type="dxa"/>
            <w:vMerge w:val="restart"/>
            <w:shd w:val="clear" w:color="auto" w:fill="auto"/>
            <w:vAlign w:val="center"/>
          </w:tcPr>
          <w:p>
            <w:pPr>
              <w:jc w:val="center"/>
              <w:rPr>
                <w:rFonts w:ascii="宋体" w:hAnsi="宋体" w:cs="宋体"/>
              </w:rPr>
            </w:pPr>
            <w:r>
              <w:rPr>
                <w:rFonts w:hint="eastAsia" w:ascii="宋体" w:hAnsi="宋体" w:cs="宋体"/>
              </w:rPr>
              <w:t>组</w:t>
            </w:r>
          </w:p>
        </w:tc>
        <w:tc>
          <w:tcPr>
            <w:tcW w:w="1277" w:type="dxa"/>
            <w:vMerge w:val="restart"/>
            <w:shd w:val="clear" w:color="auto" w:fill="auto"/>
            <w:vAlign w:val="center"/>
          </w:tcPr>
          <w:p>
            <w:pPr>
              <w:jc w:val="center"/>
              <w:rPr>
                <w:rFonts w:ascii="宋体" w:hAnsi="宋体" w:cs="宋体"/>
                <w:szCs w:val="21"/>
              </w:rPr>
            </w:pPr>
            <w:r>
              <w:rPr>
                <w:rFonts w:hint="eastAsia" w:ascii="宋体" w:hAnsi="宋体" w:cs="宋体"/>
                <w:szCs w:val="21"/>
              </w:rPr>
              <w:t>3032.5</w:t>
            </w:r>
          </w:p>
        </w:tc>
        <w:tc>
          <w:tcPr>
            <w:tcW w:w="1523" w:type="dxa"/>
            <w:vMerge w:val="restart"/>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42</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含固量</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43</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含气量</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44</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pH值</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45</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细度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46</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流动度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085" w:type="dxa"/>
            <w:gridSpan w:val="3"/>
            <w:shd w:val="clear" w:color="auto" w:fill="auto"/>
            <w:vAlign w:val="center"/>
          </w:tcPr>
          <w:p>
            <w:pPr>
              <w:jc w:val="center"/>
              <w:rPr>
                <w:rFonts w:ascii="宋体" w:hAnsi="宋体" w:cs="宋体"/>
                <w:szCs w:val="21"/>
              </w:rPr>
            </w:pPr>
            <w:r>
              <w:rPr>
                <w:rFonts w:hint="eastAsia" w:ascii="宋体" w:hAnsi="宋体" w:cs="宋体"/>
                <w:szCs w:val="21"/>
              </w:rPr>
              <w:t>合计（A2）</w:t>
            </w:r>
          </w:p>
        </w:tc>
        <w:tc>
          <w:tcPr>
            <w:tcW w:w="4201" w:type="dxa"/>
            <w:gridSpan w:val="3"/>
            <w:shd w:val="clear" w:color="auto" w:fill="auto"/>
            <w:vAlign w:val="center"/>
          </w:tcPr>
          <w:p>
            <w:pPr>
              <w:jc w:val="center"/>
              <w:rPr>
                <w:rFonts w:ascii="宋体" w:hAnsi="宋体" w:cs="宋体"/>
                <w:szCs w:val="21"/>
              </w:rPr>
            </w:pPr>
            <w:r>
              <w:rPr>
                <w:rFonts w:hint="eastAsia" w:ascii="宋体" w:hAnsi="宋体" w:cs="宋体"/>
                <w:szCs w:val="21"/>
              </w:rPr>
              <w:t>元</w:t>
            </w:r>
          </w:p>
        </w:tc>
      </w:tr>
    </w:tbl>
    <w:p>
      <w:pPr>
        <w:tabs>
          <w:tab w:val="left" w:pos="1230"/>
        </w:tabs>
        <w:spacing w:line="480" w:lineRule="auto"/>
        <w:ind w:right="25" w:rightChars="12"/>
        <w:jc w:val="both"/>
        <w:rPr>
          <w:rFonts w:hint="eastAsia" w:ascii="宋体" w:hAnsi="宋体" w:cs="宋体"/>
          <w:b/>
          <w:sz w:val="24"/>
        </w:rPr>
      </w:pPr>
    </w:p>
    <w:p>
      <w:pPr>
        <w:tabs>
          <w:tab w:val="left" w:pos="1230"/>
        </w:tabs>
        <w:spacing w:line="480" w:lineRule="auto"/>
        <w:ind w:right="25" w:rightChars="12"/>
        <w:jc w:val="center"/>
        <w:rPr>
          <w:rFonts w:hint="eastAsia" w:ascii="宋体" w:hAnsi="宋体" w:cs="宋体"/>
          <w:b/>
          <w:sz w:val="24"/>
        </w:rPr>
      </w:pPr>
    </w:p>
    <w:p>
      <w:pPr>
        <w:tabs>
          <w:tab w:val="left" w:pos="1230"/>
        </w:tabs>
        <w:spacing w:line="480" w:lineRule="auto"/>
        <w:ind w:right="25" w:rightChars="12"/>
        <w:jc w:val="center"/>
        <w:rPr>
          <w:rFonts w:hint="eastAsia" w:ascii="宋体" w:hAnsi="宋体" w:cs="宋体"/>
          <w:b/>
          <w:sz w:val="24"/>
        </w:rPr>
      </w:pPr>
    </w:p>
    <w:p>
      <w:pPr>
        <w:tabs>
          <w:tab w:val="left" w:pos="1230"/>
        </w:tabs>
        <w:spacing w:line="480" w:lineRule="auto"/>
        <w:ind w:right="25" w:rightChars="12"/>
        <w:jc w:val="center"/>
        <w:rPr>
          <w:rFonts w:hint="eastAsia" w:ascii="宋体" w:hAnsi="宋体" w:cs="宋体"/>
          <w:b/>
          <w:sz w:val="24"/>
        </w:rPr>
      </w:pPr>
    </w:p>
    <w:p>
      <w:pPr>
        <w:tabs>
          <w:tab w:val="left" w:pos="1230"/>
        </w:tabs>
        <w:spacing w:line="480" w:lineRule="auto"/>
        <w:ind w:right="25" w:rightChars="12"/>
        <w:jc w:val="center"/>
        <w:rPr>
          <w:rFonts w:hint="eastAsia" w:ascii="宋体" w:hAnsi="宋体" w:cs="宋体"/>
          <w:b/>
          <w:sz w:val="24"/>
        </w:rPr>
      </w:pPr>
    </w:p>
    <w:p>
      <w:pPr>
        <w:tabs>
          <w:tab w:val="left" w:pos="1230"/>
        </w:tabs>
        <w:spacing w:line="480" w:lineRule="auto"/>
        <w:ind w:right="25" w:rightChars="12"/>
        <w:jc w:val="center"/>
        <w:rPr>
          <w:rFonts w:hint="eastAsia" w:ascii="宋体" w:hAnsi="宋体" w:cs="宋体"/>
          <w:b/>
          <w:sz w:val="24"/>
        </w:rPr>
      </w:pPr>
    </w:p>
    <w:p>
      <w:pPr>
        <w:tabs>
          <w:tab w:val="left" w:pos="1230"/>
        </w:tabs>
        <w:spacing w:line="480" w:lineRule="auto"/>
        <w:ind w:right="25" w:rightChars="12"/>
        <w:jc w:val="center"/>
        <w:rPr>
          <w:rFonts w:hint="eastAsia" w:ascii="宋体" w:hAnsi="宋体" w:cs="宋体"/>
          <w:b/>
          <w:sz w:val="24"/>
        </w:rPr>
      </w:pPr>
    </w:p>
    <w:p>
      <w:pPr>
        <w:tabs>
          <w:tab w:val="left" w:pos="1230"/>
        </w:tabs>
        <w:spacing w:line="480" w:lineRule="auto"/>
        <w:ind w:right="25" w:rightChars="12"/>
        <w:jc w:val="center"/>
        <w:rPr>
          <w:rFonts w:hint="eastAsia" w:ascii="宋体" w:hAnsi="宋体" w:cs="宋体"/>
          <w:b/>
          <w:sz w:val="24"/>
        </w:rPr>
      </w:pPr>
    </w:p>
    <w:p>
      <w:pPr>
        <w:tabs>
          <w:tab w:val="left" w:pos="1230"/>
        </w:tabs>
        <w:spacing w:line="480" w:lineRule="auto"/>
        <w:ind w:right="25" w:rightChars="12"/>
        <w:jc w:val="center"/>
        <w:rPr>
          <w:rFonts w:hint="eastAsia" w:ascii="宋体" w:hAnsi="宋体" w:cs="宋体"/>
          <w:b/>
          <w:sz w:val="24"/>
        </w:rPr>
      </w:pPr>
    </w:p>
    <w:p>
      <w:pPr>
        <w:pStyle w:val="56"/>
        <w:rPr>
          <w:rFonts w:hint="eastAsia"/>
        </w:rPr>
      </w:pPr>
    </w:p>
    <w:p>
      <w:pPr>
        <w:tabs>
          <w:tab w:val="left" w:pos="1230"/>
        </w:tabs>
        <w:spacing w:line="480" w:lineRule="auto"/>
        <w:ind w:right="25" w:rightChars="12"/>
        <w:jc w:val="center"/>
        <w:rPr>
          <w:rFonts w:hint="eastAsia" w:ascii="宋体" w:hAnsi="宋体" w:cs="宋体"/>
          <w:b/>
          <w:sz w:val="24"/>
        </w:rPr>
      </w:pPr>
    </w:p>
    <w:p>
      <w:pPr>
        <w:tabs>
          <w:tab w:val="left" w:pos="1230"/>
        </w:tabs>
        <w:spacing w:line="480" w:lineRule="auto"/>
        <w:ind w:right="25" w:rightChars="12"/>
        <w:jc w:val="center"/>
        <w:rPr>
          <w:rFonts w:ascii="宋体" w:hAnsi="宋体" w:cs="宋体"/>
          <w:b/>
          <w:sz w:val="24"/>
        </w:rPr>
      </w:pPr>
      <w:r>
        <w:rPr>
          <w:rFonts w:hint="eastAsia" w:ascii="宋体" w:hAnsi="宋体" w:cs="宋体"/>
          <w:b/>
          <w:sz w:val="24"/>
        </w:rPr>
        <w:t>水利工程建设质量监督检测项目报价表-量测类</w:t>
      </w:r>
    </w:p>
    <w:p>
      <w:pPr>
        <w:adjustRightInd w:val="0"/>
        <w:snapToGrid w:val="0"/>
        <w:spacing w:line="480" w:lineRule="auto"/>
        <w:ind w:firstLine="97" w:firstLineChars="46"/>
        <w:jc w:val="center"/>
        <w:rPr>
          <w:rFonts w:ascii="宋体" w:hAnsi="宋体" w:cs="宋体"/>
          <w:b/>
          <w:sz w:val="24"/>
        </w:rPr>
      </w:pPr>
      <w:r>
        <w:rPr>
          <w:rFonts w:hint="eastAsia" w:ascii="宋体" w:hAnsi="宋体" w:cs="宋体"/>
          <w:b/>
          <w:color w:val="FF0000"/>
          <w:szCs w:val="21"/>
          <w:lang w:val="en-US" w:eastAsia="zh-CN"/>
        </w:rPr>
        <w:t xml:space="preserve">A3 </w:t>
      </w:r>
      <w:r>
        <w:rPr>
          <w:rFonts w:hint="eastAsia" w:ascii="宋体" w:hAnsi="宋体" w:cs="宋体"/>
          <w:b/>
          <w:szCs w:val="21"/>
        </w:rPr>
        <w:t xml:space="preserve">                                                货币单位：  人民币   元</w:t>
      </w:r>
    </w:p>
    <w:tbl>
      <w:tblPr>
        <w:tblStyle w:val="57"/>
        <w:tblW w:w="94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451"/>
        <w:gridCol w:w="2351"/>
        <w:gridCol w:w="1388"/>
        <w:gridCol w:w="1206"/>
        <w:gridCol w:w="1041"/>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序号</w:t>
            </w:r>
          </w:p>
        </w:tc>
        <w:tc>
          <w:tcPr>
            <w:tcW w:w="1451" w:type="dxa"/>
            <w:shd w:val="clear" w:color="auto" w:fill="auto"/>
            <w:vAlign w:val="center"/>
          </w:tcPr>
          <w:p>
            <w:pPr>
              <w:jc w:val="center"/>
              <w:rPr>
                <w:rFonts w:ascii="宋体" w:hAnsi="宋体" w:cs="宋体"/>
                <w:szCs w:val="21"/>
              </w:rPr>
            </w:pPr>
            <w:r>
              <w:rPr>
                <w:rFonts w:hint="eastAsia" w:ascii="宋体" w:hAnsi="宋体" w:cs="宋体"/>
                <w:szCs w:val="21"/>
              </w:rPr>
              <w:t>项目</w:t>
            </w:r>
          </w:p>
        </w:tc>
        <w:tc>
          <w:tcPr>
            <w:tcW w:w="2351" w:type="dxa"/>
            <w:shd w:val="clear" w:color="auto" w:fill="auto"/>
            <w:vAlign w:val="center"/>
          </w:tcPr>
          <w:p>
            <w:pPr>
              <w:jc w:val="center"/>
              <w:rPr>
                <w:rFonts w:ascii="宋体" w:hAnsi="宋体" w:cs="宋体"/>
                <w:szCs w:val="21"/>
              </w:rPr>
            </w:pPr>
            <w:r>
              <w:rPr>
                <w:rFonts w:hint="eastAsia" w:ascii="宋体" w:hAnsi="宋体" w:cs="宋体"/>
                <w:szCs w:val="21"/>
              </w:rPr>
              <w:t>参数</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计费单位</w:t>
            </w:r>
          </w:p>
        </w:tc>
        <w:tc>
          <w:tcPr>
            <w:tcW w:w="1206" w:type="dxa"/>
          </w:tcPr>
          <w:p>
            <w:pPr>
              <w:jc w:val="center"/>
              <w:rPr>
                <w:rFonts w:ascii="宋体" w:hAnsi="宋体" w:cs="宋体"/>
                <w:szCs w:val="21"/>
              </w:rPr>
            </w:pPr>
            <w:r>
              <w:rPr>
                <w:rFonts w:hint="eastAsia" w:ascii="宋体" w:hAnsi="宋体" w:cs="宋体"/>
                <w:szCs w:val="21"/>
              </w:rPr>
              <w:t>控制价（元）</w:t>
            </w:r>
          </w:p>
        </w:tc>
        <w:tc>
          <w:tcPr>
            <w:tcW w:w="1041" w:type="dxa"/>
            <w:shd w:val="clear" w:color="auto" w:fill="auto"/>
            <w:vAlign w:val="center"/>
          </w:tcPr>
          <w:p>
            <w:pPr>
              <w:jc w:val="center"/>
              <w:rPr>
                <w:rFonts w:ascii="宋体" w:hAnsi="宋体" w:cs="宋体"/>
                <w:szCs w:val="21"/>
              </w:rPr>
            </w:pPr>
            <w:r>
              <w:rPr>
                <w:rFonts w:hint="eastAsia" w:ascii="宋体" w:hAnsi="宋体" w:cs="宋体"/>
                <w:szCs w:val="21"/>
              </w:rPr>
              <w:t>单价（元）</w:t>
            </w:r>
          </w:p>
        </w:tc>
        <w:tc>
          <w:tcPr>
            <w:tcW w:w="1009" w:type="dxa"/>
            <w:tcMar>
              <w:left w:w="28" w:type="dxa"/>
              <w:right w:w="28" w:type="dxa"/>
            </w:tcMar>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w:t>
            </w:r>
          </w:p>
        </w:tc>
        <w:tc>
          <w:tcPr>
            <w:tcW w:w="1451" w:type="dxa"/>
            <w:vMerge w:val="restart"/>
            <w:shd w:val="clear" w:color="auto" w:fill="auto"/>
            <w:vAlign w:val="center"/>
          </w:tcPr>
          <w:p>
            <w:pPr>
              <w:jc w:val="center"/>
              <w:rPr>
                <w:rFonts w:ascii="宋体" w:hAnsi="宋体" w:cs="宋体"/>
                <w:szCs w:val="21"/>
              </w:rPr>
            </w:pPr>
            <w:r>
              <w:rPr>
                <w:rFonts w:hint="eastAsia" w:ascii="宋体" w:hAnsi="宋体" w:cs="宋体"/>
                <w:szCs w:val="21"/>
              </w:rPr>
              <w:t>量测类22项</w:t>
            </w:r>
          </w:p>
        </w:tc>
        <w:tc>
          <w:tcPr>
            <w:tcW w:w="2351" w:type="dxa"/>
            <w:shd w:val="clear" w:color="auto" w:fill="auto"/>
          </w:tcPr>
          <w:p>
            <w:pPr>
              <w:jc w:val="center"/>
              <w:rPr>
                <w:rFonts w:ascii="宋体" w:hAnsi="宋体" w:cs="宋体"/>
                <w:szCs w:val="21"/>
              </w:rPr>
            </w:pPr>
            <w:r>
              <w:rPr>
                <w:rFonts w:hint="eastAsia" w:ascii="宋体" w:hAnsi="宋体" w:cs="宋体"/>
                <w:szCs w:val="21"/>
              </w:rPr>
              <w:t>高程</w:t>
            </w:r>
          </w:p>
        </w:tc>
        <w:tc>
          <w:tcPr>
            <w:tcW w:w="1388" w:type="dxa"/>
            <w:vMerge w:val="restart"/>
            <w:shd w:val="clear" w:color="auto" w:fill="auto"/>
            <w:vAlign w:val="center"/>
          </w:tcPr>
          <w:p>
            <w:pPr>
              <w:jc w:val="center"/>
              <w:rPr>
                <w:rFonts w:ascii="宋体" w:hAnsi="宋体" w:cs="宋体"/>
                <w:szCs w:val="21"/>
              </w:rPr>
            </w:pPr>
            <w:r>
              <w:rPr>
                <w:rFonts w:hint="eastAsia" w:ascii="宋体" w:hAnsi="宋体" w:cs="宋体"/>
                <w:szCs w:val="21"/>
              </w:rPr>
              <w:t>人日</w:t>
            </w:r>
          </w:p>
        </w:tc>
        <w:tc>
          <w:tcPr>
            <w:tcW w:w="1206" w:type="dxa"/>
            <w:vMerge w:val="restart"/>
            <w:vAlign w:val="center"/>
          </w:tcPr>
          <w:p>
            <w:pPr>
              <w:jc w:val="center"/>
              <w:rPr>
                <w:rFonts w:ascii="宋体" w:hAnsi="宋体" w:cs="宋体"/>
                <w:szCs w:val="21"/>
              </w:rPr>
            </w:pPr>
            <w:r>
              <w:rPr>
                <w:rFonts w:hint="eastAsia" w:ascii="宋体" w:hAnsi="宋体" w:cs="宋体"/>
                <w:szCs w:val="21"/>
              </w:rPr>
              <w:t>1391.8</w:t>
            </w:r>
          </w:p>
        </w:tc>
        <w:tc>
          <w:tcPr>
            <w:tcW w:w="1041" w:type="dxa"/>
            <w:vMerge w:val="restart"/>
            <w:shd w:val="clear" w:color="auto" w:fill="auto"/>
            <w:vAlign w:val="center"/>
          </w:tcPr>
          <w:p>
            <w:pPr>
              <w:jc w:val="center"/>
              <w:rPr>
                <w:rFonts w:ascii="宋体" w:hAnsi="宋体" w:cs="宋体"/>
                <w:szCs w:val="21"/>
              </w:rPr>
            </w:pPr>
          </w:p>
        </w:tc>
        <w:tc>
          <w:tcPr>
            <w:tcW w:w="1009" w:type="dxa"/>
            <w:vMerge w:val="restart"/>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2</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平面位置</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3</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建筑物纵横轴线</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4</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建筑物断面几何尺寸</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5</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结构构件几何尺寸</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6</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长度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7</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宽度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8</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厚度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9</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深度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10</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高度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11</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坡度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12</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平整度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13</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水平位移</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14</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竖向位移</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15</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接缝和裂缝开度</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50.3</w:t>
            </w:r>
          </w:p>
        </w:tc>
        <w:tc>
          <w:tcPr>
            <w:tcW w:w="1041" w:type="dxa"/>
            <w:shd w:val="clear" w:color="auto" w:fill="auto"/>
            <w:vAlign w:val="center"/>
          </w:tcPr>
          <w:p>
            <w:pPr>
              <w:jc w:val="center"/>
              <w:rPr>
                <w:rFonts w:ascii="宋体" w:hAnsi="宋体" w:cs="宋体"/>
                <w:szCs w:val="21"/>
              </w:rPr>
            </w:pPr>
          </w:p>
        </w:tc>
        <w:tc>
          <w:tcPr>
            <w:tcW w:w="1009" w:type="dxa"/>
            <w:vMerge w:val="restart"/>
            <w:shd w:val="clear" w:color="auto" w:fill="auto"/>
            <w:vAlign w:val="center"/>
          </w:tcPr>
          <w:p>
            <w:pPr>
              <w:jc w:val="center"/>
              <w:rPr>
                <w:rFonts w:ascii="宋体" w:hAnsi="宋体" w:cs="宋体"/>
                <w:szCs w:val="21"/>
              </w:rPr>
            </w:pPr>
            <w:r>
              <w:rPr>
                <w:rFonts w:hint="eastAsia" w:ascii="宋体" w:hAnsi="宋体" w:cs="宋体"/>
                <w:szCs w:val="21"/>
              </w:rPr>
              <w:t>不含监测设备埋设费用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16</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渗流量</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177.0</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17</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扬压力</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162.3</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18</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渗透压力</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184.5</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19</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孔隙水压力</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179.3</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20</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应力</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138.1</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21</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应变</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129.7</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22</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地下水位</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165.4</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20" w:type="dxa"/>
            <w:gridSpan w:val="3"/>
            <w:shd w:val="clear" w:color="auto" w:fill="auto"/>
            <w:vAlign w:val="center"/>
          </w:tcPr>
          <w:p>
            <w:pPr>
              <w:jc w:val="center"/>
              <w:rPr>
                <w:rFonts w:ascii="宋体" w:hAnsi="宋体" w:cs="宋体"/>
                <w:szCs w:val="21"/>
              </w:rPr>
            </w:pPr>
            <w:r>
              <w:rPr>
                <w:rFonts w:hint="eastAsia" w:ascii="宋体" w:hAnsi="宋体" w:cs="宋体"/>
                <w:szCs w:val="21"/>
              </w:rPr>
              <w:t>合计（A3）</w:t>
            </w:r>
          </w:p>
        </w:tc>
        <w:tc>
          <w:tcPr>
            <w:tcW w:w="3635" w:type="dxa"/>
            <w:gridSpan w:val="3"/>
            <w:shd w:val="clear" w:color="auto" w:fill="auto"/>
            <w:vAlign w:val="center"/>
          </w:tcPr>
          <w:p>
            <w:pPr>
              <w:jc w:val="center"/>
              <w:rPr>
                <w:rFonts w:ascii="宋体" w:hAnsi="宋体" w:cs="宋体"/>
                <w:szCs w:val="21"/>
              </w:rPr>
            </w:pPr>
            <w:r>
              <w:rPr>
                <w:rFonts w:hint="eastAsia" w:ascii="宋体" w:hAnsi="宋体" w:cs="宋体"/>
                <w:szCs w:val="21"/>
              </w:rPr>
              <w:t>元</w:t>
            </w:r>
          </w:p>
        </w:tc>
        <w:tc>
          <w:tcPr>
            <w:tcW w:w="1009" w:type="dxa"/>
          </w:tcPr>
          <w:p>
            <w:pPr>
              <w:jc w:val="center"/>
              <w:rPr>
                <w:rFonts w:ascii="宋体" w:hAnsi="宋体" w:cs="宋体"/>
                <w:szCs w:val="21"/>
              </w:rPr>
            </w:pPr>
          </w:p>
        </w:tc>
      </w:tr>
    </w:tbl>
    <w:p>
      <w:pPr>
        <w:rPr>
          <w:rFonts w:ascii="宋体" w:hAnsi="宋体" w:cs="宋体"/>
          <w:szCs w:val="21"/>
        </w:rPr>
      </w:pPr>
    </w:p>
    <w:p>
      <w:pPr>
        <w:tabs>
          <w:tab w:val="left" w:pos="1230"/>
        </w:tabs>
        <w:spacing w:line="480" w:lineRule="auto"/>
        <w:ind w:right="25" w:rightChars="12"/>
        <w:jc w:val="center"/>
        <w:rPr>
          <w:rFonts w:hint="eastAsia" w:ascii="宋体" w:hAnsi="宋体" w:cs="宋体"/>
          <w:b/>
          <w:sz w:val="24"/>
        </w:rPr>
      </w:pPr>
    </w:p>
    <w:p>
      <w:pPr>
        <w:tabs>
          <w:tab w:val="left" w:pos="1230"/>
        </w:tabs>
        <w:spacing w:line="480" w:lineRule="auto"/>
        <w:ind w:right="25" w:rightChars="12"/>
        <w:jc w:val="center"/>
        <w:rPr>
          <w:rFonts w:ascii="宋体" w:hAnsi="宋体" w:cs="宋体"/>
          <w:b/>
          <w:sz w:val="24"/>
        </w:rPr>
      </w:pPr>
      <w:r>
        <w:rPr>
          <w:rFonts w:hint="eastAsia" w:ascii="宋体" w:hAnsi="宋体" w:cs="宋体"/>
          <w:b/>
          <w:sz w:val="24"/>
        </w:rPr>
        <w:t>水利工程建设质量监督检测项目报价表-其他费用</w:t>
      </w:r>
    </w:p>
    <w:p>
      <w:pPr>
        <w:adjustRightInd w:val="0"/>
        <w:snapToGrid w:val="0"/>
        <w:spacing w:line="480" w:lineRule="auto"/>
        <w:ind w:firstLine="97" w:firstLineChars="46"/>
        <w:jc w:val="center"/>
        <w:rPr>
          <w:rFonts w:ascii="宋体" w:hAnsi="宋体" w:cs="宋体"/>
          <w:b/>
          <w:sz w:val="24"/>
        </w:rPr>
      </w:pPr>
      <w:r>
        <w:rPr>
          <w:rFonts w:hint="eastAsia" w:ascii="宋体" w:hAnsi="宋体" w:cs="宋体"/>
          <w:b/>
          <w:color w:val="FF0000"/>
          <w:szCs w:val="21"/>
          <w:lang w:val="en-US" w:eastAsia="zh-CN"/>
        </w:rPr>
        <w:t>A</w:t>
      </w:r>
      <w:r>
        <w:rPr>
          <w:rFonts w:hint="eastAsia" w:ascii="宋体" w:hAnsi="宋体" w:cs="宋体"/>
          <w:b/>
          <w:color w:val="FF0000"/>
          <w:szCs w:val="21"/>
        </w:rPr>
        <w:t>4</w:t>
      </w:r>
      <w:r>
        <w:rPr>
          <w:rFonts w:hint="eastAsia" w:ascii="宋体" w:hAnsi="宋体" w:cs="宋体"/>
          <w:b/>
          <w:szCs w:val="21"/>
        </w:rPr>
        <w:t xml:space="preserve">                                                货币单位：  人民币   元</w:t>
      </w:r>
    </w:p>
    <w:tbl>
      <w:tblPr>
        <w:tblStyle w:val="58"/>
        <w:tblW w:w="88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3593"/>
        <w:gridCol w:w="212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706" w:type="dxa"/>
          </w:tcPr>
          <w:p>
            <w:pPr>
              <w:spacing w:line="360" w:lineRule="auto"/>
              <w:jc w:val="right"/>
              <w:rPr>
                <w:rFonts w:ascii="宋体" w:hAnsi="宋体" w:cs="宋体"/>
                <w:szCs w:val="21"/>
              </w:rPr>
            </w:pPr>
            <w:r>
              <w:rPr>
                <w:rFonts w:hint="eastAsia" w:ascii="宋体" w:hAnsi="宋体" w:cs="宋体"/>
                <w:szCs w:val="21"/>
              </w:rPr>
              <w:t>序号</w:t>
            </w:r>
          </w:p>
        </w:tc>
        <w:tc>
          <w:tcPr>
            <w:tcW w:w="3593" w:type="dxa"/>
          </w:tcPr>
          <w:p>
            <w:pPr>
              <w:spacing w:line="360" w:lineRule="auto"/>
              <w:ind w:right="210"/>
              <w:jc w:val="center"/>
              <w:rPr>
                <w:rFonts w:ascii="宋体" w:hAnsi="宋体" w:cs="宋体"/>
                <w:szCs w:val="21"/>
              </w:rPr>
            </w:pPr>
            <w:r>
              <w:rPr>
                <w:rFonts w:hint="eastAsia" w:ascii="宋体" w:hAnsi="宋体" w:cs="宋体"/>
                <w:szCs w:val="21"/>
              </w:rPr>
              <w:t>项目</w:t>
            </w:r>
          </w:p>
        </w:tc>
        <w:tc>
          <w:tcPr>
            <w:tcW w:w="2126" w:type="dxa"/>
          </w:tcPr>
          <w:p>
            <w:pPr>
              <w:spacing w:line="360" w:lineRule="auto"/>
              <w:jc w:val="center"/>
              <w:rPr>
                <w:rFonts w:ascii="宋体" w:hAnsi="宋体" w:cs="宋体"/>
                <w:szCs w:val="21"/>
              </w:rPr>
            </w:pPr>
            <w:r>
              <w:rPr>
                <w:rFonts w:hint="eastAsia" w:ascii="宋体" w:hAnsi="宋体" w:cs="宋体"/>
                <w:szCs w:val="21"/>
              </w:rPr>
              <w:t>控制价</w:t>
            </w:r>
          </w:p>
        </w:tc>
        <w:tc>
          <w:tcPr>
            <w:tcW w:w="2410" w:type="dxa"/>
          </w:tcPr>
          <w:p>
            <w:pPr>
              <w:spacing w:line="360" w:lineRule="auto"/>
              <w:jc w:val="center"/>
              <w:rPr>
                <w:rFonts w:ascii="宋体" w:hAnsi="宋体" w:cs="宋体"/>
                <w:szCs w:val="21"/>
              </w:rPr>
            </w:pPr>
            <w:r>
              <w:rPr>
                <w:rFonts w:hint="eastAsia" w:ascii="宋体" w:hAnsi="宋体" w:cs="宋体"/>
                <w:szCs w:val="21"/>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706" w:type="dxa"/>
          </w:tcPr>
          <w:p>
            <w:pPr>
              <w:spacing w:line="360" w:lineRule="auto"/>
              <w:jc w:val="center"/>
              <w:rPr>
                <w:rFonts w:ascii="宋体" w:hAnsi="宋体" w:cs="宋体"/>
                <w:szCs w:val="21"/>
              </w:rPr>
            </w:pPr>
            <w:r>
              <w:rPr>
                <w:rFonts w:hint="eastAsia" w:ascii="宋体" w:hAnsi="宋体" w:cs="宋体"/>
                <w:szCs w:val="21"/>
              </w:rPr>
              <w:t>1</w:t>
            </w:r>
          </w:p>
        </w:tc>
        <w:tc>
          <w:tcPr>
            <w:tcW w:w="3593" w:type="dxa"/>
          </w:tcPr>
          <w:p>
            <w:pPr>
              <w:spacing w:line="360" w:lineRule="auto"/>
              <w:jc w:val="center"/>
              <w:rPr>
                <w:rFonts w:ascii="宋体" w:hAnsi="宋体" w:cs="宋体"/>
                <w:szCs w:val="21"/>
              </w:rPr>
            </w:pPr>
            <w:r>
              <w:rPr>
                <w:rFonts w:hint="eastAsia" w:ascii="宋体" w:hAnsi="宋体" w:cs="宋体"/>
                <w:szCs w:val="21"/>
              </w:rPr>
              <w:t>技术工作费（以检测费为基数）</w:t>
            </w:r>
          </w:p>
        </w:tc>
        <w:tc>
          <w:tcPr>
            <w:tcW w:w="2126" w:type="dxa"/>
          </w:tcPr>
          <w:p>
            <w:pPr>
              <w:spacing w:line="360" w:lineRule="auto"/>
              <w:ind w:firstLine="420" w:firstLineChars="200"/>
              <w:jc w:val="center"/>
              <w:rPr>
                <w:rFonts w:ascii="宋体" w:hAnsi="宋体" w:cs="宋体"/>
                <w:szCs w:val="21"/>
              </w:rPr>
            </w:pPr>
            <w:r>
              <w:rPr>
                <w:rFonts w:hint="eastAsia" w:ascii="宋体" w:hAnsi="宋体" w:cs="宋体"/>
                <w:szCs w:val="21"/>
                <w:u w:val="single"/>
              </w:rPr>
              <w:t xml:space="preserve">22  </w:t>
            </w:r>
            <w:r>
              <w:rPr>
                <w:rFonts w:hint="eastAsia" w:ascii="宋体" w:hAnsi="宋体" w:cs="宋体"/>
                <w:szCs w:val="21"/>
              </w:rPr>
              <w:t>%</w:t>
            </w:r>
          </w:p>
        </w:tc>
        <w:tc>
          <w:tcPr>
            <w:tcW w:w="2410" w:type="dxa"/>
          </w:tcPr>
          <w:p>
            <w:pPr>
              <w:spacing w:line="360" w:lineRule="auto"/>
              <w:jc w:val="center"/>
              <w:rPr>
                <w:rFonts w:ascii="宋体" w:hAnsi="宋体" w:cs="宋体"/>
                <w:szCs w:val="21"/>
              </w:rPr>
            </w:pPr>
            <w:r>
              <w:rPr>
                <w:rFonts w:hint="eastAsia" w:ascii="宋体" w:hAnsi="宋体" w:cs="宋体"/>
                <w:szCs w:val="21"/>
              </w:rPr>
              <w:t>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706" w:type="dxa"/>
          </w:tcPr>
          <w:p>
            <w:pPr>
              <w:spacing w:line="360" w:lineRule="auto"/>
              <w:jc w:val="center"/>
              <w:rPr>
                <w:rFonts w:ascii="宋体" w:hAnsi="宋体" w:cs="宋体"/>
                <w:szCs w:val="21"/>
              </w:rPr>
            </w:pPr>
            <w:r>
              <w:rPr>
                <w:rFonts w:hint="eastAsia" w:ascii="宋体" w:hAnsi="宋体" w:cs="宋体"/>
                <w:szCs w:val="21"/>
              </w:rPr>
              <w:t>2</w:t>
            </w:r>
          </w:p>
        </w:tc>
        <w:tc>
          <w:tcPr>
            <w:tcW w:w="3593" w:type="dxa"/>
          </w:tcPr>
          <w:p>
            <w:pPr>
              <w:spacing w:line="360" w:lineRule="auto"/>
              <w:jc w:val="center"/>
              <w:rPr>
                <w:rFonts w:ascii="宋体" w:hAnsi="宋体" w:cs="宋体"/>
                <w:szCs w:val="21"/>
              </w:rPr>
            </w:pPr>
            <w:r>
              <w:rPr>
                <w:rFonts w:hint="eastAsia" w:ascii="宋体" w:hAnsi="宋体" w:cs="宋体"/>
                <w:szCs w:val="21"/>
              </w:rPr>
              <w:t>附加调整系数</w:t>
            </w:r>
          </w:p>
        </w:tc>
        <w:tc>
          <w:tcPr>
            <w:tcW w:w="2126" w:type="dxa"/>
          </w:tcPr>
          <w:p>
            <w:pPr>
              <w:spacing w:line="360" w:lineRule="auto"/>
              <w:ind w:right="420" w:firstLine="420" w:firstLineChars="200"/>
              <w:jc w:val="center"/>
              <w:rPr>
                <w:rFonts w:ascii="宋体" w:hAnsi="宋体" w:cs="宋体"/>
                <w:szCs w:val="21"/>
                <w:u w:val="single"/>
              </w:rPr>
            </w:pPr>
            <w:r>
              <w:rPr>
                <w:rFonts w:hint="eastAsia" w:ascii="宋体" w:hAnsi="宋体" w:cs="宋体"/>
                <w:szCs w:val="21"/>
                <w:u w:val="single"/>
              </w:rPr>
              <w:t>1.3</w:t>
            </w:r>
          </w:p>
        </w:tc>
        <w:tc>
          <w:tcPr>
            <w:tcW w:w="2410" w:type="dxa"/>
          </w:tcPr>
          <w:p>
            <w:pPr>
              <w:spacing w:line="360" w:lineRule="auto"/>
              <w:ind w:right="420"/>
              <w:jc w:val="center"/>
              <w:rPr>
                <w:rFonts w:ascii="宋体" w:hAnsi="宋体" w:cs="宋体"/>
                <w:szCs w:val="21"/>
              </w:rPr>
            </w:pPr>
            <w:r>
              <w:rPr>
                <w:rFonts w:hint="eastAsia" w:ascii="宋体" w:hAnsi="宋体" w:cs="宋体"/>
                <w:szCs w:val="21"/>
              </w:rPr>
              <w:t>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706" w:type="dxa"/>
          </w:tcPr>
          <w:p>
            <w:pPr>
              <w:spacing w:line="360" w:lineRule="auto"/>
              <w:jc w:val="center"/>
              <w:rPr>
                <w:rFonts w:ascii="宋体" w:hAnsi="宋体" w:cs="宋体"/>
                <w:szCs w:val="21"/>
              </w:rPr>
            </w:pPr>
            <w:r>
              <w:rPr>
                <w:rFonts w:hint="eastAsia" w:ascii="宋体" w:hAnsi="宋体" w:cs="宋体"/>
                <w:szCs w:val="21"/>
              </w:rPr>
              <w:t>3</w:t>
            </w:r>
          </w:p>
        </w:tc>
        <w:tc>
          <w:tcPr>
            <w:tcW w:w="3593" w:type="dxa"/>
          </w:tcPr>
          <w:p>
            <w:pPr>
              <w:spacing w:line="360" w:lineRule="auto"/>
              <w:jc w:val="center"/>
              <w:rPr>
                <w:rFonts w:ascii="宋体" w:hAnsi="宋体" w:cs="宋体"/>
                <w:szCs w:val="21"/>
              </w:rPr>
            </w:pPr>
            <w:r>
              <w:rPr>
                <w:rFonts w:hint="eastAsia" w:ascii="宋体" w:hAnsi="宋体" w:cs="宋体"/>
                <w:szCs w:val="21"/>
              </w:rPr>
              <w:t>每个工程人员设备进出场费</w:t>
            </w:r>
          </w:p>
        </w:tc>
        <w:tc>
          <w:tcPr>
            <w:tcW w:w="2126" w:type="dxa"/>
          </w:tcPr>
          <w:p>
            <w:pPr>
              <w:spacing w:line="360" w:lineRule="auto"/>
              <w:ind w:right="420"/>
              <w:jc w:val="center"/>
              <w:rPr>
                <w:rFonts w:ascii="宋体" w:hAnsi="宋体" w:cs="宋体"/>
                <w:szCs w:val="21"/>
              </w:rPr>
            </w:pPr>
            <w:r>
              <w:rPr>
                <w:rFonts w:hint="eastAsia" w:ascii="宋体" w:hAnsi="宋体" w:cs="宋体"/>
                <w:szCs w:val="21"/>
                <w:u w:val="single"/>
              </w:rPr>
              <w:t xml:space="preserve">5000 </w:t>
            </w:r>
            <w:r>
              <w:rPr>
                <w:rFonts w:hint="eastAsia" w:ascii="宋体" w:hAnsi="宋体" w:cs="宋体"/>
                <w:szCs w:val="21"/>
              </w:rPr>
              <w:t>元/工程</w:t>
            </w:r>
          </w:p>
        </w:tc>
        <w:tc>
          <w:tcPr>
            <w:tcW w:w="2410" w:type="dxa"/>
          </w:tcPr>
          <w:p>
            <w:pPr>
              <w:spacing w:line="360" w:lineRule="auto"/>
              <w:ind w:right="420"/>
              <w:jc w:val="center"/>
              <w:rPr>
                <w:rFonts w:ascii="宋体" w:hAnsi="宋体" w:cs="宋体"/>
                <w:szCs w:val="21"/>
              </w:rPr>
            </w:pPr>
            <w:r>
              <w:rPr>
                <w:rFonts w:hint="eastAsia" w:ascii="宋体" w:hAnsi="宋体" w:cs="宋体"/>
                <w:szCs w:val="21"/>
              </w:rPr>
              <w:t>______元/工程</w:t>
            </w:r>
          </w:p>
        </w:tc>
      </w:tr>
    </w:tbl>
    <w:p>
      <w:pPr>
        <w:adjustRightInd w:val="0"/>
        <w:snapToGrid w:val="0"/>
        <w:spacing w:line="360" w:lineRule="auto"/>
        <w:ind w:firstLine="110" w:firstLineChars="46"/>
        <w:rPr>
          <w:rFonts w:ascii="宋体" w:hAnsi="宋体" w:cs="宋体"/>
          <w:b/>
          <w:color w:val="FF0000"/>
          <w:szCs w:val="21"/>
        </w:rPr>
      </w:pPr>
      <w:r>
        <w:rPr>
          <w:rFonts w:hint="eastAsia" w:ascii="宋体" w:hAnsi="宋体" w:cs="宋体"/>
          <w:color w:val="FF0000"/>
          <w:sz w:val="24"/>
        </w:rPr>
        <w:t>注：</w:t>
      </w:r>
      <w:r>
        <w:rPr>
          <w:rFonts w:hint="eastAsia" w:ascii="宋体" w:hAnsi="宋体" w:cs="宋体"/>
          <w:color w:val="FF0000"/>
          <w:sz w:val="24"/>
          <w:lang w:val="en-US" w:eastAsia="zh-CN"/>
        </w:rPr>
        <w:t>A</w:t>
      </w:r>
      <w:r>
        <w:rPr>
          <w:rFonts w:hint="eastAsia" w:ascii="宋体" w:hAnsi="宋体" w:cs="宋体"/>
          <w:color w:val="FF0000"/>
          <w:sz w:val="24"/>
        </w:rPr>
        <w:t>4</w:t>
      </w:r>
      <w:r>
        <w:rPr>
          <w:rFonts w:hint="eastAsia" w:ascii="宋体" w:hAnsi="宋体" w:cs="宋体"/>
          <w:color w:val="FF0000"/>
          <w:sz w:val="24"/>
          <w:highlight w:val="none"/>
        </w:rPr>
        <w:t>不列</w:t>
      </w:r>
      <w:r>
        <w:rPr>
          <w:rFonts w:hint="eastAsia" w:ascii="宋体" w:hAnsi="宋体" w:cs="宋体"/>
          <w:color w:val="FF0000"/>
          <w:sz w:val="24"/>
        </w:rPr>
        <w:t>入本次报价评分</w:t>
      </w:r>
      <w:r>
        <w:rPr>
          <w:rFonts w:hint="eastAsia" w:ascii="宋体" w:hAnsi="宋体" w:cs="宋体"/>
          <w:color w:val="FF0000"/>
          <w:sz w:val="24"/>
          <w:lang w:eastAsia="zh-CN"/>
        </w:rPr>
        <w:t>，</w:t>
      </w:r>
      <w:r>
        <w:rPr>
          <w:rFonts w:hint="eastAsia" w:ascii="宋体" w:hAnsi="宋体" w:cs="宋体"/>
          <w:color w:val="FF0000"/>
          <w:sz w:val="24"/>
        </w:rPr>
        <w:t>只作为日后检测费用结算</w:t>
      </w:r>
      <w:r>
        <w:rPr>
          <w:rFonts w:hint="eastAsia" w:ascii="宋体" w:hAnsi="宋体" w:cs="宋体"/>
          <w:color w:val="FF0000"/>
          <w:sz w:val="24"/>
          <w:highlight w:val="none"/>
        </w:rPr>
        <w:t>取费标准</w:t>
      </w:r>
      <w:r>
        <w:rPr>
          <w:rFonts w:hint="eastAsia" w:ascii="宋体" w:hAnsi="宋体" w:cs="宋体"/>
          <w:color w:val="FF0000"/>
          <w:sz w:val="24"/>
        </w:rPr>
        <w:t>。</w:t>
      </w:r>
    </w:p>
    <w:p>
      <w:pPr>
        <w:rPr>
          <w:rStyle w:val="642"/>
          <w:rFonts w:ascii="宋体" w:hAnsi="宋体" w:cs="宋体"/>
          <w:sz w:val="36"/>
          <w:szCs w:val="36"/>
        </w:rPr>
      </w:pPr>
    </w:p>
    <w:p>
      <w:pPr>
        <w:jc w:val="center"/>
        <w:rPr>
          <w:rStyle w:val="642"/>
          <w:rFonts w:ascii="宋体" w:hAnsi="宋体" w:cs="宋体"/>
          <w:sz w:val="36"/>
          <w:szCs w:val="36"/>
        </w:rPr>
      </w:pPr>
      <w:bookmarkStart w:id="149" w:name="_Toc27039_WPSOffice_Level1"/>
      <w:r>
        <w:rPr>
          <w:rStyle w:val="642"/>
          <w:rFonts w:hint="eastAsia" w:ascii="宋体" w:hAnsi="宋体" w:cs="宋体"/>
          <w:sz w:val="36"/>
          <w:szCs w:val="36"/>
        </w:rPr>
        <w:t>第四章、合同主要条款</w:t>
      </w:r>
      <w:bookmarkEnd w:id="145"/>
      <w:bookmarkEnd w:id="148"/>
      <w:bookmarkEnd w:id="149"/>
    </w:p>
    <w:p>
      <w:pPr>
        <w:jc w:val="center"/>
        <w:rPr>
          <w:rStyle w:val="642"/>
          <w:rFonts w:ascii="宋体" w:hAnsi="宋体" w:cs="宋体"/>
          <w:sz w:val="36"/>
          <w:szCs w:val="36"/>
        </w:rPr>
      </w:pPr>
    </w:p>
    <w:p>
      <w:pPr>
        <w:jc w:val="center"/>
        <w:rPr>
          <w:rFonts w:hint="eastAsia" w:ascii="宋体" w:hAnsi="宋体" w:eastAsia="宋体" w:cs="宋体"/>
          <w:b/>
          <w:bCs/>
          <w:sz w:val="30"/>
          <w:szCs w:val="30"/>
          <w:lang w:eastAsia="zh-CN"/>
        </w:rPr>
      </w:pPr>
      <w:r>
        <w:rPr>
          <w:rFonts w:hint="eastAsia" w:ascii="宋体" w:hAnsi="宋体" w:cs="宋体"/>
          <w:b/>
          <w:bCs/>
          <w:sz w:val="30"/>
          <w:szCs w:val="30"/>
          <w:lang w:eastAsia="zh-CN"/>
        </w:rPr>
        <w:t>2019年水利发展资金—水利工程质量监督飞检项目（第二次招标）</w:t>
      </w:r>
    </w:p>
    <w:p>
      <w:pPr>
        <w:jc w:val="center"/>
        <w:rPr>
          <w:rFonts w:ascii="宋体" w:hAnsi="宋体" w:cs="宋体"/>
          <w:b/>
          <w:bCs/>
          <w:sz w:val="30"/>
          <w:szCs w:val="30"/>
        </w:rPr>
      </w:pPr>
    </w:p>
    <w:p>
      <w:pPr>
        <w:jc w:val="center"/>
        <w:rPr>
          <w:rFonts w:ascii="宋体" w:hAnsi="宋体" w:cs="宋体"/>
          <w:b/>
          <w:bCs/>
          <w:sz w:val="30"/>
          <w:szCs w:val="30"/>
        </w:rPr>
      </w:pPr>
      <w:r>
        <w:rPr>
          <w:rFonts w:hint="eastAsia" w:ascii="宋体" w:hAnsi="宋体" w:cs="宋体"/>
          <w:b/>
          <w:bCs/>
          <w:sz w:val="30"/>
          <w:szCs w:val="30"/>
        </w:rPr>
        <w:t>（合同编号：   ）</w:t>
      </w:r>
    </w:p>
    <w:p>
      <w:pPr>
        <w:jc w:val="center"/>
        <w:rPr>
          <w:rFonts w:ascii="宋体" w:hAnsi="宋体" w:cs="宋体"/>
          <w:b/>
          <w:bCs/>
          <w:sz w:val="30"/>
          <w:szCs w:val="30"/>
        </w:rPr>
      </w:pPr>
    </w:p>
    <w:p>
      <w:pPr>
        <w:jc w:val="center"/>
        <w:rPr>
          <w:rFonts w:ascii="宋体" w:hAnsi="宋体" w:cs="宋体"/>
          <w:b/>
          <w:bCs/>
          <w:sz w:val="30"/>
          <w:szCs w:val="30"/>
        </w:rPr>
      </w:pPr>
    </w:p>
    <w:p>
      <w:pPr>
        <w:rPr>
          <w:rFonts w:ascii="宋体" w:hAnsi="宋体" w:cs="宋体"/>
          <w:b/>
          <w:bCs/>
          <w:sz w:val="30"/>
          <w:szCs w:val="30"/>
        </w:rPr>
      </w:pPr>
    </w:p>
    <w:p>
      <w:pPr>
        <w:ind w:firstLine="1200" w:firstLineChars="400"/>
        <w:rPr>
          <w:rFonts w:ascii="宋体" w:hAnsi="宋体" w:cs="宋体"/>
          <w:bCs/>
          <w:sz w:val="30"/>
          <w:szCs w:val="30"/>
        </w:rPr>
      </w:pPr>
    </w:p>
    <w:p>
      <w:pPr>
        <w:ind w:firstLine="1200" w:firstLineChars="400"/>
        <w:rPr>
          <w:rFonts w:ascii="宋体" w:hAnsi="宋体" w:cs="宋体"/>
          <w:bCs/>
          <w:sz w:val="30"/>
          <w:szCs w:val="30"/>
        </w:rPr>
      </w:pPr>
      <w:r>
        <w:rPr>
          <w:rFonts w:hint="eastAsia" w:ascii="宋体" w:hAnsi="宋体" w:cs="宋体"/>
          <w:bCs/>
          <w:sz w:val="30"/>
          <w:szCs w:val="30"/>
        </w:rPr>
        <w:t>甲　　方：</w:t>
      </w:r>
    </w:p>
    <w:p>
      <w:pPr>
        <w:ind w:firstLine="1200" w:firstLineChars="400"/>
        <w:rPr>
          <w:rFonts w:ascii="宋体" w:hAnsi="宋体" w:cs="宋体"/>
          <w:bCs/>
          <w:sz w:val="30"/>
          <w:szCs w:val="30"/>
        </w:rPr>
      </w:pPr>
    </w:p>
    <w:p>
      <w:pPr>
        <w:ind w:firstLine="1200" w:firstLineChars="400"/>
        <w:rPr>
          <w:rFonts w:ascii="宋体" w:hAnsi="宋体" w:cs="宋体"/>
          <w:bCs/>
          <w:sz w:val="30"/>
          <w:szCs w:val="30"/>
        </w:rPr>
      </w:pPr>
      <w:r>
        <w:rPr>
          <w:rFonts w:hint="eastAsia" w:ascii="宋体" w:hAnsi="宋体" w:cs="宋体"/>
          <w:bCs/>
          <w:sz w:val="30"/>
          <w:szCs w:val="30"/>
        </w:rPr>
        <w:t>乙　　方：</w:t>
      </w:r>
    </w:p>
    <w:p>
      <w:pPr>
        <w:ind w:firstLine="1200" w:firstLineChars="400"/>
        <w:rPr>
          <w:rFonts w:ascii="宋体" w:hAnsi="宋体" w:cs="宋体"/>
          <w:bCs/>
          <w:sz w:val="30"/>
          <w:szCs w:val="30"/>
        </w:rPr>
      </w:pPr>
    </w:p>
    <w:p>
      <w:pPr>
        <w:rPr>
          <w:rFonts w:ascii="宋体" w:hAnsi="宋体" w:cs="宋体"/>
          <w:bCs/>
          <w:sz w:val="30"/>
          <w:szCs w:val="30"/>
        </w:rPr>
      </w:pPr>
      <w:r>
        <w:rPr>
          <w:rFonts w:hint="eastAsia" w:ascii="宋体" w:hAnsi="宋体" w:cs="宋体"/>
          <w:bCs/>
          <w:sz w:val="30"/>
          <w:szCs w:val="30"/>
        </w:rPr>
        <w:t>　　　　签订地点：</w:t>
      </w:r>
    </w:p>
    <w:p>
      <w:pPr>
        <w:ind w:firstLine="2400" w:firstLineChars="800"/>
        <w:rPr>
          <w:rFonts w:ascii="宋体" w:hAnsi="宋体" w:cs="宋体"/>
          <w:bCs/>
          <w:sz w:val="30"/>
          <w:szCs w:val="30"/>
        </w:rPr>
      </w:pPr>
    </w:p>
    <w:p>
      <w:pPr>
        <w:ind w:firstLine="2400" w:firstLineChars="800"/>
        <w:rPr>
          <w:rFonts w:ascii="宋体" w:hAnsi="宋体" w:cs="宋体"/>
          <w:bCs/>
          <w:sz w:val="30"/>
          <w:szCs w:val="30"/>
        </w:rPr>
      </w:pPr>
    </w:p>
    <w:p>
      <w:pPr>
        <w:rPr>
          <w:rFonts w:ascii="宋体" w:hAnsi="宋体" w:cs="宋体"/>
          <w:bCs/>
          <w:sz w:val="30"/>
          <w:szCs w:val="30"/>
        </w:rPr>
      </w:pPr>
    </w:p>
    <w:p>
      <w:pPr>
        <w:rPr>
          <w:rFonts w:ascii="宋体" w:hAnsi="宋体" w:cs="宋体"/>
          <w:bCs/>
          <w:sz w:val="30"/>
          <w:szCs w:val="30"/>
        </w:rPr>
      </w:pPr>
    </w:p>
    <w:p>
      <w:pPr>
        <w:jc w:val="center"/>
        <w:rPr>
          <w:rFonts w:ascii="宋体" w:hAnsi="宋体" w:cs="宋体"/>
          <w:sz w:val="30"/>
          <w:szCs w:val="30"/>
        </w:rPr>
      </w:pPr>
      <w:r>
        <w:rPr>
          <w:rFonts w:hint="eastAsia" w:ascii="宋体" w:hAnsi="宋体" w:cs="宋体"/>
          <w:bCs/>
          <w:sz w:val="30"/>
          <w:szCs w:val="30"/>
        </w:rPr>
        <w:t xml:space="preserve">  签订时间： 年  月</w:t>
      </w:r>
    </w:p>
    <w:p>
      <w:pPr>
        <w:spacing w:line="360" w:lineRule="auto"/>
        <w:rPr>
          <w:rFonts w:ascii="宋体" w:hAnsi="宋体" w:cs="宋体"/>
          <w:b/>
          <w:sz w:val="44"/>
          <w:szCs w:val="44"/>
        </w:rPr>
      </w:pPr>
    </w:p>
    <w:p>
      <w:pPr>
        <w:spacing w:line="360" w:lineRule="auto"/>
        <w:rPr>
          <w:rFonts w:ascii="宋体" w:hAnsi="宋体" w:cs="宋体"/>
          <w:b/>
          <w:sz w:val="44"/>
          <w:szCs w:val="44"/>
        </w:rPr>
      </w:pPr>
    </w:p>
    <w:p>
      <w:pPr>
        <w:pStyle w:val="56"/>
        <w:rPr>
          <w:lang w:eastAsia="zh-CN"/>
        </w:rPr>
      </w:pPr>
    </w:p>
    <w:p>
      <w:pPr>
        <w:pStyle w:val="56"/>
        <w:rPr>
          <w:rFonts w:ascii="宋体" w:hAnsi="宋体" w:cs="宋体"/>
          <w:lang w:eastAsia="zh-CN"/>
        </w:rPr>
      </w:pPr>
    </w:p>
    <w:p>
      <w:pPr>
        <w:spacing w:line="360" w:lineRule="auto"/>
        <w:ind w:firstLine="480" w:firstLineChars="200"/>
        <w:rPr>
          <w:rFonts w:ascii="宋体" w:hAnsi="宋体" w:cs="宋体"/>
          <w:sz w:val="24"/>
          <w:szCs w:val="24"/>
        </w:rPr>
      </w:pPr>
      <w:r>
        <w:rPr>
          <w:rFonts w:hint="eastAsia" w:ascii="宋体" w:hAnsi="宋体" w:cs="宋体"/>
          <w:sz w:val="24"/>
          <w:szCs w:val="24"/>
        </w:rPr>
        <w:t>根据</w:t>
      </w:r>
      <w:bookmarkStart w:id="150" w:name="_Hlk479877813"/>
      <w:r>
        <w:rPr>
          <w:rFonts w:hint="eastAsia" w:ascii="宋体" w:hAnsi="宋体" w:cs="宋体"/>
          <w:sz w:val="24"/>
          <w:szCs w:val="24"/>
          <w:lang w:eastAsia="zh-CN"/>
        </w:rPr>
        <w:t>2019年水利发展资金—水利工程质量监督飞检项目（第二次招标）</w:t>
      </w:r>
      <w:r>
        <w:rPr>
          <w:rFonts w:hint="eastAsia" w:ascii="宋体" w:hAnsi="宋体" w:cs="宋体"/>
          <w:sz w:val="24"/>
          <w:szCs w:val="24"/>
        </w:rPr>
        <w:t>的招标结果，</w:t>
      </w:r>
      <w:bookmarkEnd w:id="150"/>
      <w:r>
        <w:rPr>
          <w:rFonts w:hint="eastAsia" w:ascii="宋体" w:hAnsi="宋体" w:cs="宋体"/>
          <w:sz w:val="24"/>
          <w:szCs w:val="24"/>
        </w:rPr>
        <w:t>按照《中华人民共和国招标投标法》、《中华人民共和国招标投标实施条例》、《合同法》的规定，</w:t>
      </w:r>
      <w:r>
        <w:rPr>
          <w:rFonts w:hint="eastAsia" w:ascii="宋体" w:hAnsi="宋体" w:cs="宋体"/>
          <w:kern w:val="28"/>
          <w:sz w:val="24"/>
          <w:szCs w:val="24"/>
        </w:rPr>
        <w:t>经双方协商，</w:t>
      </w:r>
      <w:r>
        <w:rPr>
          <w:rFonts w:hint="eastAsia" w:ascii="宋体" w:hAnsi="宋体" w:cs="宋体"/>
          <w:sz w:val="24"/>
          <w:szCs w:val="24"/>
        </w:rPr>
        <w:t>本着平等互利和诚实信用的原则，</w:t>
      </w:r>
      <w:r>
        <w:rPr>
          <w:rFonts w:hint="eastAsia" w:ascii="宋体" w:hAnsi="宋体" w:cs="宋体"/>
          <w:kern w:val="28"/>
          <w:sz w:val="24"/>
          <w:szCs w:val="24"/>
        </w:rPr>
        <w:t>一致同意签订本合同如下</w:t>
      </w:r>
      <w:r>
        <w:rPr>
          <w:rFonts w:hint="eastAsia" w:ascii="宋体" w:hAnsi="宋体" w:cs="宋体"/>
          <w:sz w:val="24"/>
          <w:szCs w:val="24"/>
        </w:rPr>
        <w:t>。</w:t>
      </w:r>
    </w:p>
    <w:p>
      <w:pPr>
        <w:pStyle w:val="4"/>
        <w:spacing w:before="120" w:after="120"/>
        <w:rPr>
          <w:rFonts w:ascii="宋体" w:hAnsi="宋体" w:eastAsia="宋体" w:cs="宋体"/>
          <w:szCs w:val="20"/>
        </w:rPr>
      </w:pPr>
      <w:bookmarkStart w:id="151" w:name="_Toc468779968"/>
      <w:bookmarkStart w:id="152" w:name="_Toc336521840"/>
      <w:r>
        <w:rPr>
          <w:rFonts w:hint="eastAsia" w:ascii="宋体" w:hAnsi="宋体" w:eastAsia="宋体" w:cs="宋体"/>
        </w:rPr>
        <w:t>一、合同金额</w:t>
      </w:r>
      <w:bookmarkEnd w:id="151"/>
      <w:bookmarkEnd w:id="152"/>
    </w:p>
    <w:p>
      <w:pPr>
        <w:widowControl/>
        <w:spacing w:line="360" w:lineRule="auto"/>
        <w:ind w:firstLine="360" w:firstLineChars="150"/>
        <w:rPr>
          <w:rFonts w:ascii="宋体" w:hAnsi="宋体" w:cs="宋体"/>
          <w:sz w:val="24"/>
          <w:szCs w:val="24"/>
        </w:rPr>
      </w:pPr>
      <w:r>
        <w:rPr>
          <w:rFonts w:hint="eastAsia" w:ascii="宋体" w:hAnsi="宋体" w:cs="宋体"/>
          <w:sz w:val="24"/>
          <w:szCs w:val="24"/>
        </w:rPr>
        <w:t>按</w:t>
      </w:r>
      <w:r>
        <w:rPr>
          <w:rFonts w:hint="eastAsia" w:ascii="宋体" w:hAnsi="宋体" w:cs="宋体"/>
          <w:sz w:val="24"/>
          <w:szCs w:val="24"/>
          <w:lang w:eastAsia="zh-CN"/>
        </w:rPr>
        <w:t>2019年水利发展资金—水利工程质量监督飞检项目（第二次招标）</w:t>
      </w:r>
      <w:r>
        <w:rPr>
          <w:rFonts w:hint="eastAsia" w:ascii="宋体" w:hAnsi="宋体" w:cs="宋体"/>
          <w:sz w:val="24"/>
          <w:szCs w:val="24"/>
        </w:rPr>
        <w:t>的招标结果，本合同所确定的检测项目单价为</w:t>
      </w:r>
      <w:r>
        <w:rPr>
          <w:rFonts w:hint="eastAsia" w:ascii="宋体" w:hAnsi="宋体" w:cs="宋体"/>
          <w:b/>
          <w:szCs w:val="21"/>
          <w:lang w:val="en-US" w:eastAsia="zh-CN"/>
        </w:rPr>
        <w:t>A</w:t>
      </w:r>
      <w:r>
        <w:rPr>
          <w:rFonts w:hint="eastAsia" w:ascii="宋体" w:hAnsi="宋体" w:cs="宋体"/>
          <w:sz w:val="24"/>
          <w:szCs w:val="24"/>
        </w:rPr>
        <w:t>1、</w:t>
      </w:r>
      <w:r>
        <w:rPr>
          <w:rFonts w:hint="eastAsia" w:ascii="宋体" w:hAnsi="宋体" w:cs="宋体"/>
          <w:b/>
          <w:szCs w:val="21"/>
          <w:lang w:val="en-US" w:eastAsia="zh-CN"/>
        </w:rPr>
        <w:t>A</w:t>
      </w:r>
      <w:r>
        <w:rPr>
          <w:rFonts w:hint="eastAsia" w:ascii="宋体" w:hAnsi="宋体" w:cs="宋体"/>
          <w:sz w:val="24"/>
          <w:szCs w:val="24"/>
        </w:rPr>
        <w:t>2、</w:t>
      </w:r>
      <w:r>
        <w:rPr>
          <w:rFonts w:hint="eastAsia" w:ascii="宋体" w:hAnsi="宋体" w:cs="宋体"/>
          <w:b/>
          <w:szCs w:val="21"/>
          <w:lang w:val="en-US" w:eastAsia="zh-CN"/>
        </w:rPr>
        <w:t>A</w:t>
      </w:r>
      <w:r>
        <w:rPr>
          <w:rFonts w:hint="eastAsia" w:ascii="宋体" w:hAnsi="宋体" w:cs="宋体"/>
          <w:sz w:val="24"/>
          <w:szCs w:val="24"/>
        </w:rPr>
        <w:t>3所列各单价，技术工作费（以检测费为基数）、附加调整系数和每个工程人员设备进出场费为</w:t>
      </w:r>
      <w:r>
        <w:rPr>
          <w:rFonts w:hint="eastAsia" w:ascii="宋体" w:hAnsi="宋体" w:cs="宋体"/>
          <w:b/>
          <w:szCs w:val="21"/>
          <w:lang w:val="en-US" w:eastAsia="zh-CN"/>
        </w:rPr>
        <w:t>A</w:t>
      </w:r>
      <w:r>
        <w:rPr>
          <w:rFonts w:hint="eastAsia" w:ascii="宋体" w:hAnsi="宋体" w:cs="宋体"/>
          <w:sz w:val="24"/>
          <w:szCs w:val="24"/>
        </w:rPr>
        <w:t>4所列报价。检测费用按如下公式计算：检测费总额=检测工作收费基价×(1+技术工作费收费比例) × 附加调整系数 + 每个工程人员设备进出场费。</w:t>
      </w:r>
    </w:p>
    <w:p>
      <w:pPr>
        <w:spacing w:line="360" w:lineRule="auto"/>
        <w:ind w:firstLine="420" w:firstLineChars="200"/>
        <w:rPr>
          <w:rFonts w:ascii="宋体" w:hAnsi="宋体" w:cs="宋体"/>
          <w:szCs w:val="21"/>
        </w:rPr>
      </w:pPr>
    </w:p>
    <w:p>
      <w:pPr>
        <w:snapToGrid w:val="0"/>
        <w:spacing w:line="360" w:lineRule="auto"/>
        <w:jc w:val="center"/>
        <w:rPr>
          <w:rFonts w:ascii="宋体" w:hAnsi="宋体" w:cs="宋体"/>
          <w:b/>
          <w:sz w:val="24"/>
        </w:rPr>
      </w:pPr>
      <w:r>
        <w:rPr>
          <w:rFonts w:hint="eastAsia" w:ascii="宋体" w:hAnsi="宋体" w:cs="宋体"/>
          <w:b/>
          <w:sz w:val="24"/>
        </w:rPr>
        <w:t>水利工程建设质量监督检测项目报价表-岩土工程类</w:t>
      </w:r>
    </w:p>
    <w:p>
      <w:pPr>
        <w:adjustRightInd w:val="0"/>
        <w:snapToGrid w:val="0"/>
        <w:spacing w:line="360" w:lineRule="auto"/>
        <w:ind w:firstLine="97" w:firstLineChars="46"/>
        <w:jc w:val="center"/>
        <w:rPr>
          <w:rFonts w:ascii="宋体" w:hAnsi="宋体" w:cs="宋体"/>
          <w:b/>
          <w:szCs w:val="21"/>
        </w:rPr>
      </w:pPr>
      <w:r>
        <w:rPr>
          <w:rFonts w:hint="eastAsia" w:ascii="宋体" w:hAnsi="宋体" w:cs="宋体"/>
          <w:b/>
          <w:szCs w:val="21"/>
          <w:lang w:val="en-US" w:eastAsia="zh-CN"/>
        </w:rPr>
        <w:t>A</w:t>
      </w:r>
      <w:r>
        <w:rPr>
          <w:rFonts w:hint="eastAsia" w:ascii="宋体" w:hAnsi="宋体" w:cs="宋体"/>
          <w:b/>
          <w:szCs w:val="21"/>
        </w:rPr>
        <w:t>1                                                 货币单位：  人民币   元</w:t>
      </w:r>
    </w:p>
    <w:tbl>
      <w:tblPr>
        <w:tblStyle w:val="57"/>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380"/>
        <w:gridCol w:w="3199"/>
        <w:gridCol w:w="1276"/>
        <w:gridCol w:w="1418"/>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序号</w:t>
            </w:r>
          </w:p>
        </w:tc>
        <w:tc>
          <w:tcPr>
            <w:tcW w:w="1380" w:type="dxa"/>
            <w:shd w:val="clear" w:color="auto" w:fill="auto"/>
            <w:vAlign w:val="center"/>
          </w:tcPr>
          <w:p>
            <w:pPr>
              <w:jc w:val="center"/>
              <w:rPr>
                <w:rFonts w:hint="eastAsia" w:ascii="宋体" w:hAnsi="宋体" w:cs="宋体"/>
                <w:szCs w:val="21"/>
              </w:rPr>
            </w:pPr>
            <w:r>
              <w:rPr>
                <w:rFonts w:hint="eastAsia" w:ascii="宋体" w:hAnsi="宋体" w:cs="宋体"/>
                <w:szCs w:val="21"/>
              </w:rPr>
              <w:t>项目</w:t>
            </w: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参数</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计费单位</w:t>
            </w:r>
          </w:p>
        </w:tc>
        <w:tc>
          <w:tcPr>
            <w:tcW w:w="1418" w:type="dxa"/>
            <w:vAlign w:val="center"/>
          </w:tcPr>
          <w:p>
            <w:pPr>
              <w:jc w:val="center"/>
              <w:rPr>
                <w:rFonts w:hint="eastAsia" w:ascii="宋体" w:hAnsi="宋体" w:cs="宋体"/>
                <w:szCs w:val="21"/>
              </w:rPr>
            </w:pPr>
            <w:r>
              <w:rPr>
                <w:rFonts w:hint="eastAsia" w:ascii="宋体" w:hAnsi="宋体" w:cs="宋体"/>
                <w:szCs w:val="21"/>
              </w:rPr>
              <w:t>控制价（元）</w:t>
            </w:r>
          </w:p>
        </w:tc>
        <w:tc>
          <w:tcPr>
            <w:tcW w:w="1098" w:type="dxa"/>
            <w:shd w:val="clear" w:color="auto" w:fill="auto"/>
            <w:vAlign w:val="center"/>
          </w:tcPr>
          <w:p>
            <w:pPr>
              <w:jc w:val="center"/>
              <w:rPr>
                <w:rFonts w:hint="eastAsia" w:ascii="宋体" w:hAnsi="宋体" w:cs="宋体"/>
                <w:szCs w:val="21"/>
              </w:rPr>
            </w:pPr>
            <w:r>
              <w:rPr>
                <w:rFonts w:hint="eastAsia" w:ascii="宋体" w:hAnsi="宋体" w:cs="宋体"/>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w:t>
            </w:r>
          </w:p>
        </w:tc>
        <w:tc>
          <w:tcPr>
            <w:tcW w:w="1380" w:type="dxa"/>
            <w:vMerge w:val="restart"/>
            <w:shd w:val="clear" w:color="auto" w:fill="auto"/>
            <w:vAlign w:val="center"/>
          </w:tcPr>
          <w:p>
            <w:pPr>
              <w:jc w:val="center"/>
              <w:rPr>
                <w:rFonts w:hint="eastAsia" w:ascii="宋体" w:hAnsi="宋体" w:cs="宋体"/>
                <w:szCs w:val="21"/>
              </w:rPr>
            </w:pPr>
            <w:r>
              <w:rPr>
                <w:rFonts w:hint="eastAsia" w:ascii="宋体" w:hAnsi="宋体" w:cs="宋体"/>
                <w:szCs w:val="21"/>
              </w:rPr>
              <w:t>（一）土工指标</w:t>
            </w:r>
          </w:p>
          <w:p>
            <w:pPr>
              <w:jc w:val="center"/>
              <w:rPr>
                <w:rFonts w:hint="eastAsia" w:ascii="宋体" w:hAnsi="宋体" w:cs="宋体"/>
                <w:szCs w:val="21"/>
              </w:rPr>
            </w:pPr>
            <w:r>
              <w:rPr>
                <w:rFonts w:hint="eastAsia" w:ascii="宋体" w:hAnsi="宋体" w:cs="宋体"/>
                <w:szCs w:val="21"/>
              </w:rPr>
              <w:t>11项</w:t>
            </w: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含水率</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10.4</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比重</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19.0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3</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密度</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10.4</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4</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颗粒级配</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89.0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5</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相对密度</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350.0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6</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击实试验</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500.0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7</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渗透系数</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55.0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8</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环刀法密度试验</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80.0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9</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灌砂（水）法密度试验</w:t>
            </w:r>
          </w:p>
        </w:tc>
        <w:tc>
          <w:tcPr>
            <w:tcW w:w="1276" w:type="dxa"/>
            <w:shd w:val="clear" w:color="auto" w:fill="auto"/>
          </w:tcPr>
          <w:p>
            <w:pPr>
              <w:jc w:val="center"/>
              <w:rPr>
                <w:rFonts w:hint="eastAsia" w:ascii="宋体" w:hAnsi="宋体" w:cs="宋体"/>
                <w:szCs w:val="21"/>
              </w:rPr>
            </w:pPr>
          </w:p>
        </w:tc>
        <w:tc>
          <w:tcPr>
            <w:tcW w:w="1418" w:type="dxa"/>
            <w:vAlign w:val="center"/>
          </w:tcPr>
          <w:p>
            <w:pPr>
              <w:jc w:val="center"/>
              <w:rPr>
                <w:rFonts w:hint="eastAsia" w:ascii="宋体" w:hAnsi="宋体" w:cs="宋体"/>
                <w:szCs w:val="21"/>
              </w:rPr>
            </w:pPr>
            <w:r>
              <w:rPr>
                <w:rFonts w:hint="eastAsia" w:ascii="宋体" w:hAnsi="宋体" w:cs="宋体"/>
                <w:szCs w:val="21"/>
              </w:rPr>
              <w:t>200.0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10</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环刀法取原状土样</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件</w:t>
            </w:r>
          </w:p>
        </w:tc>
        <w:tc>
          <w:tcPr>
            <w:tcW w:w="1418" w:type="dxa"/>
            <w:vAlign w:val="center"/>
          </w:tcPr>
          <w:p>
            <w:pPr>
              <w:jc w:val="center"/>
              <w:rPr>
                <w:rFonts w:hint="eastAsia" w:ascii="宋体" w:hAnsi="宋体" w:cs="宋体"/>
                <w:szCs w:val="21"/>
              </w:rPr>
            </w:pPr>
            <w:r>
              <w:rPr>
                <w:rFonts w:hint="eastAsia" w:ascii="宋体" w:hAnsi="宋体" w:cs="宋体"/>
                <w:szCs w:val="21"/>
              </w:rPr>
              <w:t>40.0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11</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取扰动土样</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件</w:t>
            </w:r>
          </w:p>
        </w:tc>
        <w:tc>
          <w:tcPr>
            <w:tcW w:w="1418" w:type="dxa"/>
            <w:vAlign w:val="center"/>
          </w:tcPr>
          <w:p>
            <w:pPr>
              <w:jc w:val="center"/>
              <w:rPr>
                <w:rFonts w:hint="eastAsia" w:ascii="宋体" w:hAnsi="宋体" w:cs="宋体"/>
                <w:szCs w:val="21"/>
              </w:rPr>
            </w:pPr>
            <w:r>
              <w:rPr>
                <w:rFonts w:hint="eastAsia" w:ascii="宋体" w:hAnsi="宋体" w:cs="宋体"/>
                <w:szCs w:val="21"/>
              </w:rPr>
              <w:t>15.0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12</w:t>
            </w:r>
          </w:p>
        </w:tc>
        <w:tc>
          <w:tcPr>
            <w:tcW w:w="1380" w:type="dxa"/>
            <w:vMerge w:val="restart"/>
            <w:shd w:val="clear" w:color="auto" w:fill="auto"/>
            <w:vAlign w:val="center"/>
          </w:tcPr>
          <w:p>
            <w:pPr>
              <w:jc w:val="center"/>
              <w:rPr>
                <w:rFonts w:hint="eastAsia" w:ascii="宋体" w:hAnsi="宋体" w:cs="宋体"/>
                <w:szCs w:val="21"/>
              </w:rPr>
            </w:pPr>
            <w:r>
              <w:rPr>
                <w:rFonts w:hint="eastAsia" w:ascii="宋体" w:hAnsi="宋体" w:cs="宋体"/>
                <w:szCs w:val="21"/>
              </w:rPr>
              <w:t>（二）岩石（体）指标</w:t>
            </w:r>
          </w:p>
          <w:p>
            <w:pPr>
              <w:jc w:val="center"/>
              <w:rPr>
                <w:rFonts w:hint="eastAsia" w:ascii="宋体" w:hAnsi="宋体" w:cs="宋体"/>
                <w:szCs w:val="21"/>
              </w:rPr>
            </w:pPr>
            <w:r>
              <w:rPr>
                <w:rFonts w:hint="eastAsia" w:ascii="宋体" w:hAnsi="宋体" w:cs="宋体"/>
                <w:szCs w:val="21"/>
              </w:rPr>
              <w:t>4项</w:t>
            </w: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密度</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47.0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13</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含水率</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14.0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14</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饱和与天然抗压强度</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117.0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15</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弹性模量</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1028.0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16</w:t>
            </w:r>
          </w:p>
        </w:tc>
        <w:tc>
          <w:tcPr>
            <w:tcW w:w="1380" w:type="dxa"/>
            <w:vMerge w:val="restart"/>
            <w:shd w:val="clear" w:color="auto" w:fill="auto"/>
            <w:vAlign w:val="center"/>
          </w:tcPr>
          <w:p>
            <w:pPr>
              <w:jc w:val="center"/>
              <w:rPr>
                <w:rFonts w:hint="eastAsia" w:ascii="宋体" w:hAnsi="宋体" w:cs="宋体"/>
                <w:szCs w:val="21"/>
              </w:rPr>
            </w:pPr>
            <w:r>
              <w:rPr>
                <w:rFonts w:hint="eastAsia" w:ascii="宋体" w:hAnsi="宋体" w:cs="宋体"/>
                <w:szCs w:val="21"/>
              </w:rPr>
              <w:t>（三）基础处理工程</w:t>
            </w:r>
          </w:p>
          <w:p>
            <w:pPr>
              <w:jc w:val="center"/>
              <w:rPr>
                <w:rFonts w:hint="eastAsia" w:ascii="宋体" w:hAnsi="宋体" w:cs="宋体"/>
                <w:szCs w:val="21"/>
              </w:rPr>
            </w:pPr>
            <w:r>
              <w:rPr>
                <w:rFonts w:hint="eastAsia" w:ascii="宋体" w:hAnsi="宋体" w:cs="宋体"/>
                <w:szCs w:val="21"/>
              </w:rPr>
              <w:t>13项</w:t>
            </w: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原位密度</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点</w:t>
            </w:r>
          </w:p>
        </w:tc>
        <w:tc>
          <w:tcPr>
            <w:tcW w:w="1418" w:type="dxa"/>
            <w:vAlign w:val="center"/>
          </w:tcPr>
          <w:p>
            <w:pPr>
              <w:jc w:val="center"/>
              <w:rPr>
                <w:rFonts w:hint="eastAsia" w:ascii="宋体" w:hAnsi="宋体" w:cs="宋体"/>
                <w:szCs w:val="21"/>
              </w:rPr>
            </w:pPr>
            <w:r>
              <w:rPr>
                <w:rFonts w:hint="eastAsia" w:ascii="宋体" w:hAnsi="宋体" w:cs="宋体"/>
                <w:szCs w:val="21"/>
              </w:rPr>
              <w:t>198.3</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17</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标准贯入</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点</w:t>
            </w:r>
          </w:p>
        </w:tc>
        <w:tc>
          <w:tcPr>
            <w:tcW w:w="1418" w:type="dxa"/>
            <w:vAlign w:val="center"/>
          </w:tcPr>
          <w:p>
            <w:pPr>
              <w:jc w:val="center"/>
              <w:rPr>
                <w:rFonts w:hint="eastAsia" w:ascii="宋体" w:hAnsi="宋体" w:cs="宋体"/>
                <w:szCs w:val="21"/>
              </w:rPr>
            </w:pPr>
            <w:r>
              <w:rPr>
                <w:rFonts w:hint="eastAsia" w:ascii="宋体" w:hAnsi="宋体" w:cs="宋体"/>
                <w:szCs w:val="21"/>
              </w:rPr>
              <w:t>144.0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18</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地基承载力</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荷载（吨）</w:t>
            </w:r>
          </w:p>
        </w:tc>
        <w:tc>
          <w:tcPr>
            <w:tcW w:w="1418" w:type="dxa"/>
            <w:vAlign w:val="center"/>
          </w:tcPr>
          <w:p>
            <w:pPr>
              <w:jc w:val="center"/>
              <w:rPr>
                <w:rFonts w:hint="eastAsia" w:ascii="宋体" w:hAnsi="宋体" w:cs="宋体"/>
                <w:szCs w:val="21"/>
              </w:rPr>
            </w:pPr>
            <w:r>
              <w:rPr>
                <w:rFonts w:hint="eastAsia" w:ascii="宋体" w:hAnsi="宋体" w:cs="宋体"/>
                <w:szCs w:val="21"/>
              </w:rPr>
              <w:t>149.7</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19</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桩承载力</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荷载（吨）</w:t>
            </w:r>
          </w:p>
        </w:tc>
        <w:tc>
          <w:tcPr>
            <w:tcW w:w="1418" w:type="dxa"/>
            <w:vAlign w:val="center"/>
          </w:tcPr>
          <w:p>
            <w:pPr>
              <w:jc w:val="center"/>
              <w:rPr>
                <w:rFonts w:hint="eastAsia" w:ascii="宋体" w:hAnsi="宋体" w:cs="宋体"/>
                <w:szCs w:val="21"/>
              </w:rPr>
            </w:pPr>
            <w:r>
              <w:rPr>
                <w:rFonts w:hint="eastAsia" w:ascii="宋体" w:hAnsi="宋体" w:cs="宋体"/>
                <w:szCs w:val="21"/>
              </w:rPr>
              <w:t>131.3</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20</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桩（墙）身结构完整性</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根</w:t>
            </w:r>
          </w:p>
        </w:tc>
        <w:tc>
          <w:tcPr>
            <w:tcW w:w="1418" w:type="dxa"/>
            <w:vAlign w:val="center"/>
          </w:tcPr>
          <w:p>
            <w:pPr>
              <w:jc w:val="center"/>
              <w:rPr>
                <w:rFonts w:hint="eastAsia" w:ascii="宋体" w:hAnsi="宋体" w:cs="宋体"/>
                <w:szCs w:val="21"/>
              </w:rPr>
            </w:pPr>
            <w:r>
              <w:rPr>
                <w:rFonts w:hint="eastAsia" w:ascii="宋体" w:hAnsi="宋体" w:cs="宋体"/>
                <w:szCs w:val="21"/>
              </w:rPr>
              <w:t>721.5</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21</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注水试验</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段次</w:t>
            </w:r>
          </w:p>
        </w:tc>
        <w:tc>
          <w:tcPr>
            <w:tcW w:w="1418" w:type="dxa"/>
            <w:vAlign w:val="center"/>
          </w:tcPr>
          <w:p>
            <w:pPr>
              <w:jc w:val="center"/>
              <w:rPr>
                <w:rFonts w:hint="eastAsia" w:ascii="宋体" w:hAnsi="宋体" w:cs="宋体"/>
                <w:szCs w:val="21"/>
              </w:rPr>
            </w:pPr>
            <w:r>
              <w:rPr>
                <w:rFonts w:hint="eastAsia" w:ascii="宋体" w:hAnsi="宋体" w:cs="宋体"/>
                <w:szCs w:val="21"/>
              </w:rPr>
              <w:t>409.0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22</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压水试验</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段次</w:t>
            </w:r>
          </w:p>
        </w:tc>
        <w:tc>
          <w:tcPr>
            <w:tcW w:w="1418" w:type="dxa"/>
            <w:vAlign w:val="center"/>
          </w:tcPr>
          <w:p>
            <w:pPr>
              <w:jc w:val="center"/>
              <w:rPr>
                <w:rFonts w:hint="eastAsia" w:ascii="宋体" w:hAnsi="宋体" w:cs="宋体"/>
                <w:szCs w:val="21"/>
              </w:rPr>
            </w:pPr>
            <w:r>
              <w:rPr>
                <w:rFonts w:hint="eastAsia" w:ascii="宋体" w:hAnsi="宋体" w:cs="宋体"/>
                <w:szCs w:val="21"/>
              </w:rPr>
              <w:t>1735.0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23</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高密度电法</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点</w:t>
            </w:r>
          </w:p>
        </w:tc>
        <w:tc>
          <w:tcPr>
            <w:tcW w:w="1418" w:type="dxa"/>
            <w:vAlign w:val="center"/>
          </w:tcPr>
          <w:p>
            <w:pPr>
              <w:jc w:val="center"/>
              <w:rPr>
                <w:rFonts w:hint="eastAsia" w:ascii="宋体" w:hAnsi="宋体" w:cs="宋体"/>
                <w:szCs w:val="21"/>
              </w:rPr>
            </w:pPr>
            <w:r>
              <w:rPr>
                <w:rFonts w:hint="eastAsia" w:ascii="宋体" w:hAnsi="宋体" w:cs="宋体"/>
                <w:szCs w:val="21"/>
              </w:rPr>
              <w:t>110.0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24</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自然电位法</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点</w:t>
            </w:r>
          </w:p>
        </w:tc>
        <w:tc>
          <w:tcPr>
            <w:tcW w:w="1418" w:type="dxa"/>
            <w:vAlign w:val="center"/>
          </w:tcPr>
          <w:p>
            <w:pPr>
              <w:jc w:val="center"/>
              <w:rPr>
                <w:rFonts w:hint="eastAsia" w:ascii="宋体" w:hAnsi="宋体" w:cs="宋体"/>
                <w:szCs w:val="21"/>
              </w:rPr>
            </w:pPr>
            <w:r>
              <w:rPr>
                <w:rFonts w:hint="eastAsia" w:ascii="宋体" w:hAnsi="宋体" w:cs="宋体"/>
                <w:szCs w:val="21"/>
              </w:rPr>
              <w:t>110.0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25</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坝体填土（深度≤10m）</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米</w:t>
            </w:r>
          </w:p>
        </w:tc>
        <w:tc>
          <w:tcPr>
            <w:tcW w:w="1418" w:type="dxa"/>
            <w:vAlign w:val="center"/>
          </w:tcPr>
          <w:p>
            <w:pPr>
              <w:jc w:val="center"/>
              <w:rPr>
                <w:rFonts w:hint="eastAsia" w:ascii="宋体" w:hAnsi="宋体" w:cs="宋体"/>
                <w:szCs w:val="21"/>
              </w:rPr>
            </w:pPr>
            <w:r>
              <w:rPr>
                <w:rFonts w:hint="eastAsia" w:ascii="宋体" w:hAnsi="宋体" w:cs="宋体"/>
                <w:szCs w:val="21"/>
              </w:rPr>
              <w:t>71.0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26</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防渗墙钻探（深度≤10m）</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米</w:t>
            </w:r>
          </w:p>
        </w:tc>
        <w:tc>
          <w:tcPr>
            <w:tcW w:w="1418" w:type="dxa"/>
            <w:vAlign w:val="center"/>
          </w:tcPr>
          <w:p>
            <w:pPr>
              <w:jc w:val="center"/>
              <w:rPr>
                <w:rFonts w:hint="eastAsia" w:ascii="宋体" w:hAnsi="宋体" w:cs="宋体"/>
                <w:szCs w:val="21"/>
              </w:rPr>
            </w:pPr>
            <w:r>
              <w:rPr>
                <w:rFonts w:hint="eastAsia" w:ascii="宋体" w:hAnsi="宋体" w:cs="宋体"/>
                <w:szCs w:val="21"/>
              </w:rPr>
              <w:t>382.0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27</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防渗墙钻探（10m＜深度≤20m）</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米</w:t>
            </w:r>
          </w:p>
        </w:tc>
        <w:tc>
          <w:tcPr>
            <w:tcW w:w="1418" w:type="dxa"/>
            <w:vAlign w:val="center"/>
          </w:tcPr>
          <w:p>
            <w:pPr>
              <w:jc w:val="center"/>
              <w:rPr>
                <w:rFonts w:hint="eastAsia" w:ascii="宋体" w:hAnsi="宋体" w:cs="宋体"/>
                <w:szCs w:val="21"/>
              </w:rPr>
            </w:pPr>
            <w:r>
              <w:rPr>
                <w:rFonts w:hint="eastAsia" w:ascii="宋体" w:hAnsi="宋体" w:cs="宋体"/>
                <w:szCs w:val="21"/>
              </w:rPr>
              <w:t>477.0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28</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防渗墙钻探（20m＜深度≤30m）</w:t>
            </w:r>
          </w:p>
        </w:tc>
        <w:tc>
          <w:tcPr>
            <w:tcW w:w="1276" w:type="dxa"/>
            <w:shd w:val="clear" w:color="auto" w:fill="auto"/>
            <w:vAlign w:val="center"/>
          </w:tcPr>
          <w:p>
            <w:pPr>
              <w:jc w:val="center"/>
              <w:rPr>
                <w:rFonts w:hint="eastAsia" w:ascii="宋体" w:hAnsi="宋体" w:cs="宋体"/>
                <w:szCs w:val="21"/>
              </w:rPr>
            </w:pPr>
            <w:r>
              <w:rPr>
                <w:rFonts w:hint="eastAsia" w:ascii="宋体" w:hAnsi="宋体" w:cs="宋体"/>
                <w:szCs w:val="21"/>
              </w:rPr>
              <w:t>米</w:t>
            </w:r>
          </w:p>
        </w:tc>
        <w:tc>
          <w:tcPr>
            <w:tcW w:w="1418" w:type="dxa"/>
            <w:vAlign w:val="center"/>
          </w:tcPr>
          <w:p>
            <w:pPr>
              <w:jc w:val="center"/>
              <w:rPr>
                <w:rFonts w:hint="eastAsia" w:ascii="宋体" w:hAnsi="宋体" w:cs="宋体"/>
                <w:szCs w:val="21"/>
              </w:rPr>
            </w:pPr>
            <w:r>
              <w:rPr>
                <w:rFonts w:hint="eastAsia" w:ascii="宋体" w:hAnsi="宋体" w:cs="宋体"/>
                <w:szCs w:val="21"/>
              </w:rPr>
              <w:t>573.0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29</w:t>
            </w:r>
          </w:p>
        </w:tc>
        <w:tc>
          <w:tcPr>
            <w:tcW w:w="1380" w:type="dxa"/>
            <w:vMerge w:val="restart"/>
            <w:shd w:val="clear" w:color="auto" w:fill="auto"/>
            <w:vAlign w:val="center"/>
          </w:tcPr>
          <w:p>
            <w:pPr>
              <w:jc w:val="center"/>
              <w:rPr>
                <w:rFonts w:hint="eastAsia" w:ascii="宋体" w:hAnsi="宋体" w:cs="宋体"/>
                <w:szCs w:val="21"/>
              </w:rPr>
            </w:pPr>
            <w:r>
              <w:rPr>
                <w:rFonts w:hint="eastAsia" w:ascii="宋体" w:hAnsi="宋体" w:cs="宋体"/>
                <w:szCs w:val="21"/>
              </w:rPr>
              <w:t>（四）土工合成材料</w:t>
            </w:r>
          </w:p>
          <w:p>
            <w:pPr>
              <w:jc w:val="center"/>
              <w:rPr>
                <w:rFonts w:hint="eastAsia" w:ascii="宋体" w:hAnsi="宋体" w:cs="宋体"/>
                <w:szCs w:val="21"/>
              </w:rPr>
            </w:pPr>
            <w:r>
              <w:rPr>
                <w:rFonts w:hint="eastAsia" w:ascii="宋体" w:hAnsi="宋体" w:cs="宋体"/>
                <w:szCs w:val="21"/>
              </w:rPr>
              <w:t>6项</w:t>
            </w: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单位面积质量</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159.0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30</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厚度</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172.2</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31</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拉伸强度</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286.0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32</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撕裂强度</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366.0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33</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顶破强度</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365.0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jc w:val="center"/>
              <w:rPr>
                <w:rFonts w:hint="eastAsia" w:ascii="宋体" w:hAnsi="宋体" w:cs="宋体"/>
                <w:szCs w:val="21"/>
              </w:rPr>
            </w:pPr>
            <w:r>
              <w:rPr>
                <w:rFonts w:hint="eastAsia" w:ascii="宋体" w:hAnsi="宋体" w:cs="宋体"/>
                <w:szCs w:val="21"/>
              </w:rPr>
              <w:t>34</w:t>
            </w:r>
          </w:p>
        </w:tc>
        <w:tc>
          <w:tcPr>
            <w:tcW w:w="1380" w:type="dxa"/>
            <w:vMerge w:val="continue"/>
            <w:shd w:val="clear" w:color="auto" w:fill="auto"/>
            <w:vAlign w:val="center"/>
          </w:tcPr>
          <w:p>
            <w:pPr>
              <w:jc w:val="center"/>
              <w:rPr>
                <w:rFonts w:hint="eastAsia" w:ascii="宋体" w:hAnsi="宋体" w:cs="宋体"/>
                <w:szCs w:val="21"/>
              </w:rPr>
            </w:pPr>
          </w:p>
        </w:tc>
        <w:tc>
          <w:tcPr>
            <w:tcW w:w="3199" w:type="dxa"/>
            <w:shd w:val="clear" w:color="auto" w:fill="auto"/>
            <w:vAlign w:val="center"/>
          </w:tcPr>
          <w:p>
            <w:pPr>
              <w:jc w:val="center"/>
              <w:rPr>
                <w:rFonts w:hint="eastAsia" w:ascii="宋体" w:hAnsi="宋体" w:cs="宋体"/>
                <w:szCs w:val="21"/>
              </w:rPr>
            </w:pPr>
            <w:r>
              <w:rPr>
                <w:rFonts w:hint="eastAsia" w:ascii="宋体" w:hAnsi="宋体" w:cs="宋体"/>
                <w:szCs w:val="21"/>
              </w:rPr>
              <w:t>伸长率</w:t>
            </w:r>
          </w:p>
        </w:tc>
        <w:tc>
          <w:tcPr>
            <w:tcW w:w="1276" w:type="dxa"/>
            <w:shd w:val="clear" w:color="auto" w:fill="auto"/>
          </w:tcPr>
          <w:p>
            <w:pPr>
              <w:jc w:val="center"/>
              <w:rPr>
                <w:rFonts w:hint="eastAsia" w:ascii="宋体" w:hAnsi="宋体" w:cs="宋体"/>
                <w:szCs w:val="21"/>
              </w:rPr>
            </w:pPr>
            <w:r>
              <w:rPr>
                <w:rFonts w:hint="eastAsia" w:ascii="宋体" w:hAnsi="宋体" w:cs="宋体"/>
                <w:szCs w:val="21"/>
              </w:rPr>
              <w:t>项</w:t>
            </w:r>
          </w:p>
        </w:tc>
        <w:tc>
          <w:tcPr>
            <w:tcW w:w="1418" w:type="dxa"/>
            <w:vAlign w:val="center"/>
          </w:tcPr>
          <w:p>
            <w:pPr>
              <w:jc w:val="center"/>
              <w:rPr>
                <w:rFonts w:hint="eastAsia" w:ascii="宋体" w:hAnsi="宋体" w:cs="宋体"/>
                <w:szCs w:val="21"/>
              </w:rPr>
            </w:pPr>
            <w:r>
              <w:rPr>
                <w:rFonts w:hint="eastAsia" w:ascii="宋体" w:hAnsi="宋体" w:cs="宋体"/>
                <w:szCs w:val="21"/>
              </w:rPr>
              <w:t>98.0</w:t>
            </w:r>
          </w:p>
        </w:tc>
        <w:tc>
          <w:tcPr>
            <w:tcW w:w="1098" w:type="dxa"/>
            <w:shd w:val="clear" w:color="auto" w:fill="auto"/>
            <w:vAlign w:val="center"/>
          </w:tcPr>
          <w:p>
            <w:pPr>
              <w:jc w:val="center"/>
              <w:rPr>
                <w:rFonts w:hint="eastAsia"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94" w:type="dxa"/>
            <w:gridSpan w:val="3"/>
            <w:shd w:val="clear" w:color="auto" w:fill="auto"/>
            <w:vAlign w:val="center"/>
          </w:tcPr>
          <w:p>
            <w:pPr>
              <w:jc w:val="center"/>
              <w:rPr>
                <w:rFonts w:hint="eastAsia" w:ascii="宋体" w:hAnsi="宋体" w:cs="宋体"/>
                <w:szCs w:val="21"/>
              </w:rPr>
            </w:pPr>
            <w:r>
              <w:rPr>
                <w:rFonts w:hint="eastAsia" w:ascii="宋体" w:hAnsi="宋体" w:cs="宋体"/>
                <w:szCs w:val="21"/>
              </w:rPr>
              <w:t>合计（A1）</w:t>
            </w:r>
          </w:p>
        </w:tc>
        <w:tc>
          <w:tcPr>
            <w:tcW w:w="3792" w:type="dxa"/>
            <w:gridSpan w:val="3"/>
            <w:shd w:val="clear" w:color="auto" w:fill="auto"/>
            <w:vAlign w:val="center"/>
          </w:tcPr>
          <w:p>
            <w:pPr>
              <w:jc w:val="center"/>
              <w:rPr>
                <w:rFonts w:hint="eastAsia" w:ascii="宋体" w:hAnsi="宋体" w:cs="宋体"/>
                <w:szCs w:val="21"/>
              </w:rPr>
            </w:pPr>
            <w:r>
              <w:rPr>
                <w:rFonts w:hint="eastAsia" w:ascii="宋体" w:hAnsi="宋体" w:cs="宋体"/>
                <w:szCs w:val="21"/>
              </w:rPr>
              <w:t>元</w:t>
            </w:r>
          </w:p>
        </w:tc>
      </w:tr>
    </w:tbl>
    <w:p>
      <w:pPr>
        <w:widowControl/>
        <w:jc w:val="left"/>
        <w:rPr>
          <w:rFonts w:ascii="宋体" w:hAnsi="宋体" w:cs="宋体"/>
          <w:b/>
          <w:szCs w:val="21"/>
        </w:rPr>
      </w:pPr>
    </w:p>
    <w:p>
      <w:pPr>
        <w:tabs>
          <w:tab w:val="left" w:pos="1230"/>
        </w:tabs>
        <w:spacing w:line="480" w:lineRule="auto"/>
        <w:ind w:right="25" w:rightChars="12"/>
        <w:jc w:val="center"/>
        <w:rPr>
          <w:rFonts w:ascii="宋体" w:hAnsi="宋体" w:cs="宋体"/>
          <w:b/>
          <w:sz w:val="24"/>
        </w:rPr>
      </w:pPr>
      <w:r>
        <w:rPr>
          <w:rFonts w:hint="eastAsia" w:ascii="宋体" w:hAnsi="宋体" w:cs="宋体"/>
          <w:b/>
          <w:sz w:val="24"/>
        </w:rPr>
        <w:t>水利工程建设质量监督检测项目报价表-混凝土工程类</w:t>
      </w:r>
    </w:p>
    <w:p>
      <w:pPr>
        <w:adjustRightInd w:val="0"/>
        <w:snapToGrid w:val="0"/>
        <w:spacing w:line="480" w:lineRule="auto"/>
        <w:ind w:firstLine="97" w:firstLineChars="46"/>
        <w:jc w:val="center"/>
        <w:rPr>
          <w:rFonts w:ascii="宋体" w:hAnsi="宋体" w:cs="宋体"/>
          <w:b/>
          <w:szCs w:val="21"/>
        </w:rPr>
      </w:pPr>
      <w:r>
        <w:rPr>
          <w:rFonts w:hint="eastAsia" w:ascii="宋体" w:hAnsi="宋体" w:cs="宋体"/>
          <w:b/>
          <w:szCs w:val="21"/>
          <w:lang w:val="en-US" w:eastAsia="zh-CN"/>
        </w:rPr>
        <w:t>A</w:t>
      </w:r>
      <w:r>
        <w:rPr>
          <w:rFonts w:hint="eastAsia" w:ascii="宋体" w:hAnsi="宋体" w:cs="宋体"/>
          <w:b/>
          <w:szCs w:val="21"/>
        </w:rPr>
        <w:t>2                                                 货币单位：  人民币   元</w:t>
      </w:r>
    </w:p>
    <w:tbl>
      <w:tblPr>
        <w:tblStyle w:val="57"/>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654"/>
        <w:gridCol w:w="2465"/>
        <w:gridCol w:w="1401"/>
        <w:gridCol w:w="1277"/>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序号</w:t>
            </w:r>
          </w:p>
        </w:tc>
        <w:tc>
          <w:tcPr>
            <w:tcW w:w="1654" w:type="dxa"/>
            <w:shd w:val="clear" w:color="auto" w:fill="auto"/>
            <w:vAlign w:val="center"/>
          </w:tcPr>
          <w:p>
            <w:pPr>
              <w:jc w:val="center"/>
              <w:rPr>
                <w:rFonts w:ascii="宋体" w:hAnsi="宋体" w:cs="宋体"/>
                <w:szCs w:val="21"/>
              </w:rPr>
            </w:pPr>
            <w:r>
              <w:rPr>
                <w:rFonts w:hint="eastAsia" w:ascii="宋体" w:hAnsi="宋体" w:cs="宋体"/>
                <w:szCs w:val="21"/>
              </w:rPr>
              <w:t>项目</w:t>
            </w: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参数</w:t>
            </w:r>
          </w:p>
        </w:tc>
        <w:tc>
          <w:tcPr>
            <w:tcW w:w="1401" w:type="dxa"/>
            <w:shd w:val="clear" w:color="auto" w:fill="auto"/>
            <w:vAlign w:val="center"/>
          </w:tcPr>
          <w:p>
            <w:pPr>
              <w:jc w:val="center"/>
              <w:rPr>
                <w:rFonts w:ascii="宋体" w:hAnsi="宋体" w:cs="宋体"/>
                <w:szCs w:val="21"/>
              </w:rPr>
            </w:pPr>
            <w:r>
              <w:rPr>
                <w:rFonts w:hint="eastAsia" w:ascii="宋体" w:hAnsi="宋体" w:cs="宋体"/>
                <w:szCs w:val="21"/>
              </w:rPr>
              <w:t>计费单位</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控制价（元）</w:t>
            </w:r>
          </w:p>
        </w:tc>
        <w:tc>
          <w:tcPr>
            <w:tcW w:w="1523" w:type="dxa"/>
          </w:tcPr>
          <w:p>
            <w:pPr>
              <w:jc w:val="center"/>
              <w:rPr>
                <w:rFonts w:ascii="宋体" w:hAnsi="宋体" w:cs="宋体"/>
                <w:szCs w:val="21"/>
              </w:rPr>
            </w:pPr>
            <w:r>
              <w:rPr>
                <w:rFonts w:hint="eastAsia" w:ascii="宋体" w:hAnsi="宋体" w:cs="宋体"/>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w:t>
            </w:r>
          </w:p>
        </w:tc>
        <w:tc>
          <w:tcPr>
            <w:tcW w:w="1654" w:type="dxa"/>
            <w:vMerge w:val="restart"/>
            <w:shd w:val="clear" w:color="auto" w:fill="auto"/>
            <w:vAlign w:val="center"/>
          </w:tcPr>
          <w:p>
            <w:pPr>
              <w:jc w:val="center"/>
              <w:rPr>
                <w:rFonts w:ascii="宋体" w:hAnsi="宋体" w:cs="宋体"/>
                <w:szCs w:val="21"/>
              </w:rPr>
            </w:pPr>
            <w:r>
              <w:rPr>
                <w:rFonts w:hint="eastAsia" w:ascii="宋体" w:hAnsi="宋体" w:cs="宋体"/>
                <w:szCs w:val="21"/>
              </w:rPr>
              <w:t>（一）水泥</w:t>
            </w:r>
          </w:p>
          <w:p>
            <w:pPr>
              <w:jc w:val="center"/>
              <w:rPr>
                <w:rFonts w:ascii="宋体" w:hAnsi="宋体" w:cs="宋体"/>
                <w:szCs w:val="21"/>
              </w:rPr>
            </w:pPr>
            <w:r>
              <w:rPr>
                <w:rFonts w:hint="eastAsia" w:ascii="宋体" w:hAnsi="宋体" w:cs="宋体"/>
                <w:szCs w:val="21"/>
              </w:rPr>
              <w:t>6项</w:t>
            </w: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细度</w:t>
            </w:r>
          </w:p>
        </w:tc>
        <w:tc>
          <w:tcPr>
            <w:tcW w:w="1401" w:type="dxa"/>
            <w:vMerge w:val="restart"/>
            <w:shd w:val="clear" w:color="auto" w:fill="auto"/>
            <w:vAlign w:val="center"/>
          </w:tcPr>
          <w:p>
            <w:pPr>
              <w:jc w:val="center"/>
              <w:rPr>
                <w:rFonts w:ascii="宋体" w:hAnsi="宋体" w:cs="宋体"/>
              </w:rPr>
            </w:pPr>
            <w:r>
              <w:rPr>
                <w:rFonts w:hint="eastAsia" w:ascii="宋体" w:hAnsi="宋体" w:cs="宋体"/>
              </w:rPr>
              <w:t>组</w:t>
            </w:r>
          </w:p>
        </w:tc>
        <w:tc>
          <w:tcPr>
            <w:tcW w:w="1277" w:type="dxa"/>
            <w:vMerge w:val="restart"/>
            <w:shd w:val="clear" w:color="auto" w:fill="auto"/>
            <w:vAlign w:val="center"/>
          </w:tcPr>
          <w:p>
            <w:pPr>
              <w:jc w:val="center"/>
              <w:rPr>
                <w:rFonts w:ascii="宋体" w:hAnsi="宋体" w:cs="宋体"/>
                <w:szCs w:val="21"/>
              </w:rPr>
            </w:pPr>
            <w:r>
              <w:rPr>
                <w:rFonts w:hint="eastAsia" w:ascii="宋体" w:hAnsi="宋体" w:cs="宋体"/>
                <w:szCs w:val="21"/>
              </w:rPr>
              <w:t>1030.5</w:t>
            </w:r>
          </w:p>
        </w:tc>
        <w:tc>
          <w:tcPr>
            <w:tcW w:w="1523" w:type="dxa"/>
            <w:vMerge w:val="restart"/>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标准稠度用水量</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凝结时间</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安定性</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5</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胶砂流动度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6</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胶砂强度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7</w:t>
            </w:r>
          </w:p>
        </w:tc>
        <w:tc>
          <w:tcPr>
            <w:tcW w:w="1654" w:type="dxa"/>
            <w:vMerge w:val="restart"/>
            <w:shd w:val="clear" w:color="auto" w:fill="auto"/>
            <w:vAlign w:val="center"/>
          </w:tcPr>
          <w:p>
            <w:pPr>
              <w:jc w:val="center"/>
              <w:rPr>
                <w:rFonts w:ascii="宋体" w:hAnsi="宋体" w:cs="宋体"/>
                <w:szCs w:val="21"/>
              </w:rPr>
            </w:pPr>
            <w:r>
              <w:rPr>
                <w:rFonts w:hint="eastAsia" w:ascii="宋体" w:hAnsi="宋体" w:cs="宋体"/>
                <w:szCs w:val="21"/>
              </w:rPr>
              <w:t>（三）混凝土骨料</w:t>
            </w:r>
          </w:p>
          <w:p>
            <w:pPr>
              <w:jc w:val="center"/>
              <w:rPr>
                <w:rFonts w:ascii="宋体" w:hAnsi="宋体" w:cs="宋体"/>
                <w:szCs w:val="21"/>
              </w:rPr>
            </w:pPr>
            <w:r>
              <w:rPr>
                <w:rFonts w:hint="eastAsia" w:ascii="宋体" w:hAnsi="宋体" w:cs="宋体"/>
                <w:szCs w:val="21"/>
              </w:rPr>
              <w:t>8项</w:t>
            </w:r>
          </w:p>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颗粒级配</w:t>
            </w:r>
          </w:p>
        </w:tc>
        <w:tc>
          <w:tcPr>
            <w:tcW w:w="1401" w:type="dxa"/>
            <w:vMerge w:val="restart"/>
            <w:shd w:val="clear" w:color="auto" w:fill="auto"/>
            <w:vAlign w:val="center"/>
          </w:tcPr>
          <w:p>
            <w:pPr>
              <w:jc w:val="center"/>
              <w:rPr>
                <w:rFonts w:ascii="宋体" w:hAnsi="宋体" w:cs="宋体"/>
              </w:rPr>
            </w:pPr>
            <w:r>
              <w:rPr>
                <w:rFonts w:hint="eastAsia" w:ascii="宋体" w:hAnsi="宋体" w:cs="宋体"/>
              </w:rPr>
              <w:t>组</w:t>
            </w:r>
          </w:p>
        </w:tc>
        <w:tc>
          <w:tcPr>
            <w:tcW w:w="1277" w:type="dxa"/>
            <w:vMerge w:val="restart"/>
            <w:shd w:val="clear" w:color="auto" w:fill="auto"/>
            <w:vAlign w:val="center"/>
          </w:tcPr>
          <w:p>
            <w:pPr>
              <w:jc w:val="center"/>
              <w:rPr>
                <w:rFonts w:ascii="宋体" w:hAnsi="宋体" w:cs="宋体"/>
                <w:szCs w:val="21"/>
              </w:rPr>
            </w:pPr>
            <w:r>
              <w:rPr>
                <w:rFonts w:hint="eastAsia" w:ascii="宋体" w:hAnsi="宋体" w:cs="宋体"/>
                <w:szCs w:val="21"/>
              </w:rPr>
              <w:t>1747.0</w:t>
            </w:r>
          </w:p>
        </w:tc>
        <w:tc>
          <w:tcPr>
            <w:tcW w:w="1523" w:type="dxa"/>
            <w:vMerge w:val="restart"/>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8</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含水率</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9</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含泥量</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10</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堆积密度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11</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表观密度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12</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针片状颗粒含量</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13</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软弱颗粒含量</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14</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压碎指标</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15</w:t>
            </w:r>
          </w:p>
        </w:tc>
        <w:tc>
          <w:tcPr>
            <w:tcW w:w="1654" w:type="dxa"/>
            <w:vMerge w:val="restart"/>
            <w:shd w:val="clear" w:color="auto" w:fill="auto"/>
            <w:vAlign w:val="center"/>
          </w:tcPr>
          <w:p>
            <w:pPr>
              <w:jc w:val="center"/>
              <w:rPr>
                <w:rFonts w:ascii="宋体" w:hAnsi="宋体" w:cs="宋体"/>
                <w:szCs w:val="21"/>
              </w:rPr>
            </w:pPr>
            <w:r>
              <w:rPr>
                <w:rFonts w:hint="eastAsia" w:ascii="宋体" w:hAnsi="宋体" w:cs="宋体"/>
                <w:szCs w:val="21"/>
              </w:rPr>
              <w:t>（四）混凝土</w:t>
            </w:r>
          </w:p>
          <w:p>
            <w:pPr>
              <w:jc w:val="center"/>
              <w:rPr>
                <w:rFonts w:ascii="宋体" w:hAnsi="宋体" w:cs="宋体"/>
                <w:szCs w:val="21"/>
              </w:rPr>
            </w:pPr>
            <w:r>
              <w:rPr>
                <w:rFonts w:hint="eastAsia" w:ascii="宋体" w:hAnsi="宋体" w:cs="宋体"/>
                <w:szCs w:val="21"/>
              </w:rPr>
              <w:t>15项</w:t>
            </w: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拌合物坍落度</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91.1</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16</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拌合物泌水率</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270.0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17</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拌合物均匀性</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180.0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18</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拌合物含气量</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284.0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19</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温度</w:t>
            </w:r>
          </w:p>
        </w:tc>
        <w:tc>
          <w:tcPr>
            <w:tcW w:w="1401" w:type="dxa"/>
            <w:shd w:val="clear" w:color="auto" w:fill="auto"/>
          </w:tcPr>
          <w:p>
            <w:pPr>
              <w:jc w:val="center"/>
              <w:rPr>
                <w:rFonts w:ascii="宋体" w:hAnsi="宋体" w:cs="宋体"/>
              </w:rPr>
            </w:pPr>
            <w:r>
              <w:rPr>
                <w:rFonts w:hint="eastAsia" w:ascii="宋体" w:hAnsi="宋体" w:cs="宋体"/>
              </w:rPr>
              <w:t>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49.0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20</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拌合物凝结时间</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407.0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21</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拌合物水胶比</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444.4</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22</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试块抗压强度</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155.0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23</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试块抗拉强度</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217.0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24</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抗渗试验</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300.0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25</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回弹法</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300.0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26</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超声回弹法</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1000.0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27</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钻芯法检测混凝土强度</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1200.0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28</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混凝土厚度</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50.0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29</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弹性模量</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300.0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30</w:t>
            </w:r>
          </w:p>
        </w:tc>
        <w:tc>
          <w:tcPr>
            <w:tcW w:w="1654" w:type="dxa"/>
            <w:vMerge w:val="restart"/>
            <w:shd w:val="clear" w:color="auto" w:fill="auto"/>
            <w:vAlign w:val="center"/>
          </w:tcPr>
          <w:p>
            <w:pPr>
              <w:jc w:val="center"/>
              <w:rPr>
                <w:rFonts w:ascii="宋体" w:hAnsi="宋体" w:cs="宋体"/>
                <w:szCs w:val="21"/>
              </w:rPr>
            </w:pPr>
            <w:r>
              <w:rPr>
                <w:rFonts w:hint="eastAsia" w:ascii="宋体" w:hAnsi="宋体" w:cs="宋体"/>
                <w:szCs w:val="21"/>
              </w:rPr>
              <w:t>（五）钢筋6项</w:t>
            </w:r>
          </w:p>
        </w:tc>
        <w:tc>
          <w:tcPr>
            <w:tcW w:w="2465" w:type="dxa"/>
            <w:shd w:val="clear" w:color="auto" w:fill="auto"/>
          </w:tcPr>
          <w:p>
            <w:pPr>
              <w:jc w:val="center"/>
              <w:rPr>
                <w:rFonts w:ascii="宋体" w:hAnsi="宋体" w:cs="宋体"/>
                <w:szCs w:val="21"/>
              </w:rPr>
            </w:pPr>
            <w:r>
              <w:rPr>
                <w:rFonts w:hint="eastAsia" w:ascii="宋体" w:hAnsi="宋体" w:cs="宋体"/>
                <w:szCs w:val="21"/>
              </w:rPr>
              <w:t>抗拉强度</w:t>
            </w:r>
          </w:p>
        </w:tc>
        <w:tc>
          <w:tcPr>
            <w:tcW w:w="1401" w:type="dxa"/>
            <w:vMerge w:val="restart"/>
            <w:shd w:val="clear" w:color="auto" w:fill="auto"/>
            <w:vAlign w:val="center"/>
          </w:tcPr>
          <w:p>
            <w:pPr>
              <w:jc w:val="center"/>
              <w:rPr>
                <w:rFonts w:ascii="宋体" w:hAnsi="宋体" w:cs="宋体"/>
              </w:rPr>
            </w:pPr>
            <w:r>
              <w:rPr>
                <w:rFonts w:hint="eastAsia" w:ascii="宋体" w:hAnsi="宋体" w:cs="宋体"/>
              </w:rPr>
              <w:t>组</w:t>
            </w:r>
          </w:p>
        </w:tc>
        <w:tc>
          <w:tcPr>
            <w:tcW w:w="1277" w:type="dxa"/>
            <w:vMerge w:val="restart"/>
            <w:shd w:val="clear" w:color="auto" w:fill="auto"/>
            <w:vAlign w:val="center"/>
          </w:tcPr>
          <w:p>
            <w:pPr>
              <w:jc w:val="center"/>
              <w:rPr>
                <w:rFonts w:ascii="宋体" w:hAnsi="宋体" w:cs="宋体"/>
                <w:szCs w:val="21"/>
              </w:rPr>
            </w:pPr>
            <w:r>
              <w:rPr>
                <w:rFonts w:hint="eastAsia" w:ascii="宋体" w:hAnsi="宋体" w:cs="宋体"/>
                <w:szCs w:val="21"/>
              </w:rPr>
              <w:t>100.0</w:t>
            </w:r>
          </w:p>
        </w:tc>
        <w:tc>
          <w:tcPr>
            <w:tcW w:w="1523" w:type="dxa"/>
            <w:vMerge w:val="restart"/>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31</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屈服强度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32</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伸长率</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33</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冷弯性能</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102.2</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34</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焊接性能</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237.0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35</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弯曲</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70.0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36</w:t>
            </w:r>
          </w:p>
        </w:tc>
        <w:tc>
          <w:tcPr>
            <w:tcW w:w="1654" w:type="dxa"/>
            <w:vMerge w:val="restart"/>
            <w:shd w:val="clear" w:color="auto" w:fill="auto"/>
            <w:vAlign w:val="center"/>
          </w:tcPr>
          <w:p>
            <w:pPr>
              <w:jc w:val="center"/>
              <w:rPr>
                <w:rFonts w:ascii="宋体" w:hAnsi="宋体" w:cs="宋体"/>
                <w:szCs w:val="21"/>
              </w:rPr>
            </w:pPr>
            <w:r>
              <w:rPr>
                <w:rFonts w:hint="eastAsia" w:ascii="宋体" w:hAnsi="宋体" w:cs="宋体"/>
                <w:szCs w:val="21"/>
              </w:rPr>
              <w:t>（六）砂浆5项</w:t>
            </w:r>
          </w:p>
        </w:tc>
        <w:tc>
          <w:tcPr>
            <w:tcW w:w="2465" w:type="dxa"/>
            <w:shd w:val="clear" w:color="auto" w:fill="auto"/>
          </w:tcPr>
          <w:p>
            <w:pPr>
              <w:jc w:val="center"/>
              <w:rPr>
                <w:rFonts w:ascii="宋体" w:hAnsi="宋体" w:cs="宋体"/>
                <w:szCs w:val="21"/>
              </w:rPr>
            </w:pPr>
            <w:r>
              <w:rPr>
                <w:rFonts w:hint="eastAsia" w:ascii="宋体" w:hAnsi="宋体" w:cs="宋体"/>
                <w:szCs w:val="21"/>
              </w:rPr>
              <w:t>稠度</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127.0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37</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泌水率</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187.0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38</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密度</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123.0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39</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含气量</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200.0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40</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抗压强度</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91.0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41</w:t>
            </w:r>
          </w:p>
        </w:tc>
        <w:tc>
          <w:tcPr>
            <w:tcW w:w="1654" w:type="dxa"/>
            <w:vMerge w:val="restart"/>
            <w:shd w:val="clear" w:color="auto" w:fill="auto"/>
            <w:vAlign w:val="center"/>
          </w:tcPr>
          <w:p>
            <w:pPr>
              <w:jc w:val="center"/>
              <w:rPr>
                <w:rFonts w:ascii="宋体" w:hAnsi="宋体" w:cs="宋体"/>
                <w:szCs w:val="21"/>
              </w:rPr>
            </w:pPr>
            <w:r>
              <w:rPr>
                <w:rFonts w:hint="eastAsia" w:ascii="宋体" w:hAnsi="宋体" w:cs="宋体"/>
                <w:szCs w:val="21"/>
              </w:rPr>
              <w:t>（七）外加剂6项</w:t>
            </w:r>
          </w:p>
        </w:tc>
        <w:tc>
          <w:tcPr>
            <w:tcW w:w="2465" w:type="dxa"/>
            <w:shd w:val="clear" w:color="auto" w:fill="auto"/>
          </w:tcPr>
          <w:p>
            <w:pPr>
              <w:jc w:val="center"/>
              <w:rPr>
                <w:rFonts w:ascii="宋体" w:hAnsi="宋体" w:cs="宋体"/>
                <w:szCs w:val="21"/>
              </w:rPr>
            </w:pPr>
            <w:r>
              <w:rPr>
                <w:rFonts w:hint="eastAsia" w:ascii="宋体" w:hAnsi="宋体" w:cs="宋体"/>
                <w:szCs w:val="21"/>
              </w:rPr>
              <w:t>减水率</w:t>
            </w:r>
          </w:p>
        </w:tc>
        <w:tc>
          <w:tcPr>
            <w:tcW w:w="1401" w:type="dxa"/>
            <w:vMerge w:val="restart"/>
            <w:shd w:val="clear" w:color="auto" w:fill="auto"/>
            <w:vAlign w:val="center"/>
          </w:tcPr>
          <w:p>
            <w:pPr>
              <w:jc w:val="center"/>
              <w:rPr>
                <w:rFonts w:ascii="宋体" w:hAnsi="宋体" w:cs="宋体"/>
              </w:rPr>
            </w:pPr>
            <w:r>
              <w:rPr>
                <w:rFonts w:hint="eastAsia" w:ascii="宋体" w:hAnsi="宋体" w:cs="宋体"/>
              </w:rPr>
              <w:t>组</w:t>
            </w:r>
          </w:p>
        </w:tc>
        <w:tc>
          <w:tcPr>
            <w:tcW w:w="1277" w:type="dxa"/>
            <w:vMerge w:val="restart"/>
            <w:shd w:val="clear" w:color="auto" w:fill="auto"/>
            <w:vAlign w:val="center"/>
          </w:tcPr>
          <w:p>
            <w:pPr>
              <w:jc w:val="center"/>
              <w:rPr>
                <w:rFonts w:ascii="宋体" w:hAnsi="宋体" w:cs="宋体"/>
                <w:szCs w:val="21"/>
              </w:rPr>
            </w:pPr>
            <w:r>
              <w:rPr>
                <w:rFonts w:hint="eastAsia" w:ascii="宋体" w:hAnsi="宋体" w:cs="宋体"/>
                <w:szCs w:val="21"/>
              </w:rPr>
              <w:t>3032.5</w:t>
            </w:r>
          </w:p>
        </w:tc>
        <w:tc>
          <w:tcPr>
            <w:tcW w:w="1523" w:type="dxa"/>
            <w:vMerge w:val="restart"/>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42</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含固量</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43</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含气量</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44</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pH值</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45</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细度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46</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流动度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085" w:type="dxa"/>
            <w:gridSpan w:val="3"/>
            <w:shd w:val="clear" w:color="auto" w:fill="auto"/>
            <w:vAlign w:val="center"/>
          </w:tcPr>
          <w:p>
            <w:pPr>
              <w:jc w:val="center"/>
              <w:rPr>
                <w:rFonts w:ascii="宋体" w:hAnsi="宋体" w:cs="宋体"/>
                <w:szCs w:val="21"/>
              </w:rPr>
            </w:pPr>
            <w:r>
              <w:rPr>
                <w:rFonts w:hint="eastAsia" w:ascii="宋体" w:hAnsi="宋体" w:cs="宋体"/>
                <w:szCs w:val="21"/>
              </w:rPr>
              <w:t>合计（A2）</w:t>
            </w:r>
          </w:p>
        </w:tc>
        <w:tc>
          <w:tcPr>
            <w:tcW w:w="4201" w:type="dxa"/>
            <w:gridSpan w:val="3"/>
            <w:shd w:val="clear" w:color="auto" w:fill="auto"/>
            <w:vAlign w:val="center"/>
          </w:tcPr>
          <w:p>
            <w:pPr>
              <w:jc w:val="center"/>
              <w:rPr>
                <w:rFonts w:ascii="宋体" w:hAnsi="宋体" w:cs="宋体"/>
                <w:szCs w:val="21"/>
              </w:rPr>
            </w:pPr>
            <w:r>
              <w:rPr>
                <w:rFonts w:hint="eastAsia" w:ascii="宋体" w:hAnsi="宋体" w:cs="宋体"/>
                <w:szCs w:val="21"/>
              </w:rPr>
              <w:t>元</w:t>
            </w:r>
          </w:p>
        </w:tc>
      </w:tr>
    </w:tbl>
    <w:p>
      <w:pPr>
        <w:rPr>
          <w:rFonts w:ascii="宋体" w:hAnsi="宋体" w:cs="宋体"/>
          <w:szCs w:val="21"/>
        </w:rPr>
      </w:pPr>
    </w:p>
    <w:p>
      <w:pPr>
        <w:tabs>
          <w:tab w:val="left" w:pos="1230"/>
        </w:tabs>
        <w:spacing w:line="480" w:lineRule="auto"/>
        <w:ind w:right="25" w:rightChars="12"/>
        <w:jc w:val="center"/>
        <w:rPr>
          <w:rFonts w:hint="eastAsia" w:ascii="宋体" w:hAnsi="宋体" w:cs="宋体"/>
          <w:b/>
          <w:sz w:val="24"/>
        </w:rPr>
      </w:pPr>
    </w:p>
    <w:p>
      <w:pPr>
        <w:tabs>
          <w:tab w:val="left" w:pos="1230"/>
        </w:tabs>
        <w:spacing w:line="480" w:lineRule="auto"/>
        <w:ind w:right="25" w:rightChars="12"/>
        <w:jc w:val="center"/>
        <w:rPr>
          <w:rFonts w:hint="eastAsia" w:ascii="宋体" w:hAnsi="宋体" w:cs="宋体"/>
          <w:b/>
          <w:sz w:val="24"/>
        </w:rPr>
      </w:pPr>
    </w:p>
    <w:p>
      <w:pPr>
        <w:tabs>
          <w:tab w:val="left" w:pos="1230"/>
        </w:tabs>
        <w:spacing w:line="480" w:lineRule="auto"/>
        <w:ind w:right="25" w:rightChars="12"/>
        <w:jc w:val="center"/>
        <w:rPr>
          <w:rFonts w:ascii="宋体" w:hAnsi="宋体" w:cs="宋体"/>
          <w:b/>
          <w:sz w:val="24"/>
        </w:rPr>
      </w:pPr>
      <w:r>
        <w:rPr>
          <w:rFonts w:hint="eastAsia" w:ascii="宋体" w:hAnsi="宋体" w:cs="宋体"/>
          <w:b/>
          <w:sz w:val="24"/>
        </w:rPr>
        <w:t>水利工程建设质量监督检测项目报价表-量测类</w:t>
      </w:r>
    </w:p>
    <w:p>
      <w:pPr>
        <w:adjustRightInd w:val="0"/>
        <w:snapToGrid w:val="0"/>
        <w:spacing w:line="480" w:lineRule="auto"/>
        <w:ind w:firstLine="97" w:firstLineChars="46"/>
        <w:jc w:val="center"/>
        <w:rPr>
          <w:rFonts w:ascii="宋体" w:hAnsi="宋体" w:cs="宋体"/>
          <w:b/>
          <w:sz w:val="24"/>
        </w:rPr>
      </w:pPr>
      <w:r>
        <w:rPr>
          <w:rFonts w:hint="eastAsia" w:ascii="宋体" w:hAnsi="宋体" w:cs="宋体"/>
          <w:b/>
          <w:szCs w:val="21"/>
          <w:lang w:val="en-US" w:eastAsia="zh-CN"/>
        </w:rPr>
        <w:t>A</w:t>
      </w:r>
      <w:r>
        <w:rPr>
          <w:rFonts w:hint="eastAsia" w:ascii="宋体" w:hAnsi="宋体" w:cs="宋体"/>
          <w:b/>
          <w:szCs w:val="21"/>
        </w:rPr>
        <w:t>3                                                 货币单位：  人民币   元</w:t>
      </w:r>
    </w:p>
    <w:tbl>
      <w:tblPr>
        <w:tblStyle w:val="57"/>
        <w:tblW w:w="94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451"/>
        <w:gridCol w:w="2351"/>
        <w:gridCol w:w="1388"/>
        <w:gridCol w:w="1206"/>
        <w:gridCol w:w="1041"/>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序号</w:t>
            </w:r>
          </w:p>
        </w:tc>
        <w:tc>
          <w:tcPr>
            <w:tcW w:w="1451" w:type="dxa"/>
            <w:shd w:val="clear" w:color="auto" w:fill="auto"/>
            <w:vAlign w:val="center"/>
          </w:tcPr>
          <w:p>
            <w:pPr>
              <w:jc w:val="center"/>
              <w:rPr>
                <w:rFonts w:ascii="宋体" w:hAnsi="宋体" w:cs="宋体"/>
                <w:szCs w:val="21"/>
              </w:rPr>
            </w:pPr>
            <w:r>
              <w:rPr>
                <w:rFonts w:hint="eastAsia" w:ascii="宋体" w:hAnsi="宋体" w:cs="宋体"/>
                <w:szCs w:val="21"/>
              </w:rPr>
              <w:t>项目</w:t>
            </w:r>
          </w:p>
        </w:tc>
        <w:tc>
          <w:tcPr>
            <w:tcW w:w="2351" w:type="dxa"/>
            <w:shd w:val="clear" w:color="auto" w:fill="auto"/>
            <w:vAlign w:val="center"/>
          </w:tcPr>
          <w:p>
            <w:pPr>
              <w:jc w:val="center"/>
              <w:rPr>
                <w:rFonts w:ascii="宋体" w:hAnsi="宋体" w:cs="宋体"/>
                <w:szCs w:val="21"/>
              </w:rPr>
            </w:pPr>
            <w:r>
              <w:rPr>
                <w:rFonts w:hint="eastAsia" w:ascii="宋体" w:hAnsi="宋体" w:cs="宋体"/>
                <w:szCs w:val="21"/>
              </w:rPr>
              <w:t>参数</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计费单位</w:t>
            </w:r>
          </w:p>
        </w:tc>
        <w:tc>
          <w:tcPr>
            <w:tcW w:w="1206" w:type="dxa"/>
          </w:tcPr>
          <w:p>
            <w:pPr>
              <w:jc w:val="center"/>
              <w:rPr>
                <w:rFonts w:ascii="宋体" w:hAnsi="宋体" w:cs="宋体"/>
                <w:szCs w:val="21"/>
              </w:rPr>
            </w:pPr>
            <w:r>
              <w:rPr>
                <w:rFonts w:hint="eastAsia" w:ascii="宋体" w:hAnsi="宋体" w:cs="宋体"/>
                <w:szCs w:val="21"/>
              </w:rPr>
              <w:t>控制价（元）</w:t>
            </w:r>
          </w:p>
        </w:tc>
        <w:tc>
          <w:tcPr>
            <w:tcW w:w="1041" w:type="dxa"/>
            <w:shd w:val="clear" w:color="auto" w:fill="auto"/>
            <w:vAlign w:val="center"/>
          </w:tcPr>
          <w:p>
            <w:pPr>
              <w:jc w:val="center"/>
              <w:rPr>
                <w:rFonts w:ascii="宋体" w:hAnsi="宋体" w:cs="宋体"/>
                <w:szCs w:val="21"/>
              </w:rPr>
            </w:pPr>
            <w:r>
              <w:rPr>
                <w:rFonts w:hint="eastAsia" w:ascii="宋体" w:hAnsi="宋体" w:cs="宋体"/>
                <w:szCs w:val="21"/>
              </w:rPr>
              <w:t>单价（元）</w:t>
            </w:r>
          </w:p>
        </w:tc>
        <w:tc>
          <w:tcPr>
            <w:tcW w:w="1009" w:type="dxa"/>
            <w:tcMar>
              <w:left w:w="28" w:type="dxa"/>
              <w:right w:w="28" w:type="dxa"/>
            </w:tcMar>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w:t>
            </w:r>
          </w:p>
        </w:tc>
        <w:tc>
          <w:tcPr>
            <w:tcW w:w="1451" w:type="dxa"/>
            <w:vMerge w:val="restart"/>
            <w:shd w:val="clear" w:color="auto" w:fill="auto"/>
            <w:vAlign w:val="center"/>
          </w:tcPr>
          <w:p>
            <w:pPr>
              <w:jc w:val="center"/>
              <w:rPr>
                <w:rFonts w:ascii="宋体" w:hAnsi="宋体" w:cs="宋体"/>
                <w:szCs w:val="21"/>
              </w:rPr>
            </w:pPr>
            <w:r>
              <w:rPr>
                <w:rFonts w:hint="eastAsia" w:ascii="宋体" w:hAnsi="宋体" w:cs="宋体"/>
                <w:szCs w:val="21"/>
              </w:rPr>
              <w:t>量测类22项</w:t>
            </w:r>
          </w:p>
        </w:tc>
        <w:tc>
          <w:tcPr>
            <w:tcW w:w="2351" w:type="dxa"/>
            <w:shd w:val="clear" w:color="auto" w:fill="auto"/>
          </w:tcPr>
          <w:p>
            <w:pPr>
              <w:jc w:val="center"/>
              <w:rPr>
                <w:rFonts w:ascii="宋体" w:hAnsi="宋体" w:cs="宋体"/>
                <w:szCs w:val="21"/>
              </w:rPr>
            </w:pPr>
            <w:r>
              <w:rPr>
                <w:rFonts w:hint="eastAsia" w:ascii="宋体" w:hAnsi="宋体" w:cs="宋体"/>
                <w:szCs w:val="21"/>
              </w:rPr>
              <w:t>高程</w:t>
            </w:r>
          </w:p>
        </w:tc>
        <w:tc>
          <w:tcPr>
            <w:tcW w:w="1388" w:type="dxa"/>
            <w:vMerge w:val="restart"/>
            <w:shd w:val="clear" w:color="auto" w:fill="auto"/>
            <w:vAlign w:val="center"/>
          </w:tcPr>
          <w:p>
            <w:pPr>
              <w:jc w:val="center"/>
              <w:rPr>
                <w:rFonts w:ascii="宋体" w:hAnsi="宋体" w:cs="宋体"/>
                <w:szCs w:val="21"/>
              </w:rPr>
            </w:pPr>
            <w:r>
              <w:rPr>
                <w:rFonts w:hint="eastAsia" w:ascii="宋体" w:hAnsi="宋体" w:cs="宋体"/>
                <w:szCs w:val="21"/>
              </w:rPr>
              <w:t>人日</w:t>
            </w:r>
          </w:p>
        </w:tc>
        <w:tc>
          <w:tcPr>
            <w:tcW w:w="1206" w:type="dxa"/>
            <w:vMerge w:val="restart"/>
            <w:vAlign w:val="center"/>
          </w:tcPr>
          <w:p>
            <w:pPr>
              <w:jc w:val="center"/>
              <w:rPr>
                <w:rFonts w:ascii="宋体" w:hAnsi="宋体" w:cs="宋体"/>
                <w:szCs w:val="21"/>
              </w:rPr>
            </w:pPr>
            <w:r>
              <w:rPr>
                <w:rFonts w:hint="eastAsia" w:ascii="宋体" w:hAnsi="宋体" w:cs="宋体"/>
                <w:szCs w:val="21"/>
              </w:rPr>
              <w:t>1391.8</w:t>
            </w:r>
          </w:p>
        </w:tc>
        <w:tc>
          <w:tcPr>
            <w:tcW w:w="1041" w:type="dxa"/>
            <w:vMerge w:val="restart"/>
            <w:shd w:val="clear" w:color="auto" w:fill="auto"/>
            <w:vAlign w:val="center"/>
          </w:tcPr>
          <w:p>
            <w:pPr>
              <w:jc w:val="center"/>
              <w:rPr>
                <w:rFonts w:ascii="宋体" w:hAnsi="宋体" w:cs="宋体"/>
                <w:szCs w:val="21"/>
              </w:rPr>
            </w:pPr>
          </w:p>
        </w:tc>
        <w:tc>
          <w:tcPr>
            <w:tcW w:w="1009" w:type="dxa"/>
            <w:vMerge w:val="restart"/>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2</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平面位置</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3</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建筑物纵横轴线</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4</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建筑物断面几何尺寸</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5</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结构构件几何尺寸</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6</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长度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7</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宽度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8</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厚度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9</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深度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10</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高度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11</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坡度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12</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平整度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13</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水平位移</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14</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竖向位移</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15</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接缝和裂缝开度</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50.3</w:t>
            </w:r>
          </w:p>
        </w:tc>
        <w:tc>
          <w:tcPr>
            <w:tcW w:w="1041" w:type="dxa"/>
            <w:shd w:val="clear" w:color="auto" w:fill="auto"/>
            <w:vAlign w:val="center"/>
          </w:tcPr>
          <w:p>
            <w:pPr>
              <w:jc w:val="center"/>
              <w:rPr>
                <w:rFonts w:ascii="宋体" w:hAnsi="宋体" w:cs="宋体"/>
                <w:szCs w:val="21"/>
              </w:rPr>
            </w:pPr>
          </w:p>
        </w:tc>
        <w:tc>
          <w:tcPr>
            <w:tcW w:w="1009" w:type="dxa"/>
            <w:vMerge w:val="restart"/>
            <w:shd w:val="clear" w:color="auto" w:fill="auto"/>
            <w:vAlign w:val="center"/>
          </w:tcPr>
          <w:p>
            <w:pPr>
              <w:jc w:val="center"/>
              <w:rPr>
                <w:rFonts w:ascii="宋体" w:hAnsi="宋体" w:cs="宋体"/>
                <w:szCs w:val="21"/>
              </w:rPr>
            </w:pPr>
            <w:r>
              <w:rPr>
                <w:rFonts w:hint="eastAsia" w:ascii="宋体" w:hAnsi="宋体" w:cs="宋体"/>
                <w:szCs w:val="21"/>
              </w:rPr>
              <w:t>不含监测设备埋设费用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16</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渗流量</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177.0</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17</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扬压力</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162.3</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18</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渗透压力</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184.5</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19</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孔隙水压力</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179.3</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20</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应力</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138.1</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21</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应变</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129.7</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22</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地下水位</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165.4</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20" w:type="dxa"/>
            <w:gridSpan w:val="3"/>
            <w:shd w:val="clear" w:color="auto" w:fill="auto"/>
            <w:vAlign w:val="center"/>
          </w:tcPr>
          <w:p>
            <w:pPr>
              <w:jc w:val="center"/>
              <w:rPr>
                <w:rFonts w:ascii="宋体" w:hAnsi="宋体" w:cs="宋体"/>
                <w:szCs w:val="21"/>
              </w:rPr>
            </w:pPr>
            <w:r>
              <w:rPr>
                <w:rFonts w:hint="eastAsia" w:ascii="宋体" w:hAnsi="宋体" w:cs="宋体"/>
                <w:szCs w:val="21"/>
              </w:rPr>
              <w:t>合计（A3）</w:t>
            </w:r>
          </w:p>
        </w:tc>
        <w:tc>
          <w:tcPr>
            <w:tcW w:w="3635" w:type="dxa"/>
            <w:gridSpan w:val="3"/>
            <w:shd w:val="clear" w:color="auto" w:fill="auto"/>
            <w:vAlign w:val="center"/>
          </w:tcPr>
          <w:p>
            <w:pPr>
              <w:jc w:val="center"/>
              <w:rPr>
                <w:rFonts w:ascii="宋体" w:hAnsi="宋体" w:cs="宋体"/>
                <w:szCs w:val="21"/>
              </w:rPr>
            </w:pPr>
            <w:r>
              <w:rPr>
                <w:rFonts w:hint="eastAsia" w:ascii="宋体" w:hAnsi="宋体" w:cs="宋体"/>
                <w:szCs w:val="21"/>
              </w:rPr>
              <w:t>元</w:t>
            </w:r>
          </w:p>
        </w:tc>
        <w:tc>
          <w:tcPr>
            <w:tcW w:w="1009" w:type="dxa"/>
          </w:tcPr>
          <w:p>
            <w:pPr>
              <w:jc w:val="center"/>
              <w:rPr>
                <w:rFonts w:ascii="宋体" w:hAnsi="宋体" w:cs="宋体"/>
                <w:szCs w:val="21"/>
              </w:rPr>
            </w:pPr>
          </w:p>
        </w:tc>
      </w:tr>
    </w:tbl>
    <w:p>
      <w:pPr>
        <w:rPr>
          <w:rFonts w:ascii="宋体" w:hAnsi="宋体" w:cs="宋体"/>
          <w:szCs w:val="21"/>
        </w:rPr>
      </w:pPr>
    </w:p>
    <w:p>
      <w:pPr>
        <w:tabs>
          <w:tab w:val="left" w:pos="1230"/>
        </w:tabs>
        <w:spacing w:line="480" w:lineRule="auto"/>
        <w:ind w:right="25" w:rightChars="12"/>
        <w:jc w:val="center"/>
        <w:rPr>
          <w:rFonts w:ascii="宋体" w:hAnsi="宋体" w:cs="宋体"/>
          <w:b/>
          <w:sz w:val="24"/>
        </w:rPr>
      </w:pPr>
      <w:r>
        <w:rPr>
          <w:rFonts w:hint="eastAsia" w:ascii="宋体" w:hAnsi="宋体" w:cs="宋体"/>
          <w:b/>
          <w:sz w:val="24"/>
        </w:rPr>
        <w:t>水利工程建设质量监督检测项目报价表-其他费用</w:t>
      </w:r>
    </w:p>
    <w:p>
      <w:pPr>
        <w:adjustRightInd w:val="0"/>
        <w:snapToGrid w:val="0"/>
        <w:spacing w:line="480" w:lineRule="auto"/>
        <w:ind w:firstLine="97" w:firstLineChars="46"/>
        <w:jc w:val="center"/>
        <w:rPr>
          <w:rFonts w:ascii="宋体" w:hAnsi="宋体" w:cs="宋体"/>
          <w:b/>
          <w:sz w:val="24"/>
        </w:rPr>
      </w:pPr>
      <w:r>
        <w:rPr>
          <w:rFonts w:hint="eastAsia" w:ascii="宋体" w:hAnsi="宋体" w:cs="宋体"/>
          <w:b/>
          <w:szCs w:val="21"/>
          <w:lang w:val="en-US" w:eastAsia="zh-CN"/>
        </w:rPr>
        <w:t>A</w:t>
      </w:r>
      <w:r>
        <w:rPr>
          <w:rFonts w:hint="eastAsia" w:ascii="宋体" w:hAnsi="宋体" w:cs="宋体"/>
          <w:b/>
          <w:szCs w:val="21"/>
        </w:rPr>
        <w:t>4                                                货币单位：  人民币   元</w:t>
      </w:r>
    </w:p>
    <w:tbl>
      <w:tblPr>
        <w:tblStyle w:val="58"/>
        <w:tblW w:w="883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3593"/>
        <w:gridCol w:w="2126"/>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706" w:type="dxa"/>
          </w:tcPr>
          <w:p>
            <w:pPr>
              <w:spacing w:line="360" w:lineRule="auto"/>
              <w:jc w:val="right"/>
              <w:rPr>
                <w:rFonts w:ascii="宋体" w:hAnsi="宋体" w:cs="宋体"/>
                <w:szCs w:val="21"/>
              </w:rPr>
            </w:pPr>
            <w:r>
              <w:rPr>
                <w:rFonts w:hint="eastAsia" w:ascii="宋体" w:hAnsi="宋体" w:cs="宋体"/>
                <w:szCs w:val="21"/>
              </w:rPr>
              <w:t>序号</w:t>
            </w:r>
          </w:p>
        </w:tc>
        <w:tc>
          <w:tcPr>
            <w:tcW w:w="3593" w:type="dxa"/>
          </w:tcPr>
          <w:p>
            <w:pPr>
              <w:spacing w:line="360" w:lineRule="auto"/>
              <w:ind w:right="210"/>
              <w:jc w:val="center"/>
              <w:rPr>
                <w:rFonts w:ascii="宋体" w:hAnsi="宋体" w:cs="宋体"/>
                <w:szCs w:val="21"/>
              </w:rPr>
            </w:pPr>
            <w:r>
              <w:rPr>
                <w:rFonts w:hint="eastAsia" w:ascii="宋体" w:hAnsi="宋体" w:cs="宋体"/>
                <w:szCs w:val="21"/>
              </w:rPr>
              <w:t>项目</w:t>
            </w:r>
          </w:p>
        </w:tc>
        <w:tc>
          <w:tcPr>
            <w:tcW w:w="2126" w:type="dxa"/>
          </w:tcPr>
          <w:p>
            <w:pPr>
              <w:spacing w:line="360" w:lineRule="auto"/>
              <w:jc w:val="center"/>
              <w:rPr>
                <w:rFonts w:ascii="宋体" w:hAnsi="宋体" w:cs="宋体"/>
                <w:szCs w:val="21"/>
              </w:rPr>
            </w:pPr>
            <w:r>
              <w:rPr>
                <w:rFonts w:hint="eastAsia" w:ascii="宋体" w:hAnsi="宋体" w:cs="宋体"/>
                <w:szCs w:val="21"/>
              </w:rPr>
              <w:t>控制价</w:t>
            </w:r>
          </w:p>
        </w:tc>
        <w:tc>
          <w:tcPr>
            <w:tcW w:w="2410" w:type="dxa"/>
          </w:tcPr>
          <w:p>
            <w:pPr>
              <w:spacing w:line="360" w:lineRule="auto"/>
              <w:jc w:val="center"/>
              <w:rPr>
                <w:rFonts w:ascii="宋体" w:hAnsi="宋体" w:cs="宋体"/>
                <w:szCs w:val="21"/>
              </w:rPr>
            </w:pPr>
            <w:r>
              <w:rPr>
                <w:rFonts w:hint="eastAsia" w:ascii="宋体" w:hAnsi="宋体" w:cs="宋体"/>
                <w:szCs w:val="21"/>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706" w:type="dxa"/>
          </w:tcPr>
          <w:p>
            <w:pPr>
              <w:spacing w:line="360" w:lineRule="auto"/>
              <w:jc w:val="right"/>
              <w:rPr>
                <w:rFonts w:ascii="宋体" w:hAnsi="宋体" w:cs="宋体"/>
                <w:szCs w:val="21"/>
              </w:rPr>
            </w:pPr>
            <w:r>
              <w:rPr>
                <w:rFonts w:hint="eastAsia" w:ascii="宋体" w:hAnsi="宋体" w:cs="宋体"/>
                <w:szCs w:val="21"/>
              </w:rPr>
              <w:t>1</w:t>
            </w:r>
          </w:p>
        </w:tc>
        <w:tc>
          <w:tcPr>
            <w:tcW w:w="3593" w:type="dxa"/>
          </w:tcPr>
          <w:p>
            <w:pPr>
              <w:spacing w:line="360" w:lineRule="auto"/>
              <w:jc w:val="left"/>
              <w:rPr>
                <w:rFonts w:ascii="宋体" w:hAnsi="宋体" w:cs="宋体"/>
                <w:szCs w:val="21"/>
              </w:rPr>
            </w:pPr>
            <w:r>
              <w:rPr>
                <w:rFonts w:hint="eastAsia" w:ascii="宋体" w:hAnsi="宋体" w:cs="宋体"/>
                <w:szCs w:val="21"/>
              </w:rPr>
              <w:t>技术工作费（以检测费为基数）</w:t>
            </w:r>
          </w:p>
        </w:tc>
        <w:tc>
          <w:tcPr>
            <w:tcW w:w="2126" w:type="dxa"/>
          </w:tcPr>
          <w:p>
            <w:pPr>
              <w:spacing w:line="360" w:lineRule="auto"/>
              <w:ind w:firstLine="420" w:firstLineChars="200"/>
              <w:jc w:val="center"/>
              <w:rPr>
                <w:rFonts w:ascii="宋体" w:hAnsi="宋体" w:cs="宋体"/>
                <w:szCs w:val="21"/>
              </w:rPr>
            </w:pPr>
            <w:r>
              <w:rPr>
                <w:rFonts w:hint="eastAsia" w:ascii="宋体" w:hAnsi="宋体" w:cs="宋体"/>
                <w:szCs w:val="21"/>
                <w:u w:val="single"/>
              </w:rPr>
              <w:t xml:space="preserve">22  </w:t>
            </w:r>
            <w:r>
              <w:rPr>
                <w:rFonts w:hint="eastAsia" w:ascii="宋体" w:hAnsi="宋体" w:cs="宋体"/>
                <w:szCs w:val="21"/>
              </w:rPr>
              <w:t>%</w:t>
            </w:r>
          </w:p>
        </w:tc>
        <w:tc>
          <w:tcPr>
            <w:tcW w:w="2410" w:type="dxa"/>
          </w:tcPr>
          <w:p>
            <w:pPr>
              <w:spacing w:line="360" w:lineRule="auto"/>
              <w:jc w:val="center"/>
              <w:rPr>
                <w:rFonts w:ascii="宋体" w:hAnsi="宋体" w:cs="宋体"/>
                <w:szCs w:val="21"/>
              </w:rPr>
            </w:pPr>
            <w:r>
              <w:rPr>
                <w:rFonts w:hint="eastAsia" w:ascii="宋体" w:hAnsi="宋体" w:cs="宋体"/>
                <w:szCs w:val="21"/>
              </w:rPr>
              <w:t>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2" w:hRule="atLeast"/>
          <w:jc w:val="center"/>
        </w:trPr>
        <w:tc>
          <w:tcPr>
            <w:tcW w:w="706" w:type="dxa"/>
          </w:tcPr>
          <w:p>
            <w:pPr>
              <w:spacing w:line="360" w:lineRule="auto"/>
              <w:jc w:val="right"/>
              <w:rPr>
                <w:rFonts w:ascii="宋体" w:hAnsi="宋体" w:cs="宋体"/>
                <w:szCs w:val="21"/>
              </w:rPr>
            </w:pPr>
            <w:r>
              <w:rPr>
                <w:rFonts w:hint="eastAsia" w:ascii="宋体" w:hAnsi="宋体" w:cs="宋体"/>
                <w:szCs w:val="21"/>
              </w:rPr>
              <w:t>2</w:t>
            </w:r>
          </w:p>
        </w:tc>
        <w:tc>
          <w:tcPr>
            <w:tcW w:w="3593" w:type="dxa"/>
          </w:tcPr>
          <w:p>
            <w:pPr>
              <w:spacing w:line="360" w:lineRule="auto"/>
              <w:jc w:val="left"/>
              <w:rPr>
                <w:rFonts w:ascii="宋体" w:hAnsi="宋体" w:cs="宋体"/>
                <w:szCs w:val="21"/>
              </w:rPr>
            </w:pPr>
            <w:r>
              <w:rPr>
                <w:rFonts w:hint="eastAsia" w:ascii="宋体" w:hAnsi="宋体" w:cs="宋体"/>
                <w:szCs w:val="21"/>
              </w:rPr>
              <w:t>附加调整系数</w:t>
            </w:r>
          </w:p>
        </w:tc>
        <w:tc>
          <w:tcPr>
            <w:tcW w:w="2126" w:type="dxa"/>
          </w:tcPr>
          <w:p>
            <w:pPr>
              <w:spacing w:line="360" w:lineRule="auto"/>
              <w:ind w:right="420" w:firstLine="420" w:firstLineChars="200"/>
              <w:jc w:val="center"/>
              <w:rPr>
                <w:rFonts w:ascii="宋体" w:hAnsi="宋体" w:cs="宋体"/>
                <w:szCs w:val="21"/>
                <w:u w:val="single"/>
              </w:rPr>
            </w:pPr>
            <w:r>
              <w:rPr>
                <w:rFonts w:hint="eastAsia" w:ascii="宋体" w:hAnsi="宋体" w:cs="宋体"/>
                <w:szCs w:val="21"/>
                <w:u w:val="single"/>
              </w:rPr>
              <w:t>1.3</w:t>
            </w:r>
          </w:p>
        </w:tc>
        <w:tc>
          <w:tcPr>
            <w:tcW w:w="2410" w:type="dxa"/>
          </w:tcPr>
          <w:p>
            <w:pPr>
              <w:spacing w:line="360" w:lineRule="auto"/>
              <w:ind w:right="420"/>
              <w:jc w:val="center"/>
              <w:rPr>
                <w:rFonts w:ascii="宋体" w:hAnsi="宋体" w:cs="宋体"/>
                <w:szCs w:val="21"/>
              </w:rPr>
            </w:pPr>
            <w:r>
              <w:rPr>
                <w:rFonts w:hint="eastAsia" w:ascii="宋体" w:hAnsi="宋体" w:cs="宋体"/>
                <w:szCs w:val="21"/>
              </w:rPr>
              <w:t xml:space="preserve">    _________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0" w:hRule="atLeast"/>
          <w:jc w:val="center"/>
        </w:trPr>
        <w:tc>
          <w:tcPr>
            <w:tcW w:w="706" w:type="dxa"/>
          </w:tcPr>
          <w:p>
            <w:pPr>
              <w:spacing w:line="360" w:lineRule="auto"/>
              <w:jc w:val="right"/>
              <w:rPr>
                <w:rFonts w:ascii="宋体" w:hAnsi="宋体" w:cs="宋体"/>
                <w:szCs w:val="21"/>
              </w:rPr>
            </w:pPr>
            <w:r>
              <w:rPr>
                <w:rFonts w:hint="eastAsia" w:ascii="宋体" w:hAnsi="宋体" w:cs="宋体"/>
                <w:szCs w:val="21"/>
              </w:rPr>
              <w:t>3</w:t>
            </w:r>
          </w:p>
        </w:tc>
        <w:tc>
          <w:tcPr>
            <w:tcW w:w="3593" w:type="dxa"/>
          </w:tcPr>
          <w:p>
            <w:pPr>
              <w:spacing w:line="360" w:lineRule="auto"/>
              <w:jc w:val="left"/>
              <w:rPr>
                <w:rFonts w:ascii="宋体" w:hAnsi="宋体" w:cs="宋体"/>
                <w:szCs w:val="21"/>
              </w:rPr>
            </w:pPr>
            <w:r>
              <w:rPr>
                <w:rFonts w:hint="eastAsia" w:ascii="宋体" w:hAnsi="宋体" w:cs="宋体"/>
                <w:szCs w:val="21"/>
              </w:rPr>
              <w:t>每个工程人员设备进出场费</w:t>
            </w:r>
          </w:p>
        </w:tc>
        <w:tc>
          <w:tcPr>
            <w:tcW w:w="2126" w:type="dxa"/>
          </w:tcPr>
          <w:p>
            <w:pPr>
              <w:spacing w:line="360" w:lineRule="auto"/>
              <w:ind w:right="420"/>
              <w:jc w:val="center"/>
              <w:rPr>
                <w:rFonts w:ascii="宋体" w:hAnsi="宋体" w:cs="宋体"/>
                <w:szCs w:val="21"/>
              </w:rPr>
            </w:pPr>
            <w:r>
              <w:rPr>
                <w:rFonts w:hint="eastAsia" w:ascii="宋体" w:hAnsi="宋体" w:cs="宋体"/>
                <w:szCs w:val="21"/>
                <w:u w:val="single"/>
              </w:rPr>
              <w:t xml:space="preserve">5000 </w:t>
            </w:r>
            <w:r>
              <w:rPr>
                <w:rFonts w:hint="eastAsia" w:ascii="宋体" w:hAnsi="宋体" w:cs="宋体"/>
                <w:szCs w:val="21"/>
              </w:rPr>
              <w:t>元/工程</w:t>
            </w:r>
          </w:p>
        </w:tc>
        <w:tc>
          <w:tcPr>
            <w:tcW w:w="2410" w:type="dxa"/>
          </w:tcPr>
          <w:p>
            <w:pPr>
              <w:spacing w:line="360" w:lineRule="auto"/>
              <w:ind w:right="420"/>
              <w:jc w:val="center"/>
              <w:rPr>
                <w:rFonts w:ascii="宋体" w:hAnsi="宋体" w:cs="宋体"/>
                <w:szCs w:val="21"/>
              </w:rPr>
            </w:pPr>
            <w:r>
              <w:rPr>
                <w:rFonts w:hint="eastAsia" w:ascii="宋体" w:hAnsi="宋体" w:cs="宋体"/>
                <w:szCs w:val="21"/>
              </w:rPr>
              <w:t xml:space="preserve">   ______元/工程</w:t>
            </w:r>
          </w:p>
        </w:tc>
      </w:tr>
    </w:tbl>
    <w:p>
      <w:pPr>
        <w:adjustRightInd w:val="0"/>
        <w:snapToGrid w:val="0"/>
        <w:spacing w:line="360" w:lineRule="auto"/>
        <w:ind w:firstLine="590" w:firstLineChars="246"/>
        <w:rPr>
          <w:rFonts w:ascii="宋体" w:hAnsi="宋体" w:cs="宋体"/>
          <w:b/>
          <w:color w:val="FF0000"/>
          <w:szCs w:val="21"/>
        </w:rPr>
      </w:pPr>
      <w:r>
        <w:rPr>
          <w:rFonts w:hint="eastAsia" w:ascii="宋体" w:hAnsi="宋体" w:cs="宋体"/>
          <w:color w:val="FF0000"/>
          <w:sz w:val="24"/>
        </w:rPr>
        <w:t>注：</w:t>
      </w:r>
      <w:r>
        <w:rPr>
          <w:rFonts w:hint="eastAsia" w:ascii="宋体" w:hAnsi="宋体" w:cs="宋体"/>
          <w:color w:val="FF0000"/>
          <w:sz w:val="24"/>
          <w:lang w:val="en-US" w:eastAsia="zh-CN"/>
        </w:rPr>
        <w:t>A</w:t>
      </w:r>
      <w:r>
        <w:rPr>
          <w:rFonts w:hint="eastAsia" w:ascii="宋体" w:hAnsi="宋体" w:cs="宋体"/>
          <w:color w:val="FF0000"/>
          <w:sz w:val="24"/>
        </w:rPr>
        <w:t>4</w:t>
      </w:r>
      <w:r>
        <w:rPr>
          <w:rFonts w:hint="eastAsia" w:ascii="宋体" w:hAnsi="宋体" w:cs="宋体"/>
          <w:color w:val="FF0000"/>
          <w:sz w:val="24"/>
          <w:highlight w:val="none"/>
        </w:rPr>
        <w:t>不列</w:t>
      </w:r>
      <w:r>
        <w:rPr>
          <w:rFonts w:hint="eastAsia" w:ascii="宋体" w:hAnsi="宋体" w:cs="宋体"/>
          <w:color w:val="FF0000"/>
          <w:sz w:val="24"/>
        </w:rPr>
        <w:t>入本次报价评分</w:t>
      </w:r>
      <w:r>
        <w:rPr>
          <w:rFonts w:hint="eastAsia" w:ascii="宋体" w:hAnsi="宋体" w:cs="宋体"/>
          <w:color w:val="FF0000"/>
          <w:sz w:val="24"/>
          <w:lang w:eastAsia="zh-CN"/>
        </w:rPr>
        <w:t>，</w:t>
      </w:r>
      <w:r>
        <w:rPr>
          <w:rFonts w:hint="eastAsia" w:ascii="宋体" w:hAnsi="宋体" w:cs="宋体"/>
          <w:color w:val="FF0000"/>
          <w:sz w:val="24"/>
        </w:rPr>
        <w:t>只作为日后检测费用结算</w:t>
      </w:r>
      <w:r>
        <w:rPr>
          <w:rFonts w:hint="eastAsia" w:ascii="宋体" w:hAnsi="宋体" w:cs="宋体"/>
          <w:color w:val="FF0000"/>
          <w:sz w:val="24"/>
          <w:highlight w:val="none"/>
        </w:rPr>
        <w:t>取费标准</w:t>
      </w:r>
      <w:r>
        <w:rPr>
          <w:rFonts w:hint="eastAsia" w:ascii="宋体" w:hAnsi="宋体" w:cs="宋体"/>
          <w:color w:val="FF0000"/>
          <w:sz w:val="24"/>
        </w:rPr>
        <w:t>。</w:t>
      </w:r>
    </w:p>
    <w:p>
      <w:pPr>
        <w:pStyle w:val="4"/>
        <w:spacing w:before="120" w:after="120"/>
        <w:rPr>
          <w:rFonts w:ascii="宋体" w:hAnsi="宋体" w:eastAsia="宋体" w:cs="宋体"/>
          <w:b w:val="0"/>
          <w:szCs w:val="20"/>
        </w:rPr>
      </w:pPr>
      <w:bookmarkStart w:id="153" w:name="_Toc468779969"/>
      <w:r>
        <w:rPr>
          <w:rFonts w:hint="eastAsia" w:ascii="宋体" w:hAnsi="宋体" w:eastAsia="宋体" w:cs="宋体"/>
        </w:rPr>
        <w:t>二、服务范围</w:t>
      </w:r>
      <w:bookmarkEnd w:id="153"/>
    </w:p>
    <w:p>
      <w:pPr>
        <w:spacing w:line="360" w:lineRule="auto"/>
        <w:ind w:firstLine="420"/>
        <w:rPr>
          <w:rFonts w:ascii="宋体" w:hAnsi="宋体" w:cs="宋体"/>
          <w:sz w:val="24"/>
          <w:szCs w:val="24"/>
        </w:rPr>
      </w:pPr>
      <w:r>
        <w:rPr>
          <w:rFonts w:hint="eastAsia" w:ascii="宋体" w:hAnsi="宋体" w:cs="宋体"/>
          <w:sz w:val="24"/>
          <w:szCs w:val="24"/>
        </w:rPr>
        <w:t>甲方聘请乙方提供以下服务：</w:t>
      </w:r>
    </w:p>
    <w:p>
      <w:pPr>
        <w:spacing w:line="360" w:lineRule="auto"/>
        <w:ind w:firstLine="420"/>
        <w:rPr>
          <w:rFonts w:ascii="宋体" w:hAnsi="宋体" w:cs="宋体"/>
          <w:sz w:val="24"/>
          <w:szCs w:val="24"/>
        </w:rPr>
      </w:pPr>
      <w:r>
        <w:rPr>
          <w:rFonts w:hint="eastAsia" w:ascii="宋体" w:hAnsi="宋体" w:cs="宋体"/>
          <w:sz w:val="24"/>
          <w:szCs w:val="24"/>
        </w:rPr>
        <w:t>1、本合同项下的服务指：乙方提供的与</w:t>
      </w:r>
      <w:r>
        <w:rPr>
          <w:rFonts w:hint="eastAsia" w:ascii="宋体" w:hAnsi="宋体" w:cs="宋体"/>
          <w:sz w:val="24"/>
          <w:szCs w:val="24"/>
          <w:lang w:eastAsia="zh-CN"/>
        </w:rPr>
        <w:t>2019年水利发展资金—水利工程质量监督飞检项目（第二次招标）</w:t>
      </w:r>
      <w:r>
        <w:rPr>
          <w:rFonts w:hint="eastAsia" w:ascii="宋体" w:hAnsi="宋体" w:cs="宋体"/>
          <w:sz w:val="24"/>
          <w:szCs w:val="24"/>
        </w:rPr>
        <w:t>有关的服务。</w:t>
      </w:r>
    </w:p>
    <w:p>
      <w:pPr>
        <w:spacing w:line="360" w:lineRule="auto"/>
        <w:ind w:firstLine="420"/>
        <w:rPr>
          <w:rFonts w:ascii="宋体" w:hAnsi="宋体" w:cs="宋体"/>
          <w:sz w:val="24"/>
          <w:szCs w:val="24"/>
        </w:rPr>
      </w:pPr>
      <w:r>
        <w:rPr>
          <w:rFonts w:hint="eastAsia" w:ascii="宋体" w:hAnsi="宋体" w:cs="宋体"/>
          <w:sz w:val="24"/>
          <w:szCs w:val="24"/>
        </w:rPr>
        <w:t>2、工程质量检测应执行《水利工程质量检测管理规定》（水利部2008第36号令）、《建设工程质量管理条例》（中华人民共和国国务院令第279号）等有关规定，检测内容包括水务工程实体以及用于水务工程的原材料、中间产品等。由于检测费用实行年度总额控制，本年度实际抽检数量、内容也相应根据年度安排质量监督检测费用总额进行控制，具体数量及金额根据招标人核准的检测方案确定。疑点检测方式：原材料、中间产品、及实体质量抽检等，其检测的抽样部位和抽检时间由监督员根据工程实际进度及需要确定，乙方必须在接到通知后24小时内到达现场抽取取样送至指定检测地点，并及时进行试验工作。</w:t>
      </w:r>
    </w:p>
    <w:p>
      <w:pPr>
        <w:spacing w:line="360" w:lineRule="auto"/>
        <w:ind w:firstLine="420"/>
        <w:rPr>
          <w:rFonts w:ascii="宋体" w:hAnsi="宋体" w:cs="宋体"/>
          <w:sz w:val="24"/>
          <w:szCs w:val="24"/>
        </w:rPr>
      </w:pPr>
      <w:r>
        <w:rPr>
          <w:rFonts w:hint="eastAsia" w:ascii="宋体" w:hAnsi="宋体" w:cs="宋体"/>
          <w:sz w:val="24"/>
          <w:szCs w:val="24"/>
        </w:rPr>
        <w:t>3、乙方负责组织项目计划、方案编制；监督检测计划实施、报告汇编归档工作；负责监督抽检非常规性、疑点性、应急性检测等质量突发事件的检测现场踏勘、检测方案编制与实施工作。</w:t>
      </w:r>
    </w:p>
    <w:p>
      <w:pPr>
        <w:spacing w:line="360" w:lineRule="auto"/>
        <w:ind w:firstLine="420"/>
        <w:rPr>
          <w:rFonts w:ascii="宋体" w:hAnsi="宋体" w:cs="宋体"/>
          <w:sz w:val="24"/>
          <w:szCs w:val="24"/>
        </w:rPr>
      </w:pPr>
      <w:r>
        <w:rPr>
          <w:rFonts w:hint="eastAsia" w:ascii="宋体" w:hAnsi="宋体" w:cs="宋体"/>
          <w:sz w:val="24"/>
          <w:szCs w:val="24"/>
        </w:rPr>
        <w:t>4、项目实施区域：海南省行政区划范围内。</w:t>
      </w:r>
    </w:p>
    <w:p>
      <w:pPr>
        <w:pStyle w:val="4"/>
        <w:spacing w:before="120" w:after="120"/>
        <w:rPr>
          <w:rFonts w:ascii="宋体" w:hAnsi="宋体" w:eastAsia="宋体" w:cs="宋体"/>
        </w:rPr>
      </w:pPr>
      <w:bookmarkStart w:id="154" w:name="_Toc468779970"/>
      <w:r>
        <w:rPr>
          <w:rFonts w:hint="eastAsia" w:ascii="宋体" w:hAnsi="宋体" w:eastAsia="宋体" w:cs="宋体"/>
        </w:rPr>
        <w:t>三、甲乙双方的权利和义务</w:t>
      </w:r>
      <w:bookmarkEnd w:id="154"/>
    </w:p>
    <w:p>
      <w:pPr>
        <w:spacing w:line="360" w:lineRule="auto"/>
        <w:rPr>
          <w:rFonts w:ascii="宋体" w:hAnsi="宋体" w:cs="宋体"/>
          <w:sz w:val="24"/>
          <w:szCs w:val="24"/>
        </w:rPr>
      </w:pPr>
      <w:r>
        <w:rPr>
          <w:rFonts w:hint="eastAsia" w:ascii="宋体" w:hAnsi="宋体" w:cs="宋体"/>
          <w:sz w:val="24"/>
          <w:szCs w:val="24"/>
        </w:rPr>
        <w:t>（一） 甲方的权利和义务</w:t>
      </w:r>
    </w:p>
    <w:p>
      <w:pPr>
        <w:spacing w:line="360" w:lineRule="auto"/>
        <w:ind w:firstLine="420"/>
        <w:rPr>
          <w:rFonts w:ascii="宋体" w:hAnsi="宋体" w:cs="宋体"/>
          <w:sz w:val="24"/>
          <w:szCs w:val="24"/>
        </w:rPr>
      </w:pPr>
      <w:r>
        <w:rPr>
          <w:rFonts w:hint="eastAsia" w:ascii="宋体" w:hAnsi="宋体" w:cs="宋体"/>
          <w:sz w:val="24"/>
          <w:szCs w:val="24"/>
        </w:rPr>
        <w:t>1、甲方认为有必要开展本合同项下水务工程质量检测的，应向乙方提供《工程项目质量监督检测任务委托书》，核准《工程项目监督检测方案》；</w:t>
      </w:r>
    </w:p>
    <w:p>
      <w:pPr>
        <w:spacing w:line="360" w:lineRule="auto"/>
        <w:ind w:firstLine="420"/>
        <w:rPr>
          <w:rFonts w:ascii="宋体" w:hAnsi="宋体" w:cs="宋体"/>
          <w:sz w:val="24"/>
          <w:szCs w:val="24"/>
        </w:rPr>
      </w:pPr>
      <w:r>
        <w:rPr>
          <w:rFonts w:hint="eastAsia" w:ascii="宋体" w:hAnsi="宋体" w:cs="宋体"/>
          <w:sz w:val="24"/>
          <w:szCs w:val="24"/>
        </w:rPr>
        <w:t>2、按具体合同约定支付合同经费；</w:t>
      </w:r>
    </w:p>
    <w:p>
      <w:pPr>
        <w:spacing w:line="360" w:lineRule="auto"/>
        <w:ind w:firstLine="420"/>
        <w:rPr>
          <w:rFonts w:ascii="宋体" w:hAnsi="宋体" w:cs="宋体"/>
          <w:sz w:val="24"/>
          <w:szCs w:val="24"/>
        </w:rPr>
      </w:pPr>
      <w:r>
        <w:rPr>
          <w:rFonts w:hint="eastAsia" w:ascii="宋体" w:hAnsi="宋体" w:cs="宋体"/>
          <w:sz w:val="24"/>
          <w:szCs w:val="24"/>
        </w:rPr>
        <w:t>3、及时接收检测结果，并进行审查；</w:t>
      </w:r>
    </w:p>
    <w:p>
      <w:pPr>
        <w:spacing w:line="360" w:lineRule="auto"/>
        <w:ind w:firstLine="420"/>
        <w:rPr>
          <w:rFonts w:ascii="宋体" w:hAnsi="宋体" w:cs="宋体"/>
          <w:sz w:val="24"/>
          <w:szCs w:val="24"/>
        </w:rPr>
      </w:pPr>
      <w:r>
        <w:rPr>
          <w:rFonts w:hint="eastAsia" w:ascii="宋体" w:hAnsi="宋体" w:cs="宋体"/>
          <w:sz w:val="24"/>
          <w:szCs w:val="24"/>
        </w:rPr>
        <w:t>4、协助乙方协调乙方与相关方的业务关系；</w:t>
      </w:r>
    </w:p>
    <w:p>
      <w:pPr>
        <w:spacing w:line="360" w:lineRule="auto"/>
        <w:ind w:firstLine="420"/>
        <w:rPr>
          <w:rFonts w:ascii="宋体" w:hAnsi="宋体" w:cs="宋体"/>
          <w:sz w:val="24"/>
          <w:szCs w:val="24"/>
        </w:rPr>
      </w:pPr>
      <w:r>
        <w:rPr>
          <w:rFonts w:hint="eastAsia" w:ascii="宋体" w:hAnsi="宋体" w:cs="宋体"/>
          <w:sz w:val="24"/>
          <w:szCs w:val="24"/>
        </w:rPr>
        <w:t>5、提交工程相关设计、施工、地质资料；</w:t>
      </w:r>
    </w:p>
    <w:p>
      <w:pPr>
        <w:spacing w:line="360" w:lineRule="auto"/>
        <w:ind w:firstLine="420"/>
        <w:rPr>
          <w:rFonts w:ascii="宋体" w:hAnsi="宋体" w:cs="宋体"/>
          <w:sz w:val="24"/>
          <w:szCs w:val="24"/>
        </w:rPr>
      </w:pPr>
      <w:r>
        <w:rPr>
          <w:rFonts w:hint="eastAsia" w:ascii="宋体" w:hAnsi="宋体" w:cs="宋体"/>
          <w:sz w:val="24"/>
          <w:szCs w:val="24"/>
        </w:rPr>
        <w:t>6、及时通知乙方安排现场检测、试验；</w:t>
      </w:r>
    </w:p>
    <w:p>
      <w:pPr>
        <w:spacing w:line="360" w:lineRule="auto"/>
        <w:ind w:firstLine="420"/>
        <w:rPr>
          <w:rFonts w:ascii="宋体" w:hAnsi="宋体" w:cs="宋体"/>
          <w:sz w:val="24"/>
          <w:szCs w:val="24"/>
        </w:rPr>
      </w:pPr>
      <w:r>
        <w:rPr>
          <w:rFonts w:hint="eastAsia" w:ascii="宋体" w:hAnsi="宋体" w:cs="宋体"/>
          <w:sz w:val="24"/>
          <w:szCs w:val="24"/>
        </w:rPr>
        <w:t>6、在乙方提交结算资料60日内完成结算相关手续。</w:t>
      </w:r>
    </w:p>
    <w:p>
      <w:pPr>
        <w:spacing w:line="360" w:lineRule="auto"/>
        <w:rPr>
          <w:rFonts w:ascii="宋体" w:hAnsi="宋体" w:cs="宋体"/>
          <w:sz w:val="24"/>
          <w:szCs w:val="24"/>
        </w:rPr>
      </w:pPr>
      <w:r>
        <w:rPr>
          <w:rFonts w:hint="eastAsia" w:ascii="宋体" w:hAnsi="宋体" w:cs="宋体"/>
          <w:sz w:val="24"/>
          <w:szCs w:val="24"/>
        </w:rPr>
        <w:t>（二） 乙方的权利和义务</w:t>
      </w:r>
    </w:p>
    <w:p>
      <w:pPr>
        <w:spacing w:line="360" w:lineRule="auto"/>
        <w:ind w:firstLine="420"/>
        <w:rPr>
          <w:rFonts w:ascii="宋体" w:hAnsi="宋体" w:cs="宋体"/>
          <w:sz w:val="24"/>
          <w:szCs w:val="24"/>
        </w:rPr>
      </w:pPr>
      <w:r>
        <w:rPr>
          <w:rFonts w:hint="eastAsia" w:ascii="宋体" w:hAnsi="宋体" w:cs="宋体"/>
          <w:sz w:val="24"/>
          <w:szCs w:val="24"/>
        </w:rPr>
        <w:t>1、乙方接到《工程项目质量监督检测任务委托书》后应成立项目组，明确项目负责人，有专人负责工程质量监督检测工作，同时配备足够数量的协助人以满足检测要求；组织项目组成员对项目进行现场踏勘，根据现场实际情况，依据设计文件及相关规范要求，在收到相关资料后3个工作日内编制完成《工程项目监督检测方案》并提交给甲方，如甲方要求修改方案，则乙方须按照甲方的要求重新修改，并在3个工作日内完成修改并提交给甲方，经甲方核准后，按照核准方案对项目实施工程质量监督检测；</w:t>
      </w:r>
    </w:p>
    <w:p>
      <w:pPr>
        <w:spacing w:line="360" w:lineRule="auto"/>
        <w:ind w:firstLine="420"/>
        <w:rPr>
          <w:rFonts w:ascii="宋体" w:hAnsi="宋体" w:cs="宋体"/>
          <w:sz w:val="24"/>
          <w:szCs w:val="24"/>
        </w:rPr>
      </w:pPr>
      <w:r>
        <w:rPr>
          <w:rFonts w:hint="eastAsia" w:ascii="宋体" w:hAnsi="宋体" w:cs="宋体"/>
          <w:sz w:val="24"/>
          <w:szCs w:val="24"/>
        </w:rPr>
        <w:t>2、检测人员的要求</w:t>
      </w:r>
    </w:p>
    <w:p>
      <w:pPr>
        <w:spacing w:line="360" w:lineRule="auto"/>
        <w:ind w:firstLine="420"/>
        <w:rPr>
          <w:rFonts w:ascii="宋体" w:hAnsi="宋体" w:cs="宋体"/>
          <w:sz w:val="24"/>
          <w:szCs w:val="24"/>
        </w:rPr>
      </w:pPr>
      <w:r>
        <w:rPr>
          <w:rFonts w:hint="eastAsia" w:ascii="宋体" w:hAnsi="宋体" w:cs="宋体"/>
          <w:sz w:val="24"/>
          <w:szCs w:val="24"/>
        </w:rPr>
        <w:t>（1）乙方及其人员在服务期间只能从甲方处获得本合同约定的报酬，除此之外不得向甲方或参建单位索要额外的报酬；</w:t>
      </w:r>
    </w:p>
    <w:p>
      <w:pPr>
        <w:spacing w:line="360" w:lineRule="auto"/>
        <w:ind w:firstLine="420"/>
        <w:rPr>
          <w:rFonts w:ascii="宋体" w:hAnsi="宋体" w:cs="宋体"/>
          <w:sz w:val="24"/>
          <w:szCs w:val="24"/>
        </w:rPr>
      </w:pPr>
      <w:r>
        <w:rPr>
          <w:rFonts w:hint="eastAsia" w:ascii="宋体" w:hAnsi="宋体" w:cs="宋体"/>
          <w:sz w:val="24"/>
          <w:szCs w:val="24"/>
        </w:rPr>
        <w:t>（2）乙方必须如实按投标文件中的人员组织架构配备人员，若出现冒名顶替、弄虚作假，甲方将有权调整检测工作量；</w:t>
      </w:r>
    </w:p>
    <w:p>
      <w:pPr>
        <w:spacing w:line="360" w:lineRule="auto"/>
        <w:ind w:firstLine="420"/>
        <w:rPr>
          <w:rFonts w:ascii="宋体" w:hAnsi="宋体" w:cs="宋体"/>
          <w:sz w:val="24"/>
          <w:szCs w:val="24"/>
        </w:rPr>
      </w:pPr>
      <w:r>
        <w:rPr>
          <w:rFonts w:hint="eastAsia" w:ascii="宋体" w:hAnsi="宋体" w:cs="宋体"/>
          <w:sz w:val="24"/>
          <w:szCs w:val="24"/>
        </w:rPr>
        <w:t>（3）甲方有权以书面形式要求乙方更换不能按照检测合同的规定履行检测合同的试验检测人员，对违反检测合同对甲方或工程造成损失或不良影响的检测人员，甲方有权对其进行警告、通报批评、罚款、直到清退；对触犯法律的，将依法追究其法律责任；</w:t>
      </w:r>
    </w:p>
    <w:p>
      <w:pPr>
        <w:spacing w:line="360" w:lineRule="auto"/>
        <w:ind w:firstLine="420"/>
        <w:rPr>
          <w:rFonts w:ascii="宋体" w:hAnsi="宋体" w:cs="宋体"/>
          <w:sz w:val="24"/>
          <w:szCs w:val="24"/>
        </w:rPr>
      </w:pPr>
      <w:r>
        <w:rPr>
          <w:rFonts w:hint="eastAsia" w:ascii="宋体" w:hAnsi="宋体" w:cs="宋体"/>
          <w:sz w:val="24"/>
          <w:szCs w:val="24"/>
        </w:rPr>
        <w:t>（4）即使是甲方要求或同意更换的检测人员，其代替的检测人员的资质仍应得到甲方的认可；</w:t>
      </w:r>
    </w:p>
    <w:p>
      <w:pPr>
        <w:spacing w:line="360" w:lineRule="auto"/>
        <w:ind w:firstLine="420"/>
        <w:rPr>
          <w:rFonts w:ascii="宋体" w:hAnsi="宋体" w:cs="宋体"/>
          <w:sz w:val="24"/>
          <w:szCs w:val="24"/>
        </w:rPr>
      </w:pPr>
      <w:r>
        <w:rPr>
          <w:rFonts w:hint="eastAsia" w:ascii="宋体" w:hAnsi="宋体" w:cs="宋体"/>
          <w:sz w:val="24"/>
          <w:szCs w:val="24"/>
        </w:rPr>
        <w:t>（5）乙方应对检测过程中检测人员的人身安全负全部责任。</w:t>
      </w:r>
    </w:p>
    <w:p>
      <w:pPr>
        <w:spacing w:line="360" w:lineRule="auto"/>
        <w:ind w:firstLine="420"/>
        <w:rPr>
          <w:rFonts w:ascii="宋体" w:hAnsi="宋体" w:cs="宋体"/>
          <w:sz w:val="24"/>
          <w:szCs w:val="24"/>
        </w:rPr>
      </w:pPr>
      <w:r>
        <w:rPr>
          <w:rFonts w:hint="eastAsia" w:ascii="宋体" w:hAnsi="宋体" w:cs="宋体"/>
          <w:sz w:val="24"/>
          <w:szCs w:val="24"/>
        </w:rPr>
        <w:t>3、乙方用于工程质量检测的仪器及设备应符合国家和部颁标准，年检合格，性能良好，并接受甲方工期、质量、人员资格、设备、仪器和检测过程的监督；</w:t>
      </w:r>
    </w:p>
    <w:p>
      <w:pPr>
        <w:spacing w:line="360" w:lineRule="auto"/>
        <w:ind w:firstLine="420"/>
        <w:rPr>
          <w:rFonts w:ascii="宋体" w:hAnsi="宋体" w:cs="宋体"/>
          <w:sz w:val="24"/>
          <w:szCs w:val="24"/>
        </w:rPr>
      </w:pPr>
      <w:r>
        <w:rPr>
          <w:rFonts w:hint="eastAsia" w:ascii="宋体" w:hAnsi="宋体" w:cs="宋体"/>
          <w:sz w:val="24"/>
          <w:szCs w:val="24"/>
        </w:rPr>
        <w:t>4、疑点性监督检测应按监督员指定的时间、方式进行并经监督人员现场监督确认，对难以满足甲方要求的，甲方有权委托乙方以外的检测机构实施检测工作；</w:t>
      </w:r>
    </w:p>
    <w:p>
      <w:pPr>
        <w:spacing w:line="360" w:lineRule="auto"/>
        <w:ind w:firstLine="420"/>
        <w:rPr>
          <w:rFonts w:ascii="宋体" w:hAnsi="宋体" w:cs="宋体"/>
          <w:sz w:val="24"/>
          <w:szCs w:val="24"/>
        </w:rPr>
      </w:pPr>
      <w:r>
        <w:rPr>
          <w:rFonts w:hint="eastAsia" w:ascii="宋体" w:hAnsi="宋体" w:cs="宋体"/>
          <w:sz w:val="24"/>
          <w:szCs w:val="24"/>
        </w:rPr>
        <w:t>5、乙方每次到现场抽检作业，必须有参建单位中至少两方相关管理人员见证并签名确认抽检项目、抽检部位、抽检试件数量、抽检时间等，并作为工作量确认依据之一及结算资料的组成部分；</w:t>
      </w:r>
    </w:p>
    <w:p>
      <w:pPr>
        <w:spacing w:line="360" w:lineRule="auto"/>
        <w:ind w:firstLine="420"/>
        <w:rPr>
          <w:rFonts w:ascii="宋体" w:hAnsi="宋体" w:cs="宋体"/>
          <w:sz w:val="24"/>
          <w:szCs w:val="24"/>
        </w:rPr>
      </w:pPr>
      <w:r>
        <w:rPr>
          <w:rFonts w:hint="eastAsia" w:ascii="宋体" w:hAnsi="宋体" w:cs="宋体"/>
          <w:sz w:val="24"/>
          <w:szCs w:val="24"/>
        </w:rPr>
        <w:t>6、检测的质量及赔偿</w:t>
      </w:r>
    </w:p>
    <w:p>
      <w:pPr>
        <w:spacing w:line="360" w:lineRule="auto"/>
        <w:ind w:firstLine="420"/>
        <w:rPr>
          <w:rFonts w:ascii="宋体" w:hAnsi="宋体" w:cs="宋体"/>
          <w:sz w:val="24"/>
          <w:szCs w:val="24"/>
        </w:rPr>
      </w:pPr>
      <w:r>
        <w:rPr>
          <w:rFonts w:hint="eastAsia" w:ascii="宋体" w:hAnsi="宋体" w:cs="宋体"/>
          <w:sz w:val="24"/>
          <w:szCs w:val="24"/>
        </w:rPr>
        <w:t>（1）乙方对检测的质量和数据的准确性负完全责任,如果因乙方过失或服务水平低下、检测数据错误而造成工程经济损失，甲方有权要求乙方赔偿；</w:t>
      </w:r>
    </w:p>
    <w:p>
      <w:pPr>
        <w:spacing w:line="360" w:lineRule="auto"/>
        <w:ind w:firstLine="420"/>
        <w:rPr>
          <w:rFonts w:ascii="宋体" w:hAnsi="宋体" w:cs="宋体"/>
          <w:sz w:val="24"/>
          <w:szCs w:val="24"/>
        </w:rPr>
      </w:pPr>
      <w:r>
        <w:rPr>
          <w:rFonts w:hint="eastAsia" w:ascii="宋体" w:hAnsi="宋体" w:cs="宋体"/>
          <w:sz w:val="24"/>
          <w:szCs w:val="24"/>
        </w:rPr>
        <w:t>（2）由于乙方原因造成的扩大检测，由乙方自行承担全部责任并不得向甲方和参建单位收取其他费用；</w:t>
      </w:r>
    </w:p>
    <w:p>
      <w:pPr>
        <w:spacing w:line="360" w:lineRule="auto"/>
        <w:ind w:firstLine="420"/>
        <w:rPr>
          <w:rFonts w:ascii="宋体" w:hAnsi="宋体" w:cs="宋体"/>
          <w:sz w:val="24"/>
          <w:szCs w:val="24"/>
        </w:rPr>
      </w:pPr>
      <w:r>
        <w:rPr>
          <w:rFonts w:hint="eastAsia" w:ascii="宋体" w:hAnsi="宋体" w:cs="宋体"/>
          <w:sz w:val="24"/>
          <w:szCs w:val="24"/>
        </w:rPr>
        <w:t>（3）由于乙方不能按甲方指定的时间和要求完全完成检测工作（疑点性监督检测按第4点执行），甲方有权要求其他符合资质要求的检测单位按其投标时提出的投标价参与检测，如该投标价高于乙方投标价，则该多出部分费用责任由乙方承担；</w:t>
      </w:r>
    </w:p>
    <w:p>
      <w:pPr>
        <w:spacing w:line="360" w:lineRule="auto"/>
        <w:ind w:firstLine="420"/>
        <w:rPr>
          <w:rFonts w:ascii="宋体" w:hAnsi="宋体" w:cs="宋体"/>
          <w:sz w:val="24"/>
          <w:szCs w:val="24"/>
        </w:rPr>
      </w:pPr>
      <w:r>
        <w:rPr>
          <w:rFonts w:hint="eastAsia" w:ascii="宋体" w:hAnsi="宋体" w:cs="宋体"/>
          <w:sz w:val="24"/>
          <w:szCs w:val="24"/>
        </w:rPr>
        <w:t>（4）如因对乙方出具的检测结论多方存有异议，须聘请第三方检测单位进行鉴定检测时，以鉴定检测的结论为准，若因乙方过失造成的检测错误，乙方需负责第三方鉴定检测费用及工程经济损失。</w:t>
      </w:r>
    </w:p>
    <w:p>
      <w:pPr>
        <w:spacing w:line="360" w:lineRule="auto"/>
        <w:ind w:firstLine="420"/>
        <w:rPr>
          <w:rFonts w:ascii="宋体" w:hAnsi="宋体" w:cs="宋体"/>
          <w:sz w:val="24"/>
          <w:szCs w:val="24"/>
        </w:rPr>
      </w:pPr>
      <w:r>
        <w:rPr>
          <w:rFonts w:hint="eastAsia" w:ascii="宋体" w:hAnsi="宋体" w:cs="宋体"/>
          <w:sz w:val="24"/>
          <w:szCs w:val="24"/>
        </w:rPr>
        <w:t>（5）检测工作的抽样、布点应规范合理，如因乙方原因影响被检构建的质量安全的，由乙方自行承担全部责任并不得向甲方和参建单位收取其他费用；</w:t>
      </w:r>
    </w:p>
    <w:p>
      <w:pPr>
        <w:spacing w:line="360" w:lineRule="auto"/>
        <w:ind w:firstLine="420"/>
        <w:rPr>
          <w:rFonts w:ascii="宋体" w:hAnsi="宋体" w:cs="宋体"/>
          <w:sz w:val="24"/>
          <w:szCs w:val="24"/>
        </w:rPr>
      </w:pPr>
      <w:r>
        <w:rPr>
          <w:rFonts w:hint="eastAsia" w:ascii="宋体" w:hAnsi="宋体" w:cs="宋体"/>
          <w:sz w:val="24"/>
          <w:szCs w:val="24"/>
        </w:rPr>
        <w:t>7、乙方及其工作人员在抽检过程中发现质量隐患或质量事故时，应立即通知甲方并在48小时内向甲方提交书面报告。经双方相关人员确认后，作为结算依据；</w:t>
      </w:r>
    </w:p>
    <w:p>
      <w:pPr>
        <w:spacing w:line="360" w:lineRule="auto"/>
        <w:ind w:firstLine="420"/>
        <w:rPr>
          <w:rFonts w:ascii="宋体" w:hAnsi="宋体" w:cs="宋体"/>
          <w:sz w:val="24"/>
          <w:szCs w:val="24"/>
        </w:rPr>
      </w:pPr>
      <w:r>
        <w:rPr>
          <w:rFonts w:hint="eastAsia" w:ascii="宋体" w:hAnsi="宋体" w:cs="宋体"/>
          <w:sz w:val="24"/>
          <w:szCs w:val="24"/>
        </w:rPr>
        <w:t>8、每项检测工作完成后5天内，乙方应向甲方提供该工程的质量监督抽检检测报告（包括各种影像资料和图像等成果性资料）一式六份，报告内容须符合规范要求、客观、数据可靠、结论准确、签名齐全；由监督员确认工作量后，作为费用结算的依据；</w:t>
      </w:r>
    </w:p>
    <w:p>
      <w:pPr>
        <w:spacing w:line="360" w:lineRule="auto"/>
        <w:ind w:firstLine="420"/>
        <w:rPr>
          <w:rFonts w:ascii="宋体" w:hAnsi="宋体" w:cs="宋体"/>
          <w:sz w:val="24"/>
          <w:szCs w:val="24"/>
        </w:rPr>
      </w:pPr>
      <w:r>
        <w:rPr>
          <w:rFonts w:hint="eastAsia" w:ascii="宋体" w:hAnsi="宋体" w:cs="宋体"/>
          <w:sz w:val="24"/>
          <w:szCs w:val="24"/>
        </w:rPr>
        <w:t>9、乙方应对检测人员进行安全教育和培训，并对检测人员的安全负全责，进行检测作时，应配备适当的专用劳动保护用品，做好安全防范及抢救应急措施。检测人员在现场工作期间要注意安全，文明施工。乙方应为检测人员和设备购买保险（费用包含在检测费中），甲方不再为检测过程的人员伤亡、设备损坏等支付任何费用；</w:t>
      </w:r>
    </w:p>
    <w:p>
      <w:pPr>
        <w:spacing w:line="360" w:lineRule="auto"/>
        <w:ind w:firstLine="420"/>
        <w:rPr>
          <w:rFonts w:ascii="宋体" w:hAnsi="宋体" w:cs="宋体"/>
          <w:sz w:val="24"/>
          <w:szCs w:val="24"/>
        </w:rPr>
      </w:pPr>
      <w:r>
        <w:rPr>
          <w:rFonts w:hint="eastAsia" w:ascii="宋体" w:hAnsi="宋体" w:cs="宋体"/>
          <w:sz w:val="24"/>
          <w:szCs w:val="24"/>
        </w:rPr>
        <w:t>10、乙方须随时配合甲方做好工程质量监督检测的统计、分析等方面的管理工作，按甲方要求的内容和时间，及时提供甲方要求的各种统计报表或情况分析报表。</w:t>
      </w:r>
    </w:p>
    <w:p>
      <w:pPr>
        <w:spacing w:line="360" w:lineRule="auto"/>
        <w:ind w:firstLine="420"/>
        <w:rPr>
          <w:rFonts w:ascii="宋体" w:hAnsi="宋体" w:cs="宋体"/>
          <w:sz w:val="24"/>
          <w:szCs w:val="24"/>
        </w:rPr>
      </w:pPr>
      <w:r>
        <w:rPr>
          <w:rFonts w:hint="eastAsia" w:ascii="宋体" w:hAnsi="宋体" w:cs="宋体"/>
          <w:sz w:val="24"/>
          <w:szCs w:val="24"/>
        </w:rPr>
        <w:t>11、对业主支付的检测费用，检测单位应按照国家法律缴纳有关税款。</w:t>
      </w:r>
    </w:p>
    <w:p>
      <w:pPr>
        <w:pStyle w:val="4"/>
        <w:spacing w:before="120" w:after="120"/>
        <w:rPr>
          <w:rFonts w:ascii="宋体" w:hAnsi="宋体" w:eastAsia="宋体" w:cs="宋体"/>
        </w:rPr>
      </w:pPr>
      <w:bookmarkStart w:id="155" w:name="_Toc468779971"/>
      <w:r>
        <w:rPr>
          <w:rFonts w:hint="eastAsia" w:ascii="宋体" w:hAnsi="宋体" w:eastAsia="宋体" w:cs="宋体"/>
        </w:rPr>
        <w:t>四、服务期间（项目完成期限）</w:t>
      </w:r>
      <w:bookmarkEnd w:id="155"/>
    </w:p>
    <w:p>
      <w:pPr>
        <w:spacing w:line="360" w:lineRule="auto"/>
        <w:ind w:firstLine="420"/>
        <w:rPr>
          <w:rFonts w:ascii="宋体" w:hAnsi="宋体" w:cs="宋体"/>
          <w:sz w:val="24"/>
          <w:szCs w:val="24"/>
        </w:rPr>
      </w:pPr>
      <w:r>
        <w:rPr>
          <w:rFonts w:hint="eastAsia" w:ascii="宋体" w:hAnsi="宋体" w:cs="宋体"/>
          <w:sz w:val="24"/>
          <w:szCs w:val="24"/>
        </w:rPr>
        <w:t>委托服务期间为:合同签订之日起至2019年11月15日。</w:t>
      </w:r>
    </w:p>
    <w:p>
      <w:pPr>
        <w:pStyle w:val="4"/>
        <w:spacing w:before="120" w:after="120"/>
        <w:rPr>
          <w:rFonts w:ascii="宋体" w:hAnsi="宋体" w:eastAsia="宋体" w:cs="宋体"/>
        </w:rPr>
      </w:pPr>
      <w:bookmarkStart w:id="156" w:name="_Toc468779972"/>
      <w:r>
        <w:rPr>
          <w:rFonts w:hint="eastAsia" w:ascii="宋体" w:hAnsi="宋体" w:eastAsia="宋体" w:cs="宋体"/>
        </w:rPr>
        <w:t>五、付款方式</w:t>
      </w:r>
      <w:bookmarkEnd w:id="156"/>
    </w:p>
    <w:p>
      <w:pPr>
        <w:spacing w:line="360" w:lineRule="auto"/>
        <w:ind w:firstLine="420"/>
        <w:rPr>
          <w:rFonts w:ascii="宋体" w:hAnsi="宋体" w:cs="宋体"/>
          <w:sz w:val="24"/>
          <w:szCs w:val="24"/>
        </w:rPr>
      </w:pPr>
      <w:r>
        <w:rPr>
          <w:rFonts w:hint="eastAsia" w:ascii="宋体" w:hAnsi="宋体" w:cs="宋体"/>
          <w:sz w:val="24"/>
          <w:szCs w:val="24"/>
        </w:rPr>
        <w:t>1、本合同约定服务期限内甲方委托乙方提供质量监督检测服务的，由甲方按下列程序付款：</w:t>
      </w:r>
    </w:p>
    <w:p>
      <w:pPr>
        <w:spacing w:line="360" w:lineRule="auto"/>
        <w:ind w:firstLine="420"/>
        <w:rPr>
          <w:rFonts w:ascii="宋体" w:hAnsi="宋体" w:cs="宋体"/>
          <w:sz w:val="24"/>
          <w:szCs w:val="24"/>
        </w:rPr>
      </w:pPr>
      <w:r>
        <w:rPr>
          <w:rFonts w:hint="eastAsia" w:ascii="宋体" w:hAnsi="宋体" w:cs="宋体"/>
          <w:sz w:val="24"/>
          <w:szCs w:val="24"/>
        </w:rPr>
        <w:t>（1）质量检测服务费按每个工程实际完成的检测工程量进行结算，在乙方完成单个工程的全部检测服务工作，向甲方提交本工程的检测报告及其它相关文件、资料，并通过甲方的验收、计量后的30日内由甲方向乙方支付本工程的质量检测服务费。</w:t>
      </w:r>
    </w:p>
    <w:p>
      <w:pPr>
        <w:spacing w:line="360" w:lineRule="auto"/>
        <w:ind w:firstLine="420"/>
        <w:rPr>
          <w:rFonts w:ascii="宋体" w:hAnsi="宋体" w:cs="宋体"/>
          <w:sz w:val="24"/>
          <w:szCs w:val="24"/>
        </w:rPr>
      </w:pPr>
      <w:r>
        <w:rPr>
          <w:rFonts w:hint="eastAsia" w:ascii="宋体" w:hAnsi="宋体" w:cs="宋体"/>
          <w:sz w:val="24"/>
          <w:szCs w:val="24"/>
        </w:rPr>
        <w:t>（2）因甲方使用的是财政资金，前款规定的甲方付款时间指甲方向政府财政支付部门提出办理财政支付申请手续的时间（不含政府财政支付部门审核的时间），只要在规定时间内提出支付申请手续即视为甲方已经按期支付，乙方不得以政府财政支付部门超期支付为由主张甲方违约责任。</w:t>
      </w:r>
    </w:p>
    <w:p>
      <w:pPr>
        <w:spacing w:line="360" w:lineRule="auto"/>
        <w:ind w:firstLine="420"/>
        <w:rPr>
          <w:rFonts w:ascii="宋体" w:hAnsi="宋体" w:cs="宋体"/>
          <w:sz w:val="24"/>
          <w:szCs w:val="24"/>
        </w:rPr>
      </w:pPr>
      <w:r>
        <w:rPr>
          <w:rFonts w:hint="eastAsia" w:ascii="宋体" w:hAnsi="宋体" w:cs="宋体"/>
          <w:sz w:val="24"/>
          <w:szCs w:val="24"/>
        </w:rPr>
        <w:t>（3）结算单价以</w:t>
      </w:r>
      <w:bookmarkStart w:id="157" w:name="_Hlk479957817"/>
      <w:r>
        <w:rPr>
          <w:rFonts w:hint="eastAsia" w:ascii="宋体" w:hAnsi="宋体" w:cs="宋体"/>
          <w:sz w:val="24"/>
          <w:szCs w:val="24"/>
        </w:rPr>
        <w:t>本协议第一条所列</w:t>
      </w:r>
      <w:r>
        <w:rPr>
          <w:rFonts w:hint="eastAsia" w:ascii="宋体" w:hAnsi="宋体" w:cs="宋体"/>
          <w:sz w:val="24"/>
          <w:szCs w:val="24"/>
          <w:lang w:val="en-US" w:eastAsia="zh-CN"/>
        </w:rPr>
        <w:t>A</w:t>
      </w:r>
      <w:r>
        <w:rPr>
          <w:rFonts w:hint="eastAsia" w:ascii="宋体" w:hAnsi="宋体" w:cs="宋体"/>
          <w:sz w:val="24"/>
          <w:szCs w:val="24"/>
        </w:rPr>
        <w:t>1、</w:t>
      </w:r>
      <w:r>
        <w:rPr>
          <w:rFonts w:hint="eastAsia" w:ascii="宋体" w:hAnsi="宋体" w:cs="宋体"/>
          <w:sz w:val="24"/>
          <w:szCs w:val="24"/>
          <w:lang w:val="en-US" w:eastAsia="zh-CN"/>
        </w:rPr>
        <w:t>A</w:t>
      </w:r>
      <w:r>
        <w:rPr>
          <w:rFonts w:hint="eastAsia" w:ascii="宋体" w:hAnsi="宋体" w:cs="宋体"/>
          <w:sz w:val="24"/>
          <w:szCs w:val="24"/>
        </w:rPr>
        <w:t>2、</w:t>
      </w:r>
      <w:r>
        <w:rPr>
          <w:rFonts w:hint="eastAsia" w:ascii="宋体" w:hAnsi="宋体" w:cs="宋体"/>
          <w:sz w:val="24"/>
          <w:szCs w:val="24"/>
          <w:lang w:val="en-US" w:eastAsia="zh-CN"/>
        </w:rPr>
        <w:t>A</w:t>
      </w:r>
      <w:r>
        <w:rPr>
          <w:rFonts w:hint="eastAsia" w:ascii="宋体" w:hAnsi="宋体" w:cs="宋体"/>
          <w:sz w:val="24"/>
          <w:szCs w:val="24"/>
        </w:rPr>
        <w:t>3为依据</w:t>
      </w:r>
      <w:bookmarkEnd w:id="157"/>
      <w:r>
        <w:rPr>
          <w:rFonts w:hint="eastAsia" w:ascii="宋体" w:hAnsi="宋体" w:cs="宋体"/>
          <w:sz w:val="24"/>
          <w:szCs w:val="24"/>
        </w:rPr>
        <w:t>，其它费用以本协议第一条所列</w:t>
      </w:r>
      <w:r>
        <w:rPr>
          <w:rFonts w:hint="eastAsia" w:ascii="宋体" w:hAnsi="宋体" w:cs="宋体"/>
          <w:sz w:val="24"/>
          <w:szCs w:val="24"/>
          <w:lang w:val="en-US" w:eastAsia="zh-CN"/>
        </w:rPr>
        <w:t>A</w:t>
      </w:r>
      <w:r>
        <w:rPr>
          <w:rFonts w:hint="eastAsia" w:ascii="宋体" w:hAnsi="宋体" w:cs="宋体"/>
          <w:sz w:val="24"/>
          <w:szCs w:val="24"/>
        </w:rPr>
        <w:t>4为依据，工程量以实际完成工程量为依据；新增项目未有文件依据的，根据相关行业的收费依据为基础，由双方协商确定，双方对此均不得提出异议。</w:t>
      </w:r>
    </w:p>
    <w:p>
      <w:pPr>
        <w:spacing w:line="360" w:lineRule="auto"/>
        <w:ind w:firstLine="420"/>
        <w:rPr>
          <w:rFonts w:ascii="宋体" w:hAnsi="宋体" w:cs="宋体"/>
          <w:sz w:val="24"/>
          <w:szCs w:val="24"/>
        </w:rPr>
      </w:pPr>
      <w:r>
        <w:rPr>
          <w:rFonts w:hint="eastAsia" w:ascii="宋体" w:hAnsi="宋体" w:cs="宋体"/>
          <w:sz w:val="24"/>
          <w:szCs w:val="24"/>
        </w:rPr>
        <w:t>（4）乙方负责结算款的计量申请，甲方根据核准后的申请款项向乙方付款，乙方应当提供等额有效发票。</w:t>
      </w:r>
    </w:p>
    <w:p>
      <w:pPr>
        <w:spacing w:line="360" w:lineRule="auto"/>
        <w:ind w:firstLine="420"/>
        <w:rPr>
          <w:rFonts w:ascii="宋体" w:hAnsi="宋体" w:cs="宋体"/>
          <w:sz w:val="24"/>
          <w:szCs w:val="24"/>
        </w:rPr>
      </w:pPr>
      <w:r>
        <w:rPr>
          <w:rFonts w:hint="eastAsia" w:ascii="宋体" w:hAnsi="宋体" w:cs="宋体"/>
          <w:sz w:val="24"/>
          <w:szCs w:val="24"/>
        </w:rPr>
        <w:t>2、服务费用以银行转账或支票形式支付。</w:t>
      </w:r>
    </w:p>
    <w:p>
      <w:pPr>
        <w:spacing w:line="360" w:lineRule="auto"/>
        <w:ind w:firstLine="420"/>
        <w:rPr>
          <w:rFonts w:ascii="宋体" w:hAnsi="宋体" w:cs="宋体"/>
          <w:sz w:val="24"/>
          <w:szCs w:val="24"/>
        </w:rPr>
      </w:pPr>
      <w:r>
        <w:rPr>
          <w:rFonts w:hint="eastAsia" w:ascii="宋体" w:hAnsi="宋体" w:cs="宋体"/>
          <w:sz w:val="24"/>
          <w:szCs w:val="24"/>
        </w:rPr>
        <w:t>3、乙方开户银行名称、地址、户名和帐号为：</w:t>
      </w:r>
    </w:p>
    <w:p>
      <w:pPr>
        <w:ind w:left="420" w:firstLine="420"/>
        <w:rPr>
          <w:rFonts w:ascii="宋体" w:hAnsi="宋体" w:cs="宋体"/>
          <w:sz w:val="24"/>
          <w:szCs w:val="24"/>
        </w:rPr>
      </w:pPr>
      <w:r>
        <w:rPr>
          <w:rFonts w:hint="eastAsia" w:ascii="宋体" w:hAnsi="宋体" w:cs="宋体"/>
          <w:sz w:val="24"/>
          <w:szCs w:val="24"/>
        </w:rPr>
        <w:t xml:space="preserve">开户银行：                           </w:t>
      </w:r>
    </w:p>
    <w:p>
      <w:pPr>
        <w:ind w:left="420" w:firstLine="420"/>
        <w:rPr>
          <w:rFonts w:ascii="宋体" w:hAnsi="宋体" w:cs="宋体"/>
          <w:sz w:val="24"/>
          <w:szCs w:val="24"/>
        </w:rPr>
      </w:pPr>
      <w:r>
        <w:rPr>
          <w:rFonts w:hint="eastAsia" w:ascii="宋体" w:hAnsi="宋体" w:cs="宋体"/>
          <w:sz w:val="24"/>
          <w:szCs w:val="24"/>
        </w:rPr>
        <w:t xml:space="preserve">地址：                               </w:t>
      </w:r>
    </w:p>
    <w:p>
      <w:pPr>
        <w:ind w:left="420" w:firstLine="420"/>
        <w:rPr>
          <w:rFonts w:ascii="宋体" w:hAnsi="宋体" w:cs="宋体"/>
          <w:sz w:val="24"/>
          <w:szCs w:val="24"/>
        </w:rPr>
      </w:pPr>
      <w:r>
        <w:rPr>
          <w:rFonts w:hint="eastAsia" w:ascii="宋体" w:hAnsi="宋体" w:cs="宋体"/>
          <w:sz w:val="24"/>
          <w:szCs w:val="24"/>
        </w:rPr>
        <w:t xml:space="preserve">户名：                               </w:t>
      </w:r>
    </w:p>
    <w:p>
      <w:pPr>
        <w:ind w:left="420" w:firstLine="420"/>
        <w:rPr>
          <w:rFonts w:ascii="宋体" w:hAnsi="宋体" w:cs="宋体"/>
        </w:rPr>
      </w:pPr>
      <w:r>
        <w:rPr>
          <w:rFonts w:hint="eastAsia" w:ascii="宋体" w:hAnsi="宋体" w:cs="宋体"/>
          <w:sz w:val="24"/>
          <w:szCs w:val="24"/>
        </w:rPr>
        <w:t xml:space="preserve">帐号：                 </w:t>
      </w:r>
      <w:r>
        <w:rPr>
          <w:rFonts w:hint="eastAsia" w:ascii="宋体" w:hAnsi="宋体" w:cs="宋体"/>
        </w:rPr>
        <w:t xml:space="preserve">              </w:t>
      </w:r>
    </w:p>
    <w:p>
      <w:pPr>
        <w:pStyle w:val="4"/>
        <w:spacing w:before="120" w:after="120"/>
        <w:rPr>
          <w:rFonts w:ascii="宋体" w:hAnsi="宋体" w:eastAsia="宋体" w:cs="宋体"/>
        </w:rPr>
      </w:pPr>
      <w:bookmarkStart w:id="158" w:name="_Toc468779973"/>
      <w:r>
        <w:rPr>
          <w:rFonts w:hint="eastAsia" w:ascii="宋体" w:hAnsi="宋体" w:eastAsia="宋体" w:cs="宋体"/>
        </w:rPr>
        <w:t>六、知识产权归属</w:t>
      </w:r>
      <w:bookmarkEnd w:id="158"/>
    </w:p>
    <w:p>
      <w:pPr>
        <w:spacing w:line="360" w:lineRule="auto"/>
        <w:ind w:firstLine="420"/>
        <w:rPr>
          <w:rFonts w:ascii="宋体" w:hAnsi="宋体" w:cs="宋体"/>
          <w:sz w:val="24"/>
          <w:szCs w:val="24"/>
        </w:rPr>
      </w:pPr>
      <w:r>
        <w:rPr>
          <w:rFonts w:hint="eastAsia" w:ascii="宋体" w:hAnsi="宋体" w:cs="宋体"/>
          <w:sz w:val="24"/>
          <w:szCs w:val="24"/>
        </w:rPr>
        <w:t>乙方应保证本项目的投标技术、服务或其任何一部分不会产生因第三方提出侵犯其专利权、商标权或其他知识产权而引起的法律和经济纠纷；如因第三方提出其专利权、商标权或其他知识产权的侵权之诉，则一切法律责任由乙方承担。</w:t>
      </w:r>
    </w:p>
    <w:p>
      <w:pPr>
        <w:pStyle w:val="4"/>
        <w:spacing w:before="120" w:after="120"/>
        <w:rPr>
          <w:rFonts w:ascii="宋体" w:hAnsi="宋体" w:eastAsia="宋体" w:cs="宋体"/>
        </w:rPr>
      </w:pPr>
      <w:bookmarkStart w:id="159" w:name="_Toc468779974"/>
      <w:r>
        <w:rPr>
          <w:rFonts w:hint="eastAsia" w:ascii="宋体" w:hAnsi="宋体" w:eastAsia="宋体" w:cs="宋体"/>
        </w:rPr>
        <w:t>七、违约责任</w:t>
      </w:r>
      <w:bookmarkEnd w:id="159"/>
    </w:p>
    <w:p>
      <w:pPr>
        <w:spacing w:line="360" w:lineRule="auto"/>
        <w:ind w:firstLine="420"/>
        <w:rPr>
          <w:rFonts w:ascii="宋体" w:hAnsi="宋体" w:cs="宋体"/>
          <w:sz w:val="24"/>
          <w:szCs w:val="24"/>
        </w:rPr>
      </w:pPr>
      <w:r>
        <w:rPr>
          <w:rFonts w:hint="eastAsia" w:ascii="宋体" w:hAnsi="宋体" w:cs="宋体"/>
          <w:sz w:val="24"/>
          <w:szCs w:val="24"/>
        </w:rPr>
        <w:t>1、乙方不按规定时间完成结算资料的，乙方须向甲方支付违约金。</w:t>
      </w:r>
    </w:p>
    <w:p>
      <w:pPr>
        <w:spacing w:line="360" w:lineRule="auto"/>
        <w:ind w:firstLine="420"/>
        <w:rPr>
          <w:rFonts w:ascii="宋体" w:hAnsi="宋体" w:cs="宋体"/>
          <w:sz w:val="24"/>
          <w:szCs w:val="24"/>
        </w:rPr>
      </w:pPr>
      <w:r>
        <w:rPr>
          <w:rFonts w:hint="eastAsia" w:ascii="宋体" w:hAnsi="宋体" w:cs="宋体"/>
          <w:sz w:val="24"/>
          <w:szCs w:val="24"/>
        </w:rPr>
        <w:t>2、乙方提供的服务不符合招标文件、报价文件或本合同规定的，甲方有权拒收，并且乙方须向甲方支付违约金。</w:t>
      </w:r>
    </w:p>
    <w:p>
      <w:pPr>
        <w:spacing w:line="360" w:lineRule="auto"/>
        <w:ind w:firstLine="420"/>
        <w:rPr>
          <w:rFonts w:ascii="宋体" w:hAnsi="宋体" w:cs="宋体"/>
          <w:sz w:val="24"/>
          <w:szCs w:val="24"/>
        </w:rPr>
      </w:pPr>
      <w:r>
        <w:rPr>
          <w:rFonts w:hint="eastAsia" w:ascii="宋体" w:hAnsi="宋体" w:cs="宋体"/>
          <w:sz w:val="24"/>
          <w:szCs w:val="24"/>
        </w:rPr>
        <w:t>3、乙方检测人员不具有法定检测资质的，甲方有权拒绝支付该检测人员参与的检测项目的所有费用。如一经发现，乙方须向甲方支付违约金，如因此造成甲方损失的，乙方还应赔偿损失。</w:t>
      </w:r>
    </w:p>
    <w:p>
      <w:pPr>
        <w:spacing w:line="360" w:lineRule="auto"/>
        <w:ind w:firstLine="420"/>
        <w:rPr>
          <w:rFonts w:ascii="宋体" w:hAnsi="宋体" w:cs="宋体"/>
          <w:sz w:val="24"/>
          <w:szCs w:val="24"/>
        </w:rPr>
      </w:pPr>
      <w:r>
        <w:rPr>
          <w:rFonts w:hint="eastAsia" w:ascii="宋体" w:hAnsi="宋体" w:cs="宋体"/>
          <w:sz w:val="24"/>
          <w:szCs w:val="24"/>
        </w:rPr>
        <w:t>4、乙方检测设备不符合法定标准的，甲方有权拒绝支付使用该检测工具的检测项目的所有费用。如因此造成甲方损失的，乙方还应赔偿损失。</w:t>
      </w:r>
    </w:p>
    <w:p>
      <w:pPr>
        <w:spacing w:line="360" w:lineRule="auto"/>
        <w:ind w:firstLine="420"/>
        <w:rPr>
          <w:rFonts w:ascii="宋体" w:hAnsi="宋体" w:cs="宋体"/>
          <w:sz w:val="24"/>
          <w:szCs w:val="24"/>
        </w:rPr>
      </w:pPr>
      <w:r>
        <w:rPr>
          <w:rFonts w:hint="eastAsia" w:ascii="宋体" w:hAnsi="宋体" w:cs="宋体"/>
          <w:sz w:val="24"/>
          <w:szCs w:val="24"/>
        </w:rPr>
        <w:t>5、乙方检测人员在检测工作中不得向参建各方透漏检测结果，不得接受相关单位的宴请与贿赂，不得私自篡改检测数据，提供虚假检测结果，一经发现，甲方有权单方终止合同，乙方须向甲方支付违约金，由此造成的经济损失由乙方负责，并取消乙方未来三年再次参与同类项目招标的投标资格。</w:t>
      </w:r>
    </w:p>
    <w:p>
      <w:pPr>
        <w:spacing w:line="360" w:lineRule="auto"/>
        <w:ind w:firstLine="420"/>
        <w:rPr>
          <w:rFonts w:ascii="宋体" w:hAnsi="宋体" w:cs="宋体"/>
          <w:sz w:val="24"/>
          <w:szCs w:val="24"/>
        </w:rPr>
      </w:pPr>
      <w:r>
        <w:rPr>
          <w:rFonts w:hint="eastAsia" w:ascii="宋体" w:hAnsi="宋体" w:cs="宋体"/>
          <w:sz w:val="24"/>
          <w:szCs w:val="24"/>
        </w:rPr>
        <w:t>6、乙方不按进度或规定时间提供服务或提供工作成果，乙方须向甲方支付违约金；逾期半个月以上的，甲方有权单方终止合同，由此造成的经济损失由乙方负责，并取消乙方未来三年再次参与本行政区域内同类项目招标的投标资格。</w:t>
      </w:r>
    </w:p>
    <w:p>
      <w:pPr>
        <w:spacing w:line="360" w:lineRule="auto"/>
        <w:ind w:firstLine="420"/>
        <w:rPr>
          <w:rFonts w:ascii="宋体" w:hAnsi="宋体" w:cs="宋体"/>
          <w:sz w:val="24"/>
          <w:szCs w:val="24"/>
        </w:rPr>
      </w:pPr>
      <w:r>
        <w:rPr>
          <w:rFonts w:hint="eastAsia" w:ascii="宋体" w:hAnsi="宋体" w:cs="宋体"/>
          <w:sz w:val="24"/>
          <w:szCs w:val="24"/>
        </w:rPr>
        <w:t>7、甲方有权根据乙方违约所造成后果的严重程度要求乙方支付人民币2万元至5万元的违约金。</w:t>
      </w:r>
    </w:p>
    <w:p>
      <w:pPr>
        <w:spacing w:line="360" w:lineRule="auto"/>
        <w:ind w:firstLine="420"/>
        <w:rPr>
          <w:rFonts w:ascii="宋体" w:hAnsi="宋体" w:cs="宋体"/>
          <w:sz w:val="24"/>
          <w:szCs w:val="24"/>
        </w:rPr>
      </w:pPr>
      <w:r>
        <w:rPr>
          <w:rFonts w:hint="eastAsia" w:ascii="宋体" w:hAnsi="宋体" w:cs="宋体"/>
          <w:sz w:val="24"/>
          <w:szCs w:val="24"/>
        </w:rPr>
        <w:t>8、甲方未按规定及时通知乙方进行检测、试验，如因此造成损失的，由甲方负责赔偿损失。</w:t>
      </w:r>
    </w:p>
    <w:p>
      <w:pPr>
        <w:spacing w:line="360" w:lineRule="auto"/>
        <w:ind w:firstLine="420"/>
        <w:rPr>
          <w:rFonts w:ascii="宋体" w:hAnsi="宋体" w:cs="宋体"/>
          <w:sz w:val="24"/>
          <w:szCs w:val="24"/>
        </w:rPr>
      </w:pPr>
      <w:r>
        <w:rPr>
          <w:rFonts w:hint="eastAsia" w:ascii="宋体" w:hAnsi="宋体" w:cs="宋体"/>
          <w:sz w:val="24"/>
          <w:szCs w:val="24"/>
        </w:rPr>
        <w:t>9、甲方不按规定时间完成结算资料的，甲方须向乙方支付违约金。</w:t>
      </w:r>
    </w:p>
    <w:p>
      <w:pPr>
        <w:spacing w:line="360" w:lineRule="auto"/>
        <w:ind w:firstLine="420"/>
        <w:rPr>
          <w:rFonts w:ascii="宋体" w:hAnsi="宋体" w:cs="宋体"/>
          <w:sz w:val="24"/>
          <w:szCs w:val="24"/>
        </w:rPr>
      </w:pPr>
      <w:r>
        <w:rPr>
          <w:rFonts w:hint="eastAsia" w:ascii="宋体" w:hAnsi="宋体" w:cs="宋体"/>
          <w:sz w:val="24"/>
          <w:szCs w:val="24"/>
        </w:rPr>
        <w:t>10、甲方不按规定时间支付检测服务费，甲方须向乙方支付违约金；逾期三个月以上的，乙方有权单方终止合同。</w:t>
      </w:r>
    </w:p>
    <w:p>
      <w:pPr>
        <w:spacing w:line="360" w:lineRule="auto"/>
        <w:ind w:firstLine="420"/>
        <w:rPr>
          <w:rFonts w:ascii="宋体" w:hAnsi="宋体" w:cs="宋体"/>
          <w:sz w:val="24"/>
          <w:szCs w:val="24"/>
        </w:rPr>
      </w:pPr>
      <w:r>
        <w:rPr>
          <w:rFonts w:hint="eastAsia" w:ascii="宋体" w:hAnsi="宋体" w:cs="宋体"/>
          <w:sz w:val="24"/>
          <w:szCs w:val="24"/>
        </w:rPr>
        <w:t>11、乙方有权根据甲方违约所造成后果的严重程度要求甲方支付人民币2万元至5万元的违约金。</w:t>
      </w:r>
    </w:p>
    <w:p>
      <w:pPr>
        <w:spacing w:line="360" w:lineRule="auto"/>
        <w:ind w:firstLine="420"/>
        <w:rPr>
          <w:rFonts w:ascii="宋体" w:hAnsi="宋体" w:cs="宋体"/>
          <w:sz w:val="24"/>
          <w:szCs w:val="24"/>
        </w:rPr>
      </w:pPr>
      <w:r>
        <w:rPr>
          <w:rFonts w:hint="eastAsia" w:ascii="宋体" w:hAnsi="宋体" w:cs="宋体"/>
          <w:sz w:val="24"/>
          <w:szCs w:val="24"/>
        </w:rPr>
        <w:t>12、其它违约责任按《中华人民共和国合同法》处理。</w:t>
      </w:r>
    </w:p>
    <w:p>
      <w:pPr>
        <w:pStyle w:val="4"/>
        <w:spacing w:before="120" w:after="120"/>
        <w:rPr>
          <w:rFonts w:ascii="宋体" w:hAnsi="宋体" w:eastAsia="宋体" w:cs="宋体"/>
        </w:rPr>
      </w:pPr>
      <w:bookmarkStart w:id="160" w:name="_Toc468779975"/>
      <w:r>
        <w:rPr>
          <w:rFonts w:hint="eastAsia" w:ascii="宋体" w:hAnsi="宋体" w:eastAsia="宋体" w:cs="宋体"/>
        </w:rPr>
        <w:t>八、争议解决</w:t>
      </w:r>
      <w:bookmarkEnd w:id="160"/>
    </w:p>
    <w:p>
      <w:pPr>
        <w:spacing w:line="360" w:lineRule="auto"/>
        <w:ind w:firstLine="420"/>
        <w:rPr>
          <w:rFonts w:ascii="宋体" w:hAnsi="宋体" w:cs="宋体"/>
          <w:sz w:val="24"/>
          <w:szCs w:val="24"/>
        </w:rPr>
      </w:pPr>
      <w:r>
        <w:rPr>
          <w:rFonts w:hint="eastAsia" w:ascii="宋体" w:hAnsi="宋体" w:cs="宋体"/>
          <w:sz w:val="24"/>
          <w:szCs w:val="24"/>
        </w:rPr>
        <w:t>因本合同发生的或与本合同有关的任何争议，如双方不能通过友好协商解决，任一方均有权向甲方所在地人民法院提起诉讼。</w:t>
      </w:r>
    </w:p>
    <w:p>
      <w:pPr>
        <w:pStyle w:val="4"/>
        <w:spacing w:before="120" w:after="120"/>
        <w:rPr>
          <w:rFonts w:ascii="宋体" w:hAnsi="宋体" w:eastAsia="宋体" w:cs="宋体"/>
        </w:rPr>
      </w:pPr>
      <w:bookmarkStart w:id="161" w:name="_Toc468779976"/>
      <w:r>
        <w:rPr>
          <w:rFonts w:hint="eastAsia" w:ascii="宋体" w:hAnsi="宋体" w:eastAsia="宋体" w:cs="宋体"/>
        </w:rPr>
        <w:t>九、不可抗力</w:t>
      </w:r>
      <w:bookmarkEnd w:id="161"/>
    </w:p>
    <w:p>
      <w:pPr>
        <w:spacing w:line="360" w:lineRule="auto"/>
        <w:ind w:firstLine="420"/>
        <w:rPr>
          <w:rFonts w:ascii="宋体" w:hAnsi="宋体" w:cs="宋体"/>
          <w:sz w:val="24"/>
          <w:szCs w:val="24"/>
        </w:rPr>
      </w:pPr>
      <w:r>
        <w:rPr>
          <w:rFonts w:hint="eastAsia" w:ascii="宋体" w:hAnsi="宋体" w:cs="宋体"/>
          <w:sz w:val="24"/>
          <w:szCs w:val="24"/>
        </w:rPr>
        <w:t>任何一方由于不可抗力原因不能履行合同时，应在不可抗力事件发生后1日内向对方通报，以减轻可能给对方造成的损失，在取得有关机构的不可抗力证明或双方谅解确认后，允许延期履行或修订合同，并根据情况可部分或全部免于承担违约责任。</w:t>
      </w:r>
    </w:p>
    <w:p>
      <w:pPr>
        <w:pStyle w:val="4"/>
        <w:spacing w:before="120" w:after="120"/>
        <w:rPr>
          <w:rFonts w:ascii="宋体" w:hAnsi="宋体" w:eastAsia="宋体" w:cs="宋体"/>
        </w:rPr>
      </w:pPr>
      <w:bookmarkStart w:id="162" w:name="_Toc468779977"/>
      <w:r>
        <w:rPr>
          <w:rFonts w:hint="eastAsia" w:ascii="宋体" w:hAnsi="宋体" w:eastAsia="宋体" w:cs="宋体"/>
        </w:rPr>
        <w:t>十、税费</w:t>
      </w:r>
      <w:bookmarkEnd w:id="162"/>
    </w:p>
    <w:p>
      <w:pPr>
        <w:spacing w:line="360" w:lineRule="auto"/>
        <w:ind w:firstLine="420"/>
        <w:rPr>
          <w:rFonts w:ascii="宋体" w:hAnsi="宋体" w:cs="宋体"/>
          <w:sz w:val="24"/>
          <w:szCs w:val="24"/>
        </w:rPr>
      </w:pPr>
      <w:r>
        <w:rPr>
          <w:rFonts w:hint="eastAsia" w:ascii="宋体" w:hAnsi="宋体" w:cs="宋体"/>
          <w:sz w:val="24"/>
          <w:szCs w:val="24"/>
        </w:rPr>
        <w:t>在中国境内、外发生的与本合同执行有关的税费均由乙方负担。</w:t>
      </w:r>
    </w:p>
    <w:p>
      <w:pPr>
        <w:pStyle w:val="4"/>
        <w:spacing w:before="120" w:after="120"/>
        <w:rPr>
          <w:rFonts w:ascii="宋体" w:hAnsi="宋体" w:eastAsia="宋体" w:cs="宋体"/>
        </w:rPr>
      </w:pPr>
      <w:bookmarkStart w:id="163" w:name="_Toc468779978"/>
      <w:r>
        <w:rPr>
          <w:rFonts w:hint="eastAsia" w:ascii="宋体" w:hAnsi="宋体" w:eastAsia="宋体" w:cs="宋体"/>
        </w:rPr>
        <w:t>十一、其它</w:t>
      </w:r>
      <w:bookmarkEnd w:id="163"/>
    </w:p>
    <w:p>
      <w:pPr>
        <w:spacing w:line="360" w:lineRule="auto"/>
        <w:ind w:firstLine="420"/>
        <w:rPr>
          <w:rFonts w:hint="eastAsia" w:ascii="宋体" w:hAnsi="宋体" w:cs="宋体"/>
          <w:sz w:val="24"/>
          <w:szCs w:val="24"/>
        </w:rPr>
      </w:pPr>
      <w:r>
        <w:rPr>
          <w:rFonts w:hint="eastAsia" w:ascii="宋体" w:hAnsi="宋体" w:cs="宋体"/>
          <w:sz w:val="24"/>
          <w:szCs w:val="24"/>
        </w:rPr>
        <w:t>1、本合同所有附件、招标文件、投标文件、中标通知书均为合同的有效组成部分，与本合同具有同等法律效力。</w:t>
      </w:r>
    </w:p>
    <w:p>
      <w:pPr>
        <w:spacing w:line="360" w:lineRule="auto"/>
        <w:ind w:firstLine="420"/>
        <w:rPr>
          <w:rFonts w:hint="eastAsia" w:ascii="宋体" w:hAnsi="宋体" w:cs="宋体"/>
          <w:sz w:val="24"/>
          <w:szCs w:val="24"/>
        </w:rPr>
      </w:pPr>
      <w:r>
        <w:rPr>
          <w:rFonts w:hint="eastAsia" w:ascii="宋体" w:hAnsi="宋体" w:cs="宋体"/>
          <w:sz w:val="24"/>
          <w:szCs w:val="24"/>
        </w:rPr>
        <w:t>2、在执行本合同的过程中，所有经双方签署确认的文件（包括会议纪要、补充协议、往来信函）即成为本合同的有效组成部分。</w:t>
      </w:r>
    </w:p>
    <w:p>
      <w:pPr>
        <w:spacing w:line="360" w:lineRule="auto"/>
        <w:ind w:firstLine="420"/>
        <w:rPr>
          <w:rFonts w:hint="eastAsia" w:ascii="宋体" w:hAnsi="宋体" w:cs="宋体"/>
          <w:sz w:val="24"/>
          <w:szCs w:val="24"/>
        </w:rPr>
      </w:pPr>
      <w:r>
        <w:rPr>
          <w:rFonts w:hint="eastAsia" w:ascii="宋体" w:hAnsi="宋体" w:cs="宋体"/>
          <w:sz w:val="24"/>
          <w:szCs w:val="24"/>
        </w:rPr>
        <w:t>3、如一方地址、电话、传真号码有变更，应在变更当日内书面通知对方，否则，应承担相应责任。</w:t>
      </w:r>
    </w:p>
    <w:p>
      <w:pPr>
        <w:spacing w:line="360" w:lineRule="auto"/>
        <w:ind w:firstLine="420"/>
        <w:rPr>
          <w:rFonts w:hint="eastAsia" w:ascii="宋体" w:hAnsi="宋体" w:cs="宋体"/>
          <w:sz w:val="24"/>
          <w:szCs w:val="24"/>
        </w:rPr>
      </w:pPr>
      <w:r>
        <w:rPr>
          <w:rFonts w:hint="eastAsia" w:ascii="宋体" w:hAnsi="宋体" w:cs="宋体"/>
          <w:sz w:val="24"/>
          <w:szCs w:val="24"/>
        </w:rPr>
        <w:t>4、除甲方事先书面同意外，乙方不得部分或全部转让其应履行的合同项下的义务。</w:t>
      </w:r>
    </w:p>
    <w:p>
      <w:pPr>
        <w:spacing w:line="360" w:lineRule="auto"/>
        <w:ind w:firstLine="420"/>
        <w:rPr>
          <w:rFonts w:hint="eastAsia" w:ascii="宋体" w:hAnsi="宋体" w:cs="宋体"/>
          <w:sz w:val="24"/>
          <w:szCs w:val="24"/>
        </w:rPr>
      </w:pPr>
      <w:r>
        <w:rPr>
          <w:rFonts w:hint="eastAsia" w:ascii="宋体" w:hAnsi="宋体" w:cs="宋体"/>
          <w:sz w:val="24"/>
          <w:szCs w:val="24"/>
        </w:rPr>
        <w:t>5、参加现场检测人员的食、宿由乙方自理，检测设备由乙方自备。</w:t>
      </w:r>
    </w:p>
    <w:p>
      <w:pPr>
        <w:pStyle w:val="4"/>
        <w:spacing w:before="120" w:after="120"/>
        <w:rPr>
          <w:rFonts w:ascii="宋体" w:hAnsi="宋体" w:eastAsia="宋体" w:cs="宋体"/>
        </w:rPr>
      </w:pPr>
      <w:bookmarkStart w:id="164" w:name="_Toc468779979"/>
      <w:r>
        <w:rPr>
          <w:rFonts w:hint="eastAsia" w:ascii="宋体" w:hAnsi="宋体" w:eastAsia="宋体" w:cs="宋体"/>
        </w:rPr>
        <w:t>十二、合同生效</w:t>
      </w:r>
      <w:bookmarkEnd w:id="164"/>
    </w:p>
    <w:p>
      <w:pPr>
        <w:spacing w:line="360" w:lineRule="auto"/>
        <w:ind w:firstLine="420"/>
        <w:rPr>
          <w:rFonts w:hint="eastAsia" w:ascii="宋体" w:hAnsi="宋体" w:cs="宋体"/>
          <w:sz w:val="24"/>
          <w:szCs w:val="24"/>
        </w:rPr>
      </w:pPr>
      <w:r>
        <w:rPr>
          <w:rFonts w:hint="eastAsia" w:ascii="宋体" w:hAnsi="宋体" w:cs="宋体"/>
          <w:sz w:val="24"/>
          <w:szCs w:val="24"/>
        </w:rPr>
        <w:t>1、本合同在甲乙双方法人代表或其</w:t>
      </w:r>
      <w:r>
        <w:rPr>
          <w:rFonts w:hint="eastAsia" w:ascii="宋体" w:hAnsi="宋体" w:cs="宋体"/>
          <w:sz w:val="24"/>
          <w:szCs w:val="24"/>
          <w:lang w:val="en-US" w:eastAsia="zh-CN"/>
        </w:rPr>
        <w:t>被</w:t>
      </w:r>
      <w:r>
        <w:rPr>
          <w:rFonts w:hint="eastAsia" w:ascii="宋体" w:hAnsi="宋体" w:cs="宋体"/>
          <w:sz w:val="24"/>
          <w:szCs w:val="24"/>
        </w:rPr>
        <w:t>授权代表签字盖章后生效。</w:t>
      </w:r>
    </w:p>
    <w:p>
      <w:pPr>
        <w:spacing w:line="360" w:lineRule="auto"/>
        <w:ind w:firstLine="420"/>
        <w:rPr>
          <w:rFonts w:hint="eastAsia" w:ascii="宋体" w:hAnsi="宋体" w:cs="宋体"/>
          <w:sz w:val="24"/>
          <w:szCs w:val="24"/>
        </w:rPr>
      </w:pPr>
      <w:r>
        <w:rPr>
          <w:rFonts w:hint="eastAsia" w:ascii="宋体" w:hAnsi="宋体" w:cs="宋体"/>
          <w:sz w:val="24"/>
          <w:szCs w:val="24"/>
        </w:rPr>
        <w:t>2、本合同一式六份，甲乙双方各执三份，具有同等法律效力。</w:t>
      </w:r>
    </w:p>
    <w:p>
      <w:pPr>
        <w:spacing w:line="360" w:lineRule="auto"/>
        <w:ind w:firstLine="420"/>
        <w:rPr>
          <w:rFonts w:hint="eastAsia" w:ascii="宋体" w:hAnsi="宋体" w:cs="宋体"/>
          <w:sz w:val="24"/>
          <w:szCs w:val="24"/>
        </w:rPr>
      </w:pPr>
    </w:p>
    <w:p>
      <w:pPr>
        <w:spacing w:line="360" w:lineRule="auto"/>
        <w:ind w:firstLine="420"/>
        <w:rPr>
          <w:rFonts w:hint="eastAsia" w:ascii="宋体" w:hAnsi="宋体" w:cs="宋体"/>
          <w:sz w:val="24"/>
          <w:szCs w:val="24"/>
        </w:rPr>
      </w:pPr>
    </w:p>
    <w:p>
      <w:pPr>
        <w:spacing w:line="360" w:lineRule="auto"/>
        <w:ind w:firstLine="420"/>
        <w:rPr>
          <w:rFonts w:hint="eastAsia" w:ascii="宋体" w:hAnsi="宋体" w:cs="宋体"/>
          <w:sz w:val="24"/>
          <w:szCs w:val="24"/>
        </w:rPr>
      </w:pPr>
      <w:r>
        <w:rPr>
          <w:rFonts w:hint="eastAsia" w:ascii="宋体" w:hAnsi="宋体" w:cs="宋体"/>
          <w:sz w:val="24"/>
          <w:szCs w:val="24"/>
        </w:rPr>
        <w:t>甲方（盖章）：                                 乙方（盖章）：</w:t>
      </w:r>
    </w:p>
    <w:p>
      <w:pPr>
        <w:spacing w:line="360" w:lineRule="auto"/>
        <w:ind w:firstLine="420"/>
        <w:rPr>
          <w:rFonts w:hint="eastAsia" w:ascii="宋体" w:hAnsi="宋体" w:cs="宋体"/>
          <w:sz w:val="24"/>
          <w:szCs w:val="24"/>
        </w:rPr>
      </w:pPr>
      <w:r>
        <w:rPr>
          <w:rFonts w:hint="eastAsia" w:ascii="宋体" w:hAnsi="宋体" w:cs="宋体"/>
          <w:sz w:val="24"/>
          <w:szCs w:val="24"/>
        </w:rPr>
        <w:t xml:space="preserve">法定代表人：                                  法定代表人： </w:t>
      </w:r>
    </w:p>
    <w:p>
      <w:pPr>
        <w:spacing w:line="360" w:lineRule="auto"/>
        <w:ind w:firstLine="420"/>
        <w:rPr>
          <w:rFonts w:hint="eastAsia" w:ascii="宋体" w:hAnsi="宋体" w:cs="宋体"/>
          <w:sz w:val="24"/>
          <w:szCs w:val="24"/>
        </w:rPr>
      </w:pPr>
      <w:r>
        <w:rPr>
          <w:rFonts w:hint="eastAsia" w:ascii="宋体" w:hAnsi="宋体" w:cs="宋体"/>
          <w:sz w:val="24"/>
          <w:szCs w:val="24"/>
        </w:rPr>
        <w:t xml:space="preserve">签定日期：    年    月    日             </w:t>
      </w:r>
      <w:r>
        <w:rPr>
          <w:rFonts w:hint="eastAsia" w:ascii="宋体" w:hAnsi="宋体" w:cs="宋体"/>
          <w:sz w:val="24"/>
          <w:szCs w:val="24"/>
          <w:lang w:val="en-US" w:eastAsia="zh-CN"/>
        </w:rPr>
        <w:t xml:space="preserve">   </w:t>
      </w:r>
      <w:r>
        <w:rPr>
          <w:rFonts w:hint="eastAsia" w:ascii="宋体" w:hAnsi="宋体" w:cs="宋体"/>
          <w:sz w:val="24"/>
          <w:szCs w:val="24"/>
        </w:rPr>
        <w:t>签定日期：     年   月  日</w:t>
      </w:r>
    </w:p>
    <w:p>
      <w:pPr>
        <w:autoSpaceDE w:val="0"/>
        <w:autoSpaceDN w:val="0"/>
        <w:adjustRightInd w:val="0"/>
        <w:spacing w:line="360" w:lineRule="auto"/>
        <w:rPr>
          <w:rFonts w:ascii="宋体" w:hAnsi="宋体" w:cs="宋体"/>
          <w:sz w:val="24"/>
        </w:rPr>
      </w:pPr>
    </w:p>
    <w:p>
      <w:pPr>
        <w:rPr>
          <w:rFonts w:ascii="宋体" w:hAnsi="宋体" w:cs="宋体"/>
        </w:rPr>
      </w:pPr>
    </w:p>
    <w:p>
      <w:pPr>
        <w:rPr>
          <w:rFonts w:ascii="宋体" w:hAnsi="宋体" w:cs="宋体"/>
        </w:rPr>
      </w:pPr>
    </w:p>
    <w:p>
      <w:pPr>
        <w:spacing w:beforeLines="50"/>
        <w:ind w:firstLine="556"/>
        <w:rPr>
          <w:rFonts w:ascii="宋体" w:hAnsi="宋体" w:cs="宋体"/>
          <w:sz w:val="28"/>
        </w:rPr>
      </w:pPr>
      <w:bookmarkStart w:id="165" w:name="_Toc171325094"/>
      <w:bookmarkStart w:id="166" w:name="_Toc171325093"/>
      <w:bookmarkStart w:id="167" w:name="_Toc12773"/>
    </w:p>
    <w:bookmarkEnd w:id="165"/>
    <w:bookmarkEnd w:id="166"/>
    <w:p>
      <w:pPr>
        <w:spacing w:line="500" w:lineRule="exact"/>
        <w:rPr>
          <w:rFonts w:ascii="宋体" w:hAnsi="宋体" w:cs="宋体"/>
          <w:sz w:val="24"/>
        </w:rPr>
      </w:pPr>
      <w:bookmarkStart w:id="168" w:name="_Toc444848363"/>
      <w:bookmarkEnd w:id="168"/>
      <w:bookmarkStart w:id="169" w:name="_Toc399619818"/>
      <w:bookmarkEnd w:id="169"/>
      <w:bookmarkStart w:id="170" w:name="_Toc444848364"/>
      <w:bookmarkEnd w:id="170"/>
      <w:bookmarkStart w:id="171" w:name="_Toc353887005"/>
      <w:bookmarkEnd w:id="171"/>
      <w:bookmarkStart w:id="172" w:name="_Toc399619816"/>
      <w:bookmarkEnd w:id="172"/>
      <w:bookmarkStart w:id="173" w:name="_Toc270690295"/>
      <w:bookmarkEnd w:id="173"/>
      <w:bookmarkStart w:id="174" w:name="_Toc353887004"/>
      <w:bookmarkEnd w:id="174"/>
      <w:bookmarkStart w:id="175" w:name="_Toc399619819"/>
      <w:bookmarkEnd w:id="175"/>
      <w:bookmarkStart w:id="176" w:name="_Toc270690294"/>
      <w:bookmarkEnd w:id="176"/>
      <w:bookmarkStart w:id="177" w:name="_Toc444848361"/>
      <w:bookmarkEnd w:id="177"/>
    </w:p>
    <w:p>
      <w:pPr>
        <w:spacing w:line="500" w:lineRule="exact"/>
        <w:ind w:firstLine="482"/>
        <w:rPr>
          <w:rFonts w:ascii="宋体" w:hAnsi="宋体" w:cs="宋体"/>
          <w:sz w:val="24"/>
        </w:rPr>
      </w:pPr>
      <w:r>
        <w:rPr>
          <w:rFonts w:hint="eastAsia" w:ascii="宋体" w:hAnsi="宋体" w:cs="宋体"/>
          <w:sz w:val="24"/>
        </w:rPr>
        <w:t>招标代理机构声明：本合同标的经惠华项目管理（海南）股份有限公司依法定程序采购，合同主要条款内容与招投标文件的内容一致。</w:t>
      </w:r>
    </w:p>
    <w:p>
      <w:pPr>
        <w:spacing w:line="500" w:lineRule="exact"/>
        <w:ind w:firstLine="482"/>
        <w:rPr>
          <w:rFonts w:ascii="宋体" w:hAnsi="宋体" w:cs="宋体"/>
          <w:sz w:val="24"/>
        </w:rPr>
      </w:pPr>
      <w:r>
        <w:rPr>
          <w:rFonts w:hint="eastAsia" w:ascii="宋体" w:hAnsi="宋体" w:cs="宋体"/>
          <w:sz w:val="24"/>
        </w:rPr>
        <w:t>招标代理机构：惠华项目管理（海南）股份有限公司（盖章）</w:t>
      </w:r>
    </w:p>
    <w:p>
      <w:pPr>
        <w:spacing w:line="500" w:lineRule="exact"/>
        <w:ind w:firstLine="420"/>
        <w:rPr>
          <w:rFonts w:ascii="宋体" w:hAnsi="宋体" w:cs="宋体"/>
          <w:sz w:val="24"/>
        </w:rPr>
      </w:pPr>
      <w:r>
        <w:rPr>
          <w:rFonts w:hint="eastAsia" w:ascii="宋体" w:hAnsi="宋体" w:cs="宋体"/>
          <w:sz w:val="24"/>
        </w:rPr>
        <w:t>地  址：</w:t>
      </w:r>
      <w:r>
        <w:rPr>
          <w:rFonts w:hint="eastAsia" w:ascii="宋体" w:hAnsi="宋体" w:cs="宋体"/>
          <w:kern w:val="1"/>
          <w:sz w:val="24"/>
        </w:rPr>
        <w:t>海口市国瑞大厦（铂仕苑）办公楼2单元</w:t>
      </w:r>
      <w:r>
        <w:rPr>
          <w:rFonts w:hint="eastAsia" w:ascii="宋体" w:hAnsi="宋体" w:cs="宋体"/>
          <w:sz w:val="24"/>
        </w:rPr>
        <w:t>1001室</w:t>
      </w:r>
    </w:p>
    <w:p>
      <w:pPr>
        <w:spacing w:line="500" w:lineRule="exact"/>
        <w:ind w:firstLine="480" w:firstLineChars="200"/>
        <w:rPr>
          <w:rFonts w:ascii="宋体" w:hAnsi="宋体" w:cs="宋体"/>
          <w:sz w:val="24"/>
          <w:u w:val="single"/>
        </w:rPr>
      </w:pPr>
      <w:r>
        <w:rPr>
          <w:rFonts w:hint="eastAsia" w:ascii="宋体" w:hAnsi="宋体" w:cs="宋体"/>
          <w:sz w:val="24"/>
        </w:rPr>
        <w:t>经办人：</w:t>
      </w:r>
    </w:p>
    <w:p>
      <w:pPr>
        <w:spacing w:line="560" w:lineRule="exact"/>
        <w:ind w:firstLine="1200" w:firstLineChars="500"/>
        <w:rPr>
          <w:rFonts w:ascii="宋体" w:hAnsi="宋体" w:cs="宋体"/>
          <w:sz w:val="24"/>
        </w:rPr>
      </w:pP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日</w:t>
      </w:r>
    </w:p>
    <w:p>
      <w:pPr>
        <w:spacing w:line="560" w:lineRule="exact"/>
        <w:ind w:firstLine="480" w:firstLineChars="200"/>
        <w:rPr>
          <w:rFonts w:ascii="宋体" w:hAnsi="宋体" w:cs="宋体"/>
          <w:sz w:val="24"/>
        </w:rPr>
      </w:pPr>
    </w:p>
    <w:p>
      <w:pPr>
        <w:pStyle w:val="117"/>
        <w:spacing w:line="360" w:lineRule="auto"/>
        <w:outlineLvl w:val="0"/>
        <w:rPr>
          <w:b/>
          <w:bCs/>
          <w:sz w:val="28"/>
          <w:szCs w:val="28"/>
          <w:lang w:eastAsia="zh-CN"/>
        </w:rPr>
      </w:pPr>
      <w:r>
        <w:rPr>
          <w:rFonts w:hint="eastAsia"/>
          <w:b/>
          <w:lang w:eastAsia="zh-CN"/>
        </w:rPr>
        <w:br w:type="page"/>
      </w:r>
      <w:bookmarkEnd w:id="167"/>
      <w:bookmarkStart w:id="178" w:name="_Toc372896336"/>
    </w:p>
    <w:p>
      <w:pPr>
        <w:tabs>
          <w:tab w:val="left" w:pos="720"/>
        </w:tabs>
        <w:spacing w:line="360" w:lineRule="auto"/>
        <w:ind w:firstLine="723" w:firstLineChars="200"/>
        <w:jc w:val="center"/>
        <w:rPr>
          <w:rFonts w:ascii="宋体" w:hAnsi="宋体" w:cs="宋体"/>
          <w:b/>
          <w:sz w:val="36"/>
          <w:szCs w:val="36"/>
        </w:rPr>
      </w:pPr>
      <w:bookmarkStart w:id="179" w:name="_Toc30357"/>
      <w:bookmarkStart w:id="180" w:name="_Toc28044"/>
      <w:bookmarkStart w:id="181" w:name="_Toc12161_WPSOffice_Level1"/>
      <w:r>
        <w:rPr>
          <w:rFonts w:hint="eastAsia" w:ascii="宋体" w:hAnsi="宋体" w:cs="宋体"/>
          <w:b/>
          <w:sz w:val="36"/>
          <w:szCs w:val="36"/>
        </w:rPr>
        <w:t>第五章、</w:t>
      </w:r>
      <w:bookmarkEnd w:id="178"/>
      <w:bookmarkEnd w:id="179"/>
      <w:bookmarkEnd w:id="180"/>
      <w:r>
        <w:rPr>
          <w:rFonts w:hint="eastAsia" w:ascii="宋体" w:hAnsi="宋体" w:cs="宋体"/>
          <w:b/>
          <w:sz w:val="36"/>
          <w:szCs w:val="36"/>
        </w:rPr>
        <w:t>投标文件内容和格式</w:t>
      </w:r>
      <w:bookmarkEnd w:id="181"/>
    </w:p>
    <w:p>
      <w:pPr>
        <w:pStyle w:val="117"/>
        <w:spacing w:line="360" w:lineRule="auto"/>
        <w:jc w:val="center"/>
        <w:outlineLvl w:val="0"/>
        <w:rPr>
          <w:b/>
          <w:sz w:val="36"/>
          <w:szCs w:val="36"/>
          <w:lang w:eastAsia="zh-CN"/>
        </w:rPr>
      </w:pPr>
    </w:p>
    <w:p>
      <w:pPr>
        <w:spacing w:line="360" w:lineRule="auto"/>
        <w:jc w:val="center"/>
        <w:rPr>
          <w:rFonts w:ascii="宋体" w:hAnsi="宋体" w:cs="宋体"/>
          <w:szCs w:val="28"/>
        </w:rPr>
      </w:pPr>
    </w:p>
    <w:p>
      <w:pPr>
        <w:rPr>
          <w:rFonts w:ascii="宋体" w:hAnsi="宋体" w:cs="宋体"/>
        </w:rPr>
      </w:pPr>
    </w:p>
    <w:p>
      <w:pPr>
        <w:spacing w:line="600" w:lineRule="exact"/>
        <w:jc w:val="center"/>
        <w:rPr>
          <w:rFonts w:ascii="宋体" w:hAnsi="宋体" w:cs="宋体"/>
          <w:b/>
          <w:sz w:val="28"/>
          <w:szCs w:val="28"/>
        </w:rPr>
      </w:pPr>
      <w:r>
        <w:rPr>
          <w:rFonts w:hint="eastAsia" w:ascii="宋体" w:hAnsi="宋体" w:cs="宋体"/>
          <w:b/>
          <w:sz w:val="28"/>
          <w:szCs w:val="28"/>
        </w:rPr>
        <w:t xml:space="preserve">   正本或副本</w:t>
      </w:r>
    </w:p>
    <w:p>
      <w:pPr>
        <w:spacing w:line="600" w:lineRule="exact"/>
        <w:ind w:firstLine="2249" w:firstLineChars="700"/>
        <w:rPr>
          <w:rFonts w:ascii="宋体" w:hAnsi="宋体" w:cs="宋体"/>
          <w:b/>
          <w:bCs/>
          <w:sz w:val="36"/>
          <w:szCs w:val="36"/>
        </w:rPr>
      </w:pPr>
      <w:r>
        <w:rPr>
          <w:rFonts w:hint="eastAsia" w:ascii="宋体" w:hAnsi="宋体" w:cs="宋体"/>
          <w:b/>
          <w:bCs/>
          <w:sz w:val="32"/>
          <w:szCs w:val="32"/>
        </w:rPr>
        <w:t xml:space="preserve">项目名称： </w:t>
      </w:r>
    </w:p>
    <w:p>
      <w:pPr>
        <w:spacing w:line="600" w:lineRule="exact"/>
        <w:ind w:firstLine="2249" w:firstLineChars="800"/>
        <w:rPr>
          <w:rFonts w:ascii="宋体" w:hAnsi="宋体" w:cs="宋体"/>
          <w:b/>
          <w:sz w:val="28"/>
          <w:szCs w:val="28"/>
        </w:rPr>
      </w:pPr>
      <w:r>
        <w:rPr>
          <w:rFonts w:hint="eastAsia" w:ascii="宋体" w:hAnsi="宋体" w:cs="宋体"/>
          <w:b/>
          <w:sz w:val="28"/>
          <w:szCs w:val="28"/>
        </w:rPr>
        <w:t>项目编号：</w:t>
      </w:r>
    </w:p>
    <w:p>
      <w:pPr>
        <w:spacing w:line="600" w:lineRule="exact"/>
        <w:jc w:val="center"/>
        <w:rPr>
          <w:rFonts w:ascii="宋体" w:hAnsi="宋体" w:cs="宋体"/>
          <w:b/>
          <w:sz w:val="28"/>
          <w:szCs w:val="28"/>
        </w:rPr>
      </w:pPr>
    </w:p>
    <w:p>
      <w:pPr>
        <w:spacing w:line="600" w:lineRule="exact"/>
        <w:jc w:val="center"/>
        <w:rPr>
          <w:rFonts w:ascii="宋体" w:hAnsi="宋体" w:cs="宋体"/>
          <w:b/>
          <w:sz w:val="28"/>
          <w:szCs w:val="28"/>
        </w:rPr>
      </w:pPr>
    </w:p>
    <w:p>
      <w:pPr>
        <w:jc w:val="center"/>
        <w:rPr>
          <w:rFonts w:ascii="宋体" w:hAnsi="宋体" w:cs="宋体"/>
          <w:b/>
          <w:sz w:val="44"/>
          <w:szCs w:val="44"/>
        </w:rPr>
      </w:pPr>
      <w:r>
        <w:rPr>
          <w:rFonts w:hint="eastAsia" w:ascii="宋体" w:hAnsi="宋体" w:cs="宋体"/>
          <w:b/>
          <w:sz w:val="44"/>
          <w:szCs w:val="44"/>
        </w:rPr>
        <w:t>投标文件</w:t>
      </w:r>
    </w:p>
    <w:p>
      <w:pPr>
        <w:spacing w:line="600" w:lineRule="exact"/>
        <w:jc w:val="center"/>
        <w:rPr>
          <w:rFonts w:ascii="宋体" w:hAnsi="宋体" w:cs="宋体"/>
          <w:b/>
          <w:sz w:val="28"/>
          <w:szCs w:val="28"/>
        </w:rPr>
      </w:pPr>
    </w:p>
    <w:p>
      <w:pPr>
        <w:spacing w:line="600" w:lineRule="exact"/>
        <w:jc w:val="center"/>
        <w:rPr>
          <w:rFonts w:ascii="宋体" w:hAnsi="宋体" w:cs="宋体"/>
          <w:b/>
          <w:sz w:val="28"/>
          <w:szCs w:val="28"/>
        </w:rPr>
      </w:pPr>
    </w:p>
    <w:p>
      <w:pPr>
        <w:spacing w:line="600" w:lineRule="exact"/>
        <w:jc w:val="center"/>
        <w:rPr>
          <w:rFonts w:ascii="宋体" w:hAnsi="宋体" w:cs="宋体"/>
          <w:b/>
          <w:sz w:val="28"/>
          <w:szCs w:val="28"/>
        </w:rPr>
      </w:pPr>
    </w:p>
    <w:p>
      <w:pPr>
        <w:spacing w:line="600" w:lineRule="exact"/>
        <w:rPr>
          <w:rFonts w:ascii="宋体" w:hAnsi="宋体" w:cs="宋体"/>
          <w:b/>
          <w:sz w:val="28"/>
          <w:szCs w:val="28"/>
        </w:rPr>
      </w:pPr>
    </w:p>
    <w:p>
      <w:pPr>
        <w:spacing w:line="600" w:lineRule="exact"/>
        <w:ind w:firstLine="1968" w:firstLineChars="700"/>
        <w:rPr>
          <w:rFonts w:ascii="宋体" w:hAnsi="宋体" w:cs="宋体"/>
          <w:b/>
          <w:sz w:val="28"/>
          <w:szCs w:val="28"/>
        </w:rPr>
      </w:pPr>
      <w:r>
        <w:rPr>
          <w:rFonts w:hint="eastAsia" w:ascii="宋体" w:hAnsi="宋体" w:cs="宋体"/>
          <w:b/>
          <w:sz w:val="28"/>
          <w:szCs w:val="28"/>
        </w:rPr>
        <w:t>投标人：         (单位盖章)</w:t>
      </w:r>
    </w:p>
    <w:p>
      <w:pPr>
        <w:spacing w:line="600" w:lineRule="exact"/>
        <w:ind w:firstLine="1968" w:firstLineChars="700"/>
        <w:rPr>
          <w:rFonts w:ascii="宋体" w:hAnsi="宋体" w:cs="宋体"/>
          <w:b/>
          <w:sz w:val="28"/>
          <w:szCs w:val="28"/>
        </w:rPr>
      </w:pPr>
      <w:r>
        <w:rPr>
          <w:rFonts w:hint="eastAsia" w:ascii="宋体" w:hAnsi="宋体" w:cs="宋体"/>
          <w:b/>
          <w:sz w:val="28"/>
          <w:szCs w:val="28"/>
        </w:rPr>
        <w:t>法定代表人或其</w:t>
      </w:r>
      <w:r>
        <w:rPr>
          <w:rFonts w:hint="eastAsia" w:ascii="宋体" w:hAnsi="宋体" w:cs="宋体"/>
          <w:b/>
          <w:sz w:val="28"/>
          <w:szCs w:val="28"/>
          <w:lang w:val="en-US" w:eastAsia="zh-CN"/>
        </w:rPr>
        <w:t>被</w:t>
      </w:r>
      <w:r>
        <w:rPr>
          <w:rFonts w:hint="eastAsia" w:ascii="宋体" w:hAnsi="宋体" w:cs="宋体"/>
          <w:b/>
          <w:sz w:val="28"/>
          <w:szCs w:val="28"/>
        </w:rPr>
        <w:t>授权代表：     (签字)</w:t>
      </w:r>
    </w:p>
    <w:p>
      <w:pPr>
        <w:spacing w:line="600" w:lineRule="exact"/>
        <w:rPr>
          <w:rFonts w:ascii="宋体" w:hAnsi="宋体" w:cs="宋体"/>
          <w:b/>
          <w:sz w:val="28"/>
          <w:szCs w:val="28"/>
          <w:u w:val="single"/>
        </w:rPr>
      </w:pPr>
      <w:r>
        <w:rPr>
          <w:rFonts w:hint="eastAsia" w:ascii="宋体" w:hAnsi="宋体" w:cs="宋体"/>
          <w:b/>
          <w:sz w:val="28"/>
          <w:szCs w:val="28"/>
        </w:rPr>
        <w:t xml:space="preserve">              投标人地址：</w:t>
      </w:r>
    </w:p>
    <w:p>
      <w:pPr>
        <w:spacing w:line="600" w:lineRule="exact"/>
        <w:rPr>
          <w:rFonts w:ascii="宋体" w:hAnsi="宋体" w:cs="宋体"/>
          <w:b/>
          <w:sz w:val="28"/>
          <w:szCs w:val="28"/>
          <w:u w:val="single"/>
        </w:rPr>
      </w:pPr>
      <w:r>
        <w:rPr>
          <w:rFonts w:hint="eastAsia" w:ascii="宋体" w:hAnsi="宋体" w:cs="宋体"/>
          <w:b/>
          <w:sz w:val="28"/>
          <w:szCs w:val="28"/>
        </w:rPr>
        <w:t xml:space="preserve">              电   话：</w:t>
      </w:r>
    </w:p>
    <w:p>
      <w:pPr>
        <w:spacing w:line="600" w:lineRule="exact"/>
        <w:ind w:firstLine="3092" w:firstLineChars="1100"/>
        <w:rPr>
          <w:rFonts w:ascii="宋体" w:hAnsi="宋体" w:cs="宋体"/>
          <w:b/>
          <w:sz w:val="28"/>
          <w:szCs w:val="28"/>
        </w:rPr>
      </w:pPr>
      <w:r>
        <w:rPr>
          <w:rFonts w:hint="eastAsia" w:ascii="宋体" w:hAnsi="宋体" w:cs="宋体"/>
          <w:b/>
          <w:sz w:val="28"/>
          <w:szCs w:val="28"/>
        </w:rPr>
        <w:t>二〇一九年  月  日</w:t>
      </w:r>
    </w:p>
    <w:p>
      <w:pPr>
        <w:spacing w:line="600" w:lineRule="exact"/>
        <w:jc w:val="center"/>
        <w:rPr>
          <w:rFonts w:ascii="宋体" w:hAnsi="宋体" w:cs="宋体"/>
          <w:b/>
          <w:sz w:val="28"/>
          <w:szCs w:val="28"/>
        </w:rPr>
      </w:pPr>
      <w:r>
        <w:rPr>
          <w:rFonts w:hint="eastAsia" w:ascii="宋体" w:hAnsi="宋体" w:cs="宋体"/>
          <w:b/>
          <w:sz w:val="28"/>
          <w:szCs w:val="28"/>
        </w:rPr>
        <w:br w:type="page"/>
      </w:r>
      <w:r>
        <w:rPr>
          <w:rFonts w:hint="eastAsia" w:ascii="宋体" w:hAnsi="宋体" w:cs="宋体"/>
          <w:b/>
          <w:sz w:val="30"/>
          <w:szCs w:val="30"/>
        </w:rPr>
        <w:t>目录</w:t>
      </w:r>
    </w:p>
    <w:p>
      <w:pPr>
        <w:spacing w:line="600" w:lineRule="exact"/>
        <w:rPr>
          <w:rFonts w:ascii="宋体" w:hAnsi="宋体" w:cs="宋体"/>
          <w:sz w:val="24"/>
          <w:szCs w:val="24"/>
        </w:rPr>
      </w:pPr>
      <w:r>
        <w:rPr>
          <w:rFonts w:hint="eastAsia" w:ascii="宋体" w:hAnsi="宋体" w:cs="宋体"/>
          <w:sz w:val="24"/>
          <w:szCs w:val="24"/>
        </w:rPr>
        <w:t>一、投 标 函</w:t>
      </w:r>
    </w:p>
    <w:p>
      <w:pPr>
        <w:spacing w:line="600" w:lineRule="exact"/>
        <w:rPr>
          <w:rFonts w:ascii="宋体" w:hAnsi="宋体" w:cs="宋体"/>
          <w:sz w:val="24"/>
          <w:szCs w:val="24"/>
        </w:rPr>
      </w:pPr>
      <w:r>
        <w:rPr>
          <w:rFonts w:hint="eastAsia" w:ascii="宋体" w:hAnsi="宋体" w:cs="宋体"/>
          <w:sz w:val="24"/>
          <w:szCs w:val="24"/>
        </w:rPr>
        <w:t>二、法定代表人身份证明书或</w:t>
      </w:r>
      <w:r>
        <w:rPr>
          <w:rFonts w:hint="eastAsia" w:ascii="宋体" w:hAnsi="宋体" w:cs="宋体"/>
          <w:sz w:val="24"/>
          <w:szCs w:val="24"/>
          <w:lang w:val="en-US" w:eastAsia="zh-CN"/>
        </w:rPr>
        <w:t>被</w:t>
      </w:r>
      <w:r>
        <w:rPr>
          <w:rFonts w:hint="eastAsia" w:ascii="宋体" w:hAnsi="宋体" w:cs="宋体"/>
          <w:sz w:val="24"/>
          <w:szCs w:val="24"/>
        </w:rPr>
        <w:t>授权委托书（附上法人代表、被授权代表身份证复印件加盖公章）</w:t>
      </w:r>
    </w:p>
    <w:p>
      <w:pPr>
        <w:spacing w:line="600" w:lineRule="exact"/>
        <w:rPr>
          <w:rFonts w:ascii="宋体" w:hAnsi="宋体" w:cs="宋体"/>
          <w:sz w:val="24"/>
          <w:szCs w:val="24"/>
        </w:rPr>
      </w:pPr>
      <w:r>
        <w:rPr>
          <w:rFonts w:hint="eastAsia" w:ascii="宋体" w:hAnsi="宋体" w:cs="宋体"/>
          <w:sz w:val="24"/>
          <w:szCs w:val="24"/>
        </w:rPr>
        <w:t>三、投标人基本情况表</w:t>
      </w:r>
    </w:p>
    <w:p>
      <w:pPr>
        <w:spacing w:line="600" w:lineRule="exact"/>
        <w:rPr>
          <w:rFonts w:ascii="宋体" w:hAnsi="宋体" w:cs="宋体"/>
          <w:sz w:val="24"/>
          <w:szCs w:val="24"/>
        </w:rPr>
      </w:pPr>
      <w:r>
        <w:rPr>
          <w:rFonts w:hint="eastAsia" w:ascii="宋体" w:hAnsi="宋体" w:cs="宋体"/>
          <w:sz w:val="24"/>
          <w:szCs w:val="24"/>
        </w:rPr>
        <w:t>四、资格证明文件</w:t>
      </w:r>
    </w:p>
    <w:p>
      <w:pPr>
        <w:spacing w:line="600" w:lineRule="exact"/>
        <w:rPr>
          <w:rFonts w:ascii="宋体" w:hAnsi="宋体" w:cs="宋体"/>
          <w:sz w:val="24"/>
          <w:szCs w:val="24"/>
        </w:rPr>
      </w:pPr>
      <w:r>
        <w:rPr>
          <w:rFonts w:hint="eastAsia" w:ascii="宋体" w:hAnsi="宋体" w:cs="宋体"/>
          <w:sz w:val="24"/>
          <w:szCs w:val="24"/>
        </w:rPr>
        <w:t>五、报价一览表</w:t>
      </w:r>
    </w:p>
    <w:p>
      <w:pPr>
        <w:spacing w:line="600" w:lineRule="exact"/>
        <w:rPr>
          <w:rFonts w:ascii="宋体" w:hAnsi="宋体" w:cs="宋体"/>
          <w:sz w:val="24"/>
          <w:szCs w:val="24"/>
        </w:rPr>
      </w:pPr>
      <w:r>
        <w:rPr>
          <w:rFonts w:hint="eastAsia" w:ascii="宋体" w:hAnsi="宋体" w:cs="宋体"/>
          <w:sz w:val="24"/>
          <w:szCs w:val="24"/>
        </w:rPr>
        <w:t>六、投标人类似项目业绩一览表</w:t>
      </w:r>
    </w:p>
    <w:p>
      <w:pPr>
        <w:spacing w:line="600" w:lineRule="exact"/>
        <w:rPr>
          <w:rFonts w:ascii="宋体" w:hAnsi="宋体" w:cs="宋体"/>
          <w:sz w:val="24"/>
          <w:szCs w:val="24"/>
        </w:rPr>
      </w:pPr>
      <w:r>
        <w:rPr>
          <w:rFonts w:hint="eastAsia" w:ascii="宋体" w:hAnsi="宋体" w:cs="宋体"/>
          <w:sz w:val="24"/>
          <w:szCs w:val="24"/>
        </w:rPr>
        <w:t>七、项目机构组建</w:t>
      </w:r>
    </w:p>
    <w:p>
      <w:pPr>
        <w:spacing w:line="600" w:lineRule="exact"/>
        <w:rPr>
          <w:rFonts w:ascii="宋体" w:hAnsi="宋体" w:cs="宋体"/>
          <w:sz w:val="24"/>
          <w:szCs w:val="24"/>
        </w:rPr>
      </w:pPr>
      <w:r>
        <w:rPr>
          <w:rFonts w:hint="eastAsia" w:ascii="宋体" w:hAnsi="宋体" w:cs="宋体"/>
          <w:sz w:val="24"/>
          <w:szCs w:val="24"/>
        </w:rPr>
        <w:t>八、实施方案</w:t>
      </w:r>
    </w:p>
    <w:p>
      <w:pPr>
        <w:spacing w:line="600" w:lineRule="exact"/>
        <w:rPr>
          <w:rFonts w:ascii="宋体" w:hAnsi="宋体" w:cs="宋体"/>
          <w:sz w:val="24"/>
          <w:szCs w:val="24"/>
        </w:rPr>
      </w:pPr>
      <w:r>
        <w:rPr>
          <w:rFonts w:hint="eastAsia" w:ascii="宋体" w:hAnsi="宋体" w:cs="宋体"/>
          <w:sz w:val="24"/>
          <w:szCs w:val="24"/>
        </w:rPr>
        <w:t>九、投标人认为需要提供的其它证明材料</w:t>
      </w:r>
    </w:p>
    <w:p>
      <w:pPr>
        <w:pStyle w:val="56"/>
        <w:rPr>
          <w:lang w:eastAsia="zh-CN"/>
        </w:rPr>
      </w:pPr>
    </w:p>
    <w:p>
      <w:pPr>
        <w:tabs>
          <w:tab w:val="left" w:pos="3495"/>
        </w:tabs>
        <w:snapToGrid w:val="0"/>
        <w:spacing w:line="360" w:lineRule="auto"/>
        <w:ind w:firstLine="482" w:firstLineChars="200"/>
        <w:rPr>
          <w:rFonts w:ascii="宋体" w:hAnsi="宋体" w:cs="宋体"/>
          <w:sz w:val="24"/>
        </w:rPr>
      </w:pPr>
      <w:r>
        <w:rPr>
          <w:rFonts w:hint="eastAsia" w:ascii="宋体" w:hAnsi="宋体" w:cs="宋体"/>
          <w:b/>
          <w:sz w:val="24"/>
        </w:rPr>
        <w:t>注：以上要求投标人提供的资格证明文件必须加盖投标人印章</w:t>
      </w:r>
    </w:p>
    <w:p>
      <w:pPr>
        <w:spacing w:line="360" w:lineRule="auto"/>
        <w:jc w:val="center"/>
        <w:rPr>
          <w:rFonts w:ascii="宋体" w:hAnsi="宋体" w:cs="宋体"/>
          <w:sz w:val="28"/>
          <w:szCs w:val="28"/>
        </w:rPr>
      </w:pPr>
      <w:r>
        <w:rPr>
          <w:rFonts w:hint="eastAsia" w:ascii="宋体" w:hAnsi="宋体" w:cs="宋体"/>
          <w:szCs w:val="28"/>
        </w:rPr>
        <w:br w:type="page"/>
      </w:r>
      <w:bookmarkStart w:id="182" w:name="_Toc19344"/>
      <w:bookmarkStart w:id="183" w:name="_Toc445287114"/>
      <w:bookmarkStart w:id="184" w:name="_Toc32422"/>
      <w:bookmarkStart w:id="185" w:name="_Toc1458"/>
      <w:r>
        <w:rPr>
          <w:rFonts w:hint="eastAsia" w:ascii="宋体" w:hAnsi="宋体" w:cs="宋体"/>
          <w:sz w:val="28"/>
          <w:szCs w:val="28"/>
        </w:rPr>
        <w:t>一、投 标 函</w:t>
      </w:r>
      <w:bookmarkEnd w:id="182"/>
      <w:bookmarkEnd w:id="183"/>
      <w:bookmarkEnd w:id="184"/>
      <w:bookmarkEnd w:id="185"/>
    </w:p>
    <w:p>
      <w:pPr>
        <w:shd w:val="clear" w:color="auto" w:fill="FFFFFF"/>
        <w:adjustRightInd w:val="0"/>
        <w:snapToGrid w:val="0"/>
        <w:spacing w:line="360" w:lineRule="auto"/>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致：海南省水务建设质量监督定额局</w:t>
      </w:r>
    </w:p>
    <w:p>
      <w:pPr>
        <w:shd w:val="clear" w:color="auto" w:fill="FFFFFF"/>
        <w:adjustRightInd w:val="0"/>
        <w:snapToGrid w:val="0"/>
        <w:spacing w:line="360" w:lineRule="auto"/>
        <w:ind w:firstLine="480" w:firstLineChars="200"/>
        <w:rPr>
          <w:rFonts w:hint="eastAsia" w:ascii="宋体" w:hAnsi="宋体" w:eastAsia="宋体" w:cs="宋体"/>
          <w:bCs/>
          <w:kern w:val="2"/>
          <w:sz w:val="24"/>
          <w:szCs w:val="24"/>
          <w:lang w:val="en-US" w:eastAsia="zh-CN" w:bidi="ar-SA"/>
        </w:rPr>
      </w:pPr>
      <w:r>
        <w:rPr>
          <w:rFonts w:hint="eastAsia" w:ascii="宋体" w:hAnsi="宋体" w:eastAsia="宋体" w:cs="宋体"/>
          <w:bCs/>
          <w:kern w:val="2"/>
          <w:sz w:val="24"/>
          <w:szCs w:val="24"/>
          <w:lang w:val="en-US" w:eastAsia="zh-CN" w:bidi="ar-SA"/>
        </w:rPr>
        <w:t>惠华项目管理（海南）股份有限公司</w:t>
      </w:r>
    </w:p>
    <w:p>
      <w:pPr>
        <w:pStyle w:val="34"/>
        <w:spacing w:line="600" w:lineRule="exact"/>
        <w:ind w:left="0" w:leftChars="0" w:firstLine="480" w:firstLineChars="200"/>
        <w:rPr>
          <w:rFonts w:ascii="宋体" w:hAnsi="宋体" w:cs="宋体"/>
          <w:bCs/>
          <w:sz w:val="24"/>
        </w:rPr>
      </w:pPr>
      <w:r>
        <w:rPr>
          <w:rFonts w:hint="eastAsia" w:ascii="宋体" w:hAnsi="宋体" w:cs="宋体"/>
          <w:bCs/>
          <w:sz w:val="24"/>
        </w:rPr>
        <w:t>我方全面研究了 “</w:t>
      </w:r>
      <w:r>
        <w:rPr>
          <w:rFonts w:hint="eastAsia" w:ascii="宋体" w:hAnsi="宋体" w:cs="宋体"/>
          <w:bCs/>
          <w:sz w:val="24"/>
          <w:u w:val="single"/>
          <w:lang w:val="en-US" w:eastAsia="zh-CN"/>
        </w:rPr>
        <w:t xml:space="preserve">         </w:t>
      </w:r>
      <w:r>
        <w:rPr>
          <w:rFonts w:hint="eastAsia" w:ascii="宋体" w:hAnsi="宋体" w:cs="宋体"/>
          <w:bCs/>
          <w:sz w:val="24"/>
        </w:rPr>
        <w:t>”项目招标文件（招标编号），决定参加贵单位组织的本项目投标。我方</w:t>
      </w:r>
      <w:r>
        <w:rPr>
          <w:rFonts w:hint="eastAsia" w:ascii="宋体" w:hAnsi="宋体" w:cs="宋体"/>
          <w:bCs/>
          <w:sz w:val="24"/>
          <w:lang w:val="en-US" w:eastAsia="zh-CN"/>
        </w:rPr>
        <w:t>被</w:t>
      </w:r>
      <w:r>
        <w:rPr>
          <w:rFonts w:hint="eastAsia" w:ascii="宋体" w:hAnsi="宋体" w:cs="宋体"/>
          <w:bCs/>
          <w:sz w:val="24"/>
        </w:rPr>
        <w:t>授权</w:t>
      </w:r>
      <w:r>
        <w:rPr>
          <w:rFonts w:hint="eastAsia" w:ascii="宋体" w:hAnsi="宋体" w:cs="宋体"/>
          <w:bCs/>
          <w:sz w:val="24"/>
          <w:u w:val="single"/>
          <w:lang w:val="en-US" w:eastAsia="zh-CN"/>
        </w:rPr>
        <w:t xml:space="preserve">      </w:t>
      </w:r>
      <w:r>
        <w:rPr>
          <w:rFonts w:hint="eastAsia" w:ascii="宋体" w:hAnsi="宋体" w:cs="宋体"/>
          <w:bCs/>
          <w:sz w:val="24"/>
        </w:rPr>
        <w:t>（姓名、职务）代表我方（投标单位的名称）全权处理本项目投标的有关事宜。</w:t>
      </w:r>
    </w:p>
    <w:p>
      <w:pPr>
        <w:pStyle w:val="34"/>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480" w:firstLineChars="200"/>
        <w:textAlignment w:val="auto"/>
        <w:rPr>
          <w:rFonts w:hint="default" w:ascii="宋体" w:hAnsi="宋体" w:eastAsia="宋体" w:cs="宋体"/>
          <w:sz w:val="24"/>
          <w:u w:val="single"/>
          <w:lang w:val="en-US" w:eastAsia="zh-CN"/>
        </w:rPr>
      </w:pPr>
      <w:r>
        <w:rPr>
          <w:rFonts w:hint="eastAsia" w:ascii="宋体" w:hAnsi="宋体" w:cs="宋体"/>
          <w:sz w:val="24"/>
          <w:lang w:val="en-US" w:eastAsia="zh-CN"/>
        </w:rPr>
        <w:t>1、</w:t>
      </w:r>
      <w:r>
        <w:rPr>
          <w:rFonts w:hint="eastAsia" w:ascii="宋体" w:hAnsi="宋体" w:cs="宋体"/>
          <w:sz w:val="24"/>
        </w:rPr>
        <w:t>我方岩土工程类项目所有单项报价之和A</w:t>
      </w:r>
      <w:r>
        <w:rPr>
          <w:rFonts w:hint="eastAsia" w:ascii="宋体" w:hAnsi="宋体" w:cs="宋体"/>
          <w:sz w:val="24"/>
          <w:lang w:val="en-US" w:eastAsia="zh-CN"/>
        </w:rPr>
        <w:t>1</w:t>
      </w:r>
      <w:r>
        <w:rPr>
          <w:rFonts w:hint="eastAsia" w:ascii="宋体" w:hAnsi="宋体" w:cs="宋体"/>
          <w:sz w:val="24"/>
        </w:rPr>
        <w:t>为</w:t>
      </w:r>
      <w:r>
        <w:rPr>
          <w:rFonts w:hint="eastAsia" w:ascii="宋体" w:hAnsi="宋体" w:cs="宋体"/>
          <w:sz w:val="24"/>
          <w:u w:val="single"/>
          <w:lang w:val="en-US" w:eastAsia="zh-CN"/>
        </w:rPr>
        <w:t xml:space="preserve">   </w:t>
      </w:r>
      <w:r>
        <w:rPr>
          <w:rFonts w:hint="eastAsia" w:ascii="宋体" w:hAnsi="宋体" w:cs="宋体"/>
          <w:sz w:val="24"/>
        </w:rPr>
        <w:t>元；混凝土工程类项目所有单项报价之和A</w:t>
      </w:r>
      <w:r>
        <w:rPr>
          <w:rFonts w:hint="eastAsia" w:ascii="宋体" w:hAnsi="宋体" w:cs="宋体"/>
          <w:sz w:val="24"/>
          <w:lang w:val="en-US" w:eastAsia="zh-CN"/>
        </w:rPr>
        <w:t>2</w:t>
      </w:r>
      <w:r>
        <w:rPr>
          <w:rFonts w:hint="eastAsia" w:ascii="宋体" w:hAnsi="宋体" w:cs="宋体"/>
          <w:sz w:val="24"/>
        </w:rPr>
        <w:t>为</w:t>
      </w:r>
      <w:r>
        <w:rPr>
          <w:rFonts w:hint="eastAsia" w:ascii="宋体" w:hAnsi="宋体" w:cs="宋体"/>
          <w:sz w:val="24"/>
          <w:u w:val="single"/>
          <w:lang w:val="en-US" w:eastAsia="zh-CN"/>
        </w:rPr>
        <w:t xml:space="preserve">   </w:t>
      </w:r>
      <w:r>
        <w:rPr>
          <w:rFonts w:hint="eastAsia" w:ascii="宋体" w:hAnsi="宋体" w:cs="宋体"/>
          <w:sz w:val="24"/>
        </w:rPr>
        <w:t>元；量测类项目所有单项报价之和A3为</w:t>
      </w:r>
      <w:r>
        <w:rPr>
          <w:rFonts w:hint="eastAsia" w:ascii="宋体" w:hAnsi="宋体" w:cs="宋体"/>
          <w:sz w:val="24"/>
          <w:u w:val="single"/>
          <w:lang w:val="en-US" w:eastAsia="zh-CN"/>
        </w:rPr>
        <w:t xml:space="preserve">   </w:t>
      </w:r>
      <w:r>
        <w:rPr>
          <w:rFonts w:hint="eastAsia" w:ascii="宋体" w:hAnsi="宋体" w:cs="宋体"/>
          <w:sz w:val="24"/>
        </w:rPr>
        <w:t>元；</w:t>
      </w:r>
      <w:bookmarkStart w:id="186" w:name="_Hlk479155247"/>
      <w:r>
        <w:rPr>
          <w:rFonts w:hint="eastAsia" w:ascii="宋体" w:hAnsi="宋体" w:cs="宋体"/>
          <w:sz w:val="24"/>
        </w:rPr>
        <w:t>技术工作费（以检测费为基数）为</w:t>
      </w:r>
      <w:r>
        <w:rPr>
          <w:rFonts w:hint="eastAsia" w:ascii="宋体" w:hAnsi="宋体" w:cs="宋体"/>
          <w:sz w:val="24"/>
          <w:u w:val="single"/>
          <w:lang w:val="en-US" w:eastAsia="zh-CN"/>
        </w:rPr>
        <w:t xml:space="preserve">   </w:t>
      </w:r>
      <w:r>
        <w:rPr>
          <w:rFonts w:hint="eastAsia" w:ascii="宋体" w:hAnsi="宋体" w:cs="宋体"/>
          <w:sz w:val="24"/>
        </w:rPr>
        <w:t>%，附加调整系数为</w:t>
      </w:r>
      <w:r>
        <w:rPr>
          <w:rFonts w:hint="eastAsia" w:ascii="宋体" w:hAnsi="宋体" w:cs="宋体"/>
          <w:sz w:val="24"/>
          <w:highlight w:val="none"/>
          <w:u w:val="single"/>
          <w:lang w:val="en-US" w:eastAsia="zh-CN"/>
        </w:rPr>
        <w:t xml:space="preserve">    </w:t>
      </w:r>
      <w:r>
        <w:rPr>
          <w:rFonts w:hint="eastAsia" w:ascii="宋体" w:hAnsi="宋体" w:cs="宋体"/>
          <w:color w:val="FF0000"/>
          <w:sz w:val="24"/>
          <w:highlight w:val="none"/>
          <w:lang w:val="en-US" w:eastAsia="zh-CN"/>
        </w:rPr>
        <w:t>（数值）</w:t>
      </w:r>
      <w:r>
        <w:rPr>
          <w:rFonts w:hint="eastAsia" w:ascii="宋体" w:hAnsi="宋体" w:cs="宋体"/>
          <w:color w:val="FF0000"/>
          <w:sz w:val="24"/>
          <w:highlight w:val="none"/>
        </w:rPr>
        <w:t>；</w:t>
      </w:r>
      <w:r>
        <w:rPr>
          <w:rFonts w:hint="eastAsia" w:ascii="宋体" w:hAnsi="宋体" w:cs="宋体"/>
          <w:sz w:val="24"/>
        </w:rPr>
        <w:t>每个工程人员设备进出场费为</w:t>
      </w:r>
      <w:r>
        <w:rPr>
          <w:rFonts w:hint="eastAsia" w:ascii="宋体" w:hAnsi="宋体" w:cs="宋体"/>
          <w:sz w:val="24"/>
          <w:u w:val="single"/>
          <w:lang w:val="en-US" w:eastAsia="zh-CN"/>
        </w:rPr>
        <w:t xml:space="preserve">   </w:t>
      </w:r>
      <w:r>
        <w:rPr>
          <w:rFonts w:hint="eastAsia" w:ascii="宋体" w:hAnsi="宋体" w:cs="宋体"/>
          <w:sz w:val="24"/>
        </w:rPr>
        <w:t>元。</w:t>
      </w:r>
      <w:bookmarkEnd w:id="186"/>
      <w:r>
        <w:rPr>
          <w:rFonts w:hint="eastAsia" w:ascii="宋体" w:hAnsi="宋体" w:cs="宋体"/>
          <w:sz w:val="24"/>
          <w:lang w:eastAsia="zh-CN"/>
        </w:rPr>
        <w:t>服务期：</w:t>
      </w:r>
      <w:r>
        <w:rPr>
          <w:rFonts w:hint="eastAsia" w:ascii="宋体" w:hAnsi="宋体" w:cs="宋体"/>
          <w:sz w:val="24"/>
          <w:u w:val="single"/>
          <w:lang w:val="en-US" w:eastAsia="zh-CN"/>
        </w:rPr>
        <w:t xml:space="preserve">                   。</w:t>
      </w:r>
    </w:p>
    <w:p>
      <w:pPr>
        <w:pStyle w:val="34"/>
        <w:numPr>
          <w:ilvl w:val="0"/>
          <w:numId w:val="0"/>
        </w:numPr>
        <w:spacing w:line="600" w:lineRule="exact"/>
        <w:ind w:leftChars="200"/>
        <w:rPr>
          <w:rFonts w:ascii="宋体" w:hAnsi="宋体" w:cs="宋体"/>
          <w:bCs/>
          <w:sz w:val="24"/>
        </w:rPr>
      </w:pPr>
      <w:r>
        <w:rPr>
          <w:rFonts w:hint="eastAsia" w:ascii="宋体" w:hAnsi="宋体" w:cs="宋体"/>
          <w:bCs/>
          <w:sz w:val="24"/>
          <w:lang w:val="en-US" w:eastAsia="zh-CN"/>
        </w:rPr>
        <w:t>2、</w:t>
      </w:r>
      <w:r>
        <w:rPr>
          <w:rFonts w:hint="eastAsia" w:ascii="宋体" w:hAnsi="宋体" w:cs="宋体"/>
          <w:bCs/>
          <w:sz w:val="24"/>
        </w:rPr>
        <w:t>一旦我方中标，我方将严格履行合同规定的责任和义务。</w:t>
      </w:r>
    </w:p>
    <w:p>
      <w:pPr>
        <w:pStyle w:val="34"/>
        <w:spacing w:line="600" w:lineRule="exact"/>
        <w:ind w:left="0" w:leftChars="0" w:firstLine="480" w:firstLineChars="200"/>
        <w:rPr>
          <w:rFonts w:ascii="宋体" w:hAnsi="宋体" w:cs="宋体"/>
          <w:bCs/>
          <w:sz w:val="24"/>
        </w:rPr>
      </w:pPr>
      <w:r>
        <w:rPr>
          <w:rFonts w:hint="eastAsia" w:ascii="宋体" w:hAnsi="宋体" w:cs="宋体"/>
          <w:bCs/>
          <w:sz w:val="24"/>
        </w:rPr>
        <w:t>3、我方同意按照招标文件的要求，向贵单位交纳人民币</w:t>
      </w:r>
      <w:r>
        <w:rPr>
          <w:rFonts w:hint="eastAsia" w:ascii="宋体" w:hAnsi="宋体" w:cs="宋体"/>
          <w:bCs/>
          <w:sz w:val="24"/>
          <w:u w:val="single"/>
          <w:lang w:val="en-US" w:eastAsia="zh-CN"/>
        </w:rPr>
        <w:t xml:space="preserve">    </w:t>
      </w:r>
      <w:r>
        <w:rPr>
          <w:rFonts w:hint="eastAsia" w:ascii="宋体" w:hAnsi="宋体" w:cs="宋体"/>
          <w:bCs/>
          <w:sz w:val="24"/>
        </w:rPr>
        <w:t>元（大写：</w:t>
      </w:r>
      <w:r>
        <w:rPr>
          <w:rFonts w:hint="eastAsia" w:ascii="宋体" w:hAnsi="宋体" w:cs="宋体"/>
          <w:bCs/>
          <w:sz w:val="24"/>
          <w:u w:val="single"/>
          <w:lang w:val="en-US" w:eastAsia="zh-CN"/>
        </w:rPr>
        <w:t xml:space="preserve">   </w:t>
      </w:r>
      <w:r>
        <w:rPr>
          <w:rFonts w:hint="eastAsia" w:ascii="宋体" w:hAnsi="宋体" w:cs="宋体"/>
          <w:bCs/>
          <w:sz w:val="24"/>
        </w:rPr>
        <w:t>）的投标保证金。并承诺：下列任何情况发生时，我方将不要求退还投标保证金：</w:t>
      </w:r>
    </w:p>
    <w:p>
      <w:pPr>
        <w:pStyle w:val="34"/>
        <w:spacing w:line="600" w:lineRule="exact"/>
        <w:ind w:left="0" w:leftChars="0" w:firstLine="480" w:firstLineChars="200"/>
        <w:rPr>
          <w:rFonts w:ascii="宋体" w:hAnsi="宋体" w:cs="宋体"/>
          <w:bCs/>
          <w:sz w:val="24"/>
        </w:rPr>
      </w:pPr>
      <w:r>
        <w:rPr>
          <w:rFonts w:hint="eastAsia" w:ascii="宋体" w:hAnsi="宋体" w:cs="宋体"/>
          <w:bCs/>
          <w:sz w:val="24"/>
        </w:rPr>
        <w:t>（1）如果我方在投标有效期内撤回投标；</w:t>
      </w:r>
    </w:p>
    <w:p>
      <w:pPr>
        <w:pStyle w:val="34"/>
        <w:spacing w:line="600" w:lineRule="exact"/>
        <w:ind w:left="0" w:leftChars="0" w:firstLine="480" w:firstLineChars="200"/>
        <w:rPr>
          <w:rFonts w:ascii="宋体" w:hAnsi="宋体" w:cs="宋体"/>
          <w:bCs/>
          <w:sz w:val="24"/>
        </w:rPr>
      </w:pPr>
      <w:r>
        <w:rPr>
          <w:rFonts w:hint="eastAsia" w:ascii="宋体" w:hAnsi="宋体" w:cs="宋体"/>
          <w:bCs/>
          <w:sz w:val="24"/>
        </w:rPr>
        <w:t>（2）我方提供了虚假响应招标文件的投标文件；</w:t>
      </w:r>
    </w:p>
    <w:p>
      <w:pPr>
        <w:pStyle w:val="34"/>
        <w:spacing w:line="600" w:lineRule="exact"/>
        <w:ind w:left="0" w:leftChars="0" w:firstLine="480" w:firstLineChars="200"/>
        <w:rPr>
          <w:rFonts w:ascii="宋体" w:hAnsi="宋体" w:cs="宋体"/>
          <w:bCs/>
          <w:sz w:val="24"/>
        </w:rPr>
      </w:pPr>
      <w:r>
        <w:rPr>
          <w:rFonts w:hint="eastAsia" w:ascii="宋体" w:hAnsi="宋体" w:cs="宋体"/>
          <w:bCs/>
          <w:sz w:val="24"/>
        </w:rPr>
        <w:t>（3）在投标过程中有违规违纪行为；</w:t>
      </w:r>
    </w:p>
    <w:p>
      <w:pPr>
        <w:pStyle w:val="34"/>
        <w:spacing w:line="600" w:lineRule="exact"/>
        <w:ind w:left="0" w:leftChars="0" w:firstLine="480" w:firstLineChars="200"/>
        <w:rPr>
          <w:rFonts w:ascii="宋体" w:hAnsi="宋体" w:cs="宋体"/>
          <w:bCs/>
          <w:sz w:val="24"/>
        </w:rPr>
      </w:pPr>
      <w:r>
        <w:rPr>
          <w:rFonts w:hint="eastAsia" w:ascii="宋体" w:hAnsi="宋体" w:cs="宋体"/>
          <w:bCs/>
          <w:sz w:val="24"/>
        </w:rPr>
        <w:t>（4）我方在投标有效期内收到中标通知书后，由于我方原因未能按照招标文件要求提交履约保证金或与采购人签订并履行合同。</w:t>
      </w:r>
    </w:p>
    <w:p>
      <w:pPr>
        <w:pStyle w:val="34"/>
        <w:spacing w:line="600" w:lineRule="exact"/>
        <w:ind w:left="0" w:leftChars="0" w:firstLine="480" w:firstLineChars="200"/>
        <w:rPr>
          <w:rFonts w:ascii="宋体" w:hAnsi="宋体" w:cs="宋体"/>
          <w:bCs/>
          <w:sz w:val="24"/>
        </w:rPr>
      </w:pPr>
      <w:r>
        <w:rPr>
          <w:rFonts w:hint="eastAsia" w:ascii="宋体" w:hAnsi="宋体" w:cs="宋体"/>
          <w:bCs/>
          <w:sz w:val="24"/>
        </w:rPr>
        <w:t>4、我方为本项目提交的投标文件正本1份，副本</w:t>
      </w:r>
      <w:r>
        <w:rPr>
          <w:rFonts w:hint="eastAsia" w:ascii="宋体" w:hAnsi="宋体" w:cs="宋体"/>
          <w:sz w:val="24"/>
        </w:rPr>
        <w:t>4</w:t>
      </w:r>
      <w:r>
        <w:rPr>
          <w:rFonts w:hint="eastAsia" w:ascii="宋体" w:hAnsi="宋体" w:cs="宋体"/>
          <w:bCs/>
          <w:sz w:val="24"/>
        </w:rPr>
        <w:t>份，电子文档（光盘或U盘）1份，用于开标唱标的“报价一览表”壹份。</w:t>
      </w:r>
    </w:p>
    <w:p>
      <w:pPr>
        <w:pStyle w:val="34"/>
        <w:spacing w:line="600" w:lineRule="exact"/>
        <w:ind w:left="0" w:leftChars="0" w:firstLine="480" w:firstLineChars="200"/>
        <w:rPr>
          <w:rFonts w:ascii="宋体" w:hAnsi="宋体" w:cs="宋体"/>
          <w:bCs/>
          <w:sz w:val="24"/>
        </w:rPr>
      </w:pPr>
      <w:r>
        <w:rPr>
          <w:rFonts w:hint="eastAsia" w:ascii="宋体" w:hAnsi="宋体" w:cs="宋体"/>
          <w:bCs/>
          <w:sz w:val="24"/>
        </w:rPr>
        <w:t>5、我方承诺投标有效期为开标后</w:t>
      </w:r>
      <w:r>
        <w:rPr>
          <w:rFonts w:hint="eastAsia" w:ascii="宋体" w:hAnsi="宋体" w:cs="宋体"/>
          <w:bCs/>
          <w:sz w:val="24"/>
          <w:u w:val="single"/>
        </w:rPr>
        <w:t xml:space="preserve">    天</w:t>
      </w:r>
      <w:r>
        <w:rPr>
          <w:rFonts w:hint="eastAsia" w:ascii="宋体" w:hAnsi="宋体" w:cs="宋体"/>
          <w:bCs/>
          <w:sz w:val="24"/>
        </w:rPr>
        <w:t>（日历日）。</w:t>
      </w:r>
    </w:p>
    <w:p>
      <w:pPr>
        <w:pStyle w:val="34"/>
        <w:spacing w:line="600" w:lineRule="exact"/>
        <w:ind w:left="0" w:leftChars="0" w:firstLine="480" w:firstLineChars="200"/>
        <w:rPr>
          <w:rFonts w:ascii="宋体" w:hAnsi="宋体" w:cs="宋体"/>
          <w:bCs/>
          <w:sz w:val="24"/>
        </w:rPr>
      </w:pPr>
      <w:r>
        <w:rPr>
          <w:rFonts w:hint="eastAsia" w:ascii="宋体" w:hAnsi="宋体" w:cs="宋体"/>
          <w:bCs/>
          <w:sz w:val="24"/>
        </w:rPr>
        <w:t>6、我方愿意提供贵公司可能另外要求的，与投标有关的文件资料，并保证我方已提供和将要提供的文件资料是真实、准确的。</w:t>
      </w:r>
    </w:p>
    <w:p>
      <w:pPr>
        <w:pStyle w:val="34"/>
        <w:spacing w:line="600" w:lineRule="exact"/>
        <w:ind w:left="0" w:leftChars="0" w:firstLine="480" w:firstLineChars="200"/>
        <w:rPr>
          <w:rFonts w:hint="eastAsia" w:ascii="宋体" w:hAnsi="宋体" w:cs="宋体"/>
          <w:bCs/>
          <w:sz w:val="24"/>
        </w:rPr>
      </w:pPr>
      <w:r>
        <w:rPr>
          <w:rFonts w:hint="eastAsia" w:ascii="宋体" w:hAnsi="宋体" w:cs="宋体"/>
          <w:bCs/>
          <w:sz w:val="24"/>
        </w:rPr>
        <w:t>7、我方完全理解采购人不一定将合同授予最低报价的投标人的行为。</w:t>
      </w:r>
    </w:p>
    <w:p>
      <w:pPr>
        <w:pStyle w:val="34"/>
        <w:spacing w:line="600" w:lineRule="exact"/>
        <w:ind w:left="0" w:leftChars="0" w:firstLine="480" w:firstLineChars="200"/>
        <w:rPr>
          <w:rFonts w:ascii="宋体" w:hAnsi="宋体" w:cs="宋体"/>
          <w:bCs/>
          <w:sz w:val="24"/>
        </w:rPr>
      </w:pPr>
      <w:r>
        <w:rPr>
          <w:rFonts w:hint="eastAsia" w:ascii="宋体" w:hAnsi="宋体" w:cs="宋体"/>
          <w:bCs/>
          <w:sz w:val="24"/>
        </w:rPr>
        <w:t>投标人名称：        （盖章）</w:t>
      </w:r>
    </w:p>
    <w:p>
      <w:pPr>
        <w:pStyle w:val="34"/>
        <w:spacing w:line="600" w:lineRule="exact"/>
        <w:ind w:left="0" w:leftChars="0" w:firstLine="480" w:firstLineChars="200"/>
        <w:rPr>
          <w:rFonts w:ascii="宋体" w:hAnsi="宋体" w:cs="宋体"/>
          <w:bCs/>
          <w:sz w:val="24"/>
        </w:rPr>
      </w:pPr>
      <w:r>
        <w:rPr>
          <w:rFonts w:hint="eastAsia" w:ascii="宋体" w:hAnsi="宋体" w:cs="宋体"/>
          <w:bCs/>
          <w:sz w:val="24"/>
        </w:rPr>
        <w:t>法定代表人或被授权代表（签字）：</w:t>
      </w:r>
    </w:p>
    <w:p>
      <w:pPr>
        <w:pStyle w:val="34"/>
        <w:spacing w:line="600" w:lineRule="exact"/>
        <w:ind w:left="0" w:leftChars="0" w:firstLine="480" w:firstLineChars="200"/>
        <w:rPr>
          <w:rFonts w:ascii="宋体" w:hAnsi="宋体" w:cs="宋体"/>
          <w:bCs/>
          <w:sz w:val="24"/>
        </w:rPr>
      </w:pPr>
      <w:r>
        <w:rPr>
          <w:rFonts w:hint="eastAsia" w:ascii="宋体" w:hAnsi="宋体" w:cs="宋体"/>
          <w:bCs/>
          <w:sz w:val="24"/>
        </w:rPr>
        <w:t>通讯地址：</w:t>
      </w:r>
    </w:p>
    <w:p>
      <w:pPr>
        <w:pStyle w:val="34"/>
        <w:spacing w:line="600" w:lineRule="exact"/>
        <w:ind w:left="0" w:leftChars="0" w:firstLine="480" w:firstLineChars="200"/>
        <w:rPr>
          <w:rFonts w:ascii="宋体" w:hAnsi="宋体" w:cs="宋体"/>
          <w:bCs/>
          <w:sz w:val="24"/>
        </w:rPr>
      </w:pPr>
      <w:r>
        <w:rPr>
          <w:rFonts w:hint="eastAsia" w:ascii="宋体" w:hAnsi="宋体" w:cs="宋体"/>
          <w:bCs/>
          <w:sz w:val="24"/>
        </w:rPr>
        <w:t>邮政编码：</w:t>
      </w:r>
    </w:p>
    <w:p>
      <w:pPr>
        <w:pStyle w:val="34"/>
        <w:spacing w:line="600" w:lineRule="exact"/>
        <w:ind w:left="0" w:leftChars="0" w:firstLine="480" w:firstLineChars="200"/>
        <w:rPr>
          <w:rFonts w:ascii="宋体" w:hAnsi="宋体" w:cs="宋体"/>
          <w:bCs/>
          <w:sz w:val="24"/>
        </w:rPr>
      </w:pPr>
      <w:r>
        <w:rPr>
          <w:rFonts w:hint="eastAsia" w:ascii="宋体" w:hAnsi="宋体" w:cs="宋体"/>
          <w:bCs/>
          <w:sz w:val="24"/>
        </w:rPr>
        <w:t>联系电话：</w:t>
      </w:r>
    </w:p>
    <w:p>
      <w:pPr>
        <w:pStyle w:val="34"/>
        <w:spacing w:line="600" w:lineRule="exact"/>
        <w:ind w:left="0" w:leftChars="0" w:firstLine="480" w:firstLineChars="200"/>
        <w:rPr>
          <w:rFonts w:ascii="宋体" w:hAnsi="宋体" w:cs="宋体"/>
          <w:bCs/>
          <w:sz w:val="24"/>
        </w:rPr>
      </w:pPr>
      <w:r>
        <w:rPr>
          <w:rFonts w:hint="eastAsia" w:ascii="宋体" w:hAnsi="宋体" w:cs="宋体"/>
          <w:bCs/>
          <w:sz w:val="24"/>
        </w:rPr>
        <w:t>传    真：</w:t>
      </w:r>
    </w:p>
    <w:p>
      <w:pPr>
        <w:pStyle w:val="34"/>
        <w:spacing w:line="600" w:lineRule="exact"/>
        <w:ind w:left="0" w:leftChars="0" w:firstLine="420" w:firstLineChars="200"/>
        <w:rPr>
          <w:rFonts w:ascii="宋体" w:hAnsi="宋体" w:cs="宋体"/>
        </w:rPr>
      </w:pPr>
      <w:r>
        <w:rPr>
          <w:rFonts w:hint="eastAsia" w:ascii="宋体" w:hAnsi="宋体" w:cs="宋体"/>
        </w:rPr>
        <w:t xml:space="preserve"> 日    期：</w:t>
      </w:r>
      <w:bookmarkStart w:id="187" w:name="_Toc217446083"/>
    </w:p>
    <w:p>
      <w:pPr>
        <w:pStyle w:val="4"/>
        <w:spacing w:line="360" w:lineRule="auto"/>
        <w:jc w:val="center"/>
        <w:rPr>
          <w:rFonts w:ascii="宋体" w:hAnsi="宋体" w:eastAsia="宋体" w:cs="宋体"/>
          <w:b w:val="0"/>
          <w:bCs w:val="0"/>
          <w:kern w:val="2"/>
          <w:sz w:val="28"/>
          <w:szCs w:val="28"/>
        </w:rPr>
      </w:pPr>
      <w:bookmarkStart w:id="188" w:name="_Toc14593"/>
      <w:bookmarkStart w:id="189" w:name="_Toc445287115"/>
      <w:bookmarkStart w:id="190" w:name="_Toc30153"/>
      <w:bookmarkStart w:id="191" w:name="_Toc9642"/>
    </w:p>
    <w:p>
      <w:pPr>
        <w:rPr>
          <w:rFonts w:ascii="宋体" w:hAnsi="宋体" w:cs="宋体"/>
          <w:sz w:val="28"/>
          <w:szCs w:val="28"/>
        </w:rPr>
      </w:pPr>
    </w:p>
    <w:p>
      <w:pPr>
        <w:pStyle w:val="56"/>
        <w:ind w:firstLine="560"/>
        <w:rPr>
          <w:rFonts w:ascii="宋体" w:hAnsi="宋体" w:cs="宋体"/>
          <w:sz w:val="28"/>
          <w:szCs w:val="28"/>
          <w:lang w:eastAsia="zh-CN"/>
        </w:rPr>
      </w:pPr>
    </w:p>
    <w:p>
      <w:pPr>
        <w:pStyle w:val="56"/>
        <w:ind w:firstLine="560"/>
        <w:rPr>
          <w:rFonts w:ascii="宋体" w:hAnsi="宋体" w:cs="宋体"/>
          <w:sz w:val="28"/>
          <w:szCs w:val="28"/>
          <w:lang w:eastAsia="zh-CN"/>
        </w:rPr>
      </w:pPr>
    </w:p>
    <w:p>
      <w:pPr>
        <w:pStyle w:val="56"/>
        <w:ind w:firstLine="560"/>
        <w:rPr>
          <w:rFonts w:ascii="宋体" w:hAnsi="宋体" w:cs="宋体"/>
          <w:sz w:val="28"/>
          <w:szCs w:val="28"/>
          <w:lang w:eastAsia="zh-CN"/>
        </w:rPr>
      </w:pPr>
    </w:p>
    <w:p>
      <w:pPr>
        <w:pStyle w:val="56"/>
        <w:ind w:firstLine="560"/>
        <w:rPr>
          <w:rFonts w:ascii="宋体" w:hAnsi="宋体" w:cs="宋体"/>
          <w:sz w:val="28"/>
          <w:szCs w:val="28"/>
          <w:lang w:eastAsia="zh-CN"/>
        </w:rPr>
      </w:pPr>
    </w:p>
    <w:p>
      <w:pPr>
        <w:pStyle w:val="4"/>
        <w:spacing w:line="360" w:lineRule="auto"/>
        <w:jc w:val="center"/>
        <w:rPr>
          <w:rFonts w:ascii="宋体" w:hAnsi="宋体" w:eastAsia="宋体" w:cs="宋体"/>
          <w:b w:val="0"/>
          <w:bCs w:val="0"/>
          <w:kern w:val="2"/>
          <w:sz w:val="28"/>
          <w:szCs w:val="28"/>
        </w:rPr>
      </w:pPr>
    </w:p>
    <w:p>
      <w:pPr>
        <w:rPr>
          <w:rFonts w:ascii="宋体" w:hAnsi="宋体" w:cs="宋体"/>
          <w:sz w:val="28"/>
          <w:szCs w:val="28"/>
        </w:rPr>
      </w:pPr>
    </w:p>
    <w:p>
      <w:pPr>
        <w:pStyle w:val="56"/>
        <w:ind w:firstLine="560"/>
        <w:rPr>
          <w:rFonts w:ascii="宋体" w:hAnsi="宋体" w:cs="宋体"/>
          <w:sz w:val="28"/>
          <w:szCs w:val="28"/>
          <w:lang w:eastAsia="zh-CN"/>
        </w:rPr>
      </w:pPr>
    </w:p>
    <w:p>
      <w:pPr>
        <w:pStyle w:val="56"/>
        <w:ind w:firstLine="560"/>
        <w:rPr>
          <w:rFonts w:ascii="宋体" w:hAnsi="宋体" w:cs="宋体"/>
          <w:sz w:val="28"/>
          <w:szCs w:val="28"/>
          <w:lang w:eastAsia="zh-CN"/>
        </w:rPr>
      </w:pPr>
    </w:p>
    <w:p>
      <w:pPr>
        <w:pStyle w:val="56"/>
        <w:ind w:firstLine="560"/>
        <w:rPr>
          <w:rFonts w:ascii="宋体" w:hAnsi="宋体" w:cs="宋体"/>
          <w:sz w:val="28"/>
          <w:szCs w:val="28"/>
          <w:lang w:eastAsia="zh-CN"/>
        </w:rPr>
      </w:pPr>
    </w:p>
    <w:p>
      <w:pPr>
        <w:pStyle w:val="56"/>
        <w:ind w:firstLine="560"/>
        <w:rPr>
          <w:rFonts w:ascii="宋体" w:hAnsi="宋体" w:cs="宋体"/>
          <w:sz w:val="28"/>
          <w:szCs w:val="28"/>
          <w:lang w:eastAsia="zh-CN"/>
        </w:rPr>
      </w:pPr>
    </w:p>
    <w:p>
      <w:pPr>
        <w:pStyle w:val="56"/>
        <w:ind w:firstLine="560"/>
        <w:rPr>
          <w:rFonts w:ascii="宋体" w:hAnsi="宋体" w:cs="宋体"/>
          <w:sz w:val="28"/>
          <w:szCs w:val="28"/>
          <w:lang w:eastAsia="zh-CN"/>
        </w:rPr>
      </w:pPr>
    </w:p>
    <w:p>
      <w:pPr>
        <w:pStyle w:val="56"/>
        <w:ind w:firstLine="560"/>
        <w:rPr>
          <w:rFonts w:ascii="宋体" w:hAnsi="宋体" w:cs="宋体"/>
          <w:sz w:val="28"/>
          <w:szCs w:val="28"/>
          <w:lang w:eastAsia="zh-CN"/>
        </w:rPr>
      </w:pPr>
    </w:p>
    <w:p>
      <w:pPr>
        <w:pStyle w:val="56"/>
        <w:ind w:left="0" w:leftChars="0" w:firstLine="0" w:firstLineChars="0"/>
        <w:rPr>
          <w:rFonts w:ascii="宋体" w:hAnsi="宋体" w:cs="宋体"/>
          <w:sz w:val="28"/>
          <w:szCs w:val="28"/>
          <w:lang w:eastAsia="zh-CN"/>
        </w:rPr>
      </w:pPr>
    </w:p>
    <w:p>
      <w:pPr>
        <w:pStyle w:val="4"/>
        <w:spacing w:line="360" w:lineRule="auto"/>
        <w:jc w:val="cente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二、法定代表人身份证明书或被授权委托书</w:t>
      </w:r>
    </w:p>
    <w:p>
      <w:pPr>
        <w:spacing w:line="360" w:lineRule="auto"/>
        <w:ind w:firstLine="2640" w:firstLineChars="1100"/>
        <w:rPr>
          <w:rFonts w:hint="eastAsia" w:ascii="宋体" w:hAnsi="宋体" w:cs="宋体"/>
          <w:bCs/>
          <w:sz w:val="24"/>
        </w:rPr>
      </w:pPr>
      <w:r>
        <w:rPr>
          <w:rFonts w:hint="eastAsia" w:ascii="宋体" w:hAnsi="宋体" w:cs="宋体"/>
          <w:sz w:val="24"/>
        </w:rPr>
        <w:t>（</w:t>
      </w:r>
      <w:r>
        <w:rPr>
          <w:rFonts w:hint="eastAsia" w:ascii="宋体" w:hAnsi="宋体" w:cs="宋体"/>
          <w:snapToGrid w:val="0"/>
          <w:sz w:val="24"/>
        </w:rPr>
        <w:t>一）</w:t>
      </w:r>
      <w:r>
        <w:rPr>
          <w:rFonts w:hint="eastAsia" w:ascii="宋体" w:hAnsi="宋体" w:cs="宋体"/>
          <w:bCs/>
          <w:sz w:val="24"/>
        </w:rPr>
        <w:t>法定代表人证明</w:t>
      </w:r>
    </w:p>
    <w:p>
      <w:pPr>
        <w:autoSpaceDE w:val="0"/>
        <w:autoSpaceDN w:val="0"/>
        <w:adjustRightInd w:val="0"/>
        <w:spacing w:line="360" w:lineRule="auto"/>
        <w:jc w:val="left"/>
        <w:rPr>
          <w:rFonts w:hint="eastAsia" w:ascii="宋体" w:hAnsi="宋体" w:cs="宋体"/>
          <w:kern w:val="0"/>
          <w:sz w:val="24"/>
        </w:rPr>
      </w:pPr>
    </w:p>
    <w:p>
      <w:pPr>
        <w:tabs>
          <w:tab w:val="left" w:pos="4300"/>
        </w:tabs>
        <w:autoSpaceDE w:val="0"/>
        <w:autoSpaceDN w:val="0"/>
        <w:adjustRightInd w:val="0"/>
        <w:spacing w:line="360" w:lineRule="auto"/>
        <w:ind w:left="120" w:right="-20"/>
        <w:jc w:val="left"/>
        <w:rPr>
          <w:rFonts w:hint="eastAsia" w:ascii="宋体" w:hAnsi="宋体" w:cs="宋体"/>
          <w:kern w:val="0"/>
          <w:sz w:val="24"/>
        </w:rPr>
      </w:pPr>
      <w:r>
        <w:rPr>
          <w:rFonts w:hint="eastAsia" w:ascii="宋体" w:hAnsi="宋体" w:cs="宋体"/>
          <w:kern w:val="0"/>
          <w:sz w:val="24"/>
        </w:rPr>
        <w:t>投标人：</w:t>
      </w:r>
      <w:r>
        <w:rPr>
          <w:rFonts w:hint="eastAsia" w:ascii="宋体" w:hAnsi="宋体" w:cs="宋体"/>
          <w:w w:val="200"/>
          <w:kern w:val="0"/>
          <w:sz w:val="24"/>
          <w:u w:val="single"/>
        </w:rPr>
        <w:t xml:space="preserve"> </w:t>
      </w:r>
      <w:r>
        <w:rPr>
          <w:rFonts w:hint="eastAsia" w:ascii="宋体" w:hAnsi="宋体" w:cs="宋体"/>
          <w:kern w:val="0"/>
          <w:sz w:val="24"/>
          <w:u w:val="single"/>
        </w:rPr>
        <w:tab/>
      </w:r>
    </w:p>
    <w:p>
      <w:pPr>
        <w:tabs>
          <w:tab w:val="left" w:pos="4420"/>
        </w:tabs>
        <w:autoSpaceDE w:val="0"/>
        <w:autoSpaceDN w:val="0"/>
        <w:adjustRightInd w:val="0"/>
        <w:spacing w:line="360" w:lineRule="auto"/>
        <w:ind w:left="120" w:right="-20"/>
        <w:jc w:val="left"/>
        <w:rPr>
          <w:rFonts w:hint="eastAsia" w:ascii="宋体" w:hAnsi="宋体" w:cs="宋体"/>
          <w:kern w:val="0"/>
          <w:sz w:val="24"/>
        </w:rPr>
      </w:pPr>
      <w:r>
        <w:rPr>
          <w:rFonts w:hint="eastAsia" w:ascii="宋体" w:hAnsi="宋体" w:cs="宋体"/>
          <w:kern w:val="0"/>
          <w:sz w:val="24"/>
        </w:rPr>
        <w:t>单位性质：</w:t>
      </w:r>
      <w:r>
        <w:rPr>
          <w:rFonts w:hint="eastAsia" w:ascii="宋体" w:hAnsi="宋体" w:cs="宋体"/>
          <w:w w:val="200"/>
          <w:kern w:val="0"/>
          <w:sz w:val="24"/>
          <w:u w:val="single"/>
        </w:rPr>
        <w:t xml:space="preserve"> </w:t>
      </w:r>
      <w:r>
        <w:rPr>
          <w:rFonts w:hint="eastAsia" w:ascii="宋体" w:hAnsi="宋体" w:cs="宋体"/>
          <w:kern w:val="0"/>
          <w:sz w:val="24"/>
          <w:u w:val="single"/>
        </w:rPr>
        <w:tab/>
      </w:r>
    </w:p>
    <w:p>
      <w:pPr>
        <w:tabs>
          <w:tab w:val="left" w:pos="4420"/>
        </w:tabs>
        <w:autoSpaceDE w:val="0"/>
        <w:autoSpaceDN w:val="0"/>
        <w:adjustRightInd w:val="0"/>
        <w:spacing w:line="360" w:lineRule="auto"/>
        <w:ind w:left="120" w:right="-20"/>
        <w:jc w:val="left"/>
        <w:rPr>
          <w:rFonts w:hint="eastAsia" w:ascii="宋体" w:hAnsi="宋体" w:cs="宋体"/>
          <w:kern w:val="0"/>
          <w:sz w:val="24"/>
        </w:rPr>
      </w:pPr>
      <w:r>
        <w:rPr>
          <w:rFonts w:hint="eastAsia" w:ascii="宋体" w:hAnsi="宋体" w:cs="宋体"/>
          <w:kern w:val="0"/>
          <w:sz w:val="24"/>
        </w:rPr>
        <w:t>地址：</w:t>
      </w:r>
      <w:r>
        <w:rPr>
          <w:rFonts w:hint="eastAsia" w:ascii="宋体" w:hAnsi="宋体" w:cs="宋体"/>
          <w:w w:val="200"/>
          <w:kern w:val="0"/>
          <w:sz w:val="24"/>
          <w:u w:val="single"/>
        </w:rPr>
        <w:t xml:space="preserve"> </w:t>
      </w:r>
      <w:r>
        <w:rPr>
          <w:rFonts w:hint="eastAsia" w:ascii="宋体" w:hAnsi="宋体" w:cs="宋体"/>
          <w:kern w:val="0"/>
          <w:sz w:val="24"/>
          <w:u w:val="single"/>
        </w:rPr>
        <w:tab/>
      </w:r>
    </w:p>
    <w:p>
      <w:pPr>
        <w:tabs>
          <w:tab w:val="left" w:pos="2100"/>
          <w:tab w:val="left" w:pos="3160"/>
          <w:tab w:val="left" w:pos="4200"/>
        </w:tabs>
        <w:autoSpaceDE w:val="0"/>
        <w:autoSpaceDN w:val="0"/>
        <w:adjustRightInd w:val="0"/>
        <w:spacing w:line="360" w:lineRule="auto"/>
        <w:ind w:left="120" w:right="-20"/>
        <w:jc w:val="left"/>
        <w:rPr>
          <w:rFonts w:hint="eastAsia" w:ascii="宋体" w:hAnsi="宋体" w:cs="宋体"/>
          <w:kern w:val="0"/>
          <w:sz w:val="24"/>
        </w:rPr>
      </w:pPr>
      <w:r>
        <w:rPr>
          <w:rFonts w:hint="eastAsia" w:ascii="宋体" w:hAnsi="宋体" w:cs="宋体"/>
          <w:kern w:val="0"/>
          <w:sz w:val="24"/>
        </w:rPr>
        <w:t>成立时间：</w:t>
      </w:r>
      <w:r>
        <w:rPr>
          <w:rFonts w:hint="eastAsia" w:ascii="宋体" w:hAnsi="宋体" w:cs="宋体"/>
          <w:w w:val="200"/>
          <w:kern w:val="0"/>
          <w:sz w:val="24"/>
          <w:u w:val="single"/>
        </w:rPr>
        <w:t xml:space="preserve"> </w:t>
      </w:r>
      <w:r>
        <w:rPr>
          <w:rFonts w:hint="eastAsia" w:ascii="宋体" w:hAnsi="宋体" w:cs="宋体"/>
          <w:kern w:val="0"/>
          <w:sz w:val="24"/>
          <w:u w:val="single"/>
        </w:rPr>
        <w:tab/>
      </w:r>
      <w:r>
        <w:rPr>
          <w:rFonts w:hint="eastAsia" w:ascii="宋体" w:hAnsi="宋体" w:cs="宋体"/>
          <w:kern w:val="0"/>
          <w:sz w:val="24"/>
        </w:rPr>
        <w:t xml:space="preserve"> </w:t>
      </w:r>
      <w:r>
        <w:rPr>
          <w:rFonts w:hint="eastAsia" w:ascii="宋体" w:hAnsi="宋体" w:cs="宋体"/>
          <w:spacing w:val="-1"/>
          <w:kern w:val="0"/>
          <w:sz w:val="24"/>
        </w:rPr>
        <w:t>年</w:t>
      </w:r>
      <w:r>
        <w:rPr>
          <w:rFonts w:hint="eastAsia" w:ascii="宋体" w:hAnsi="宋体" w:cs="宋体"/>
          <w:w w:val="200"/>
          <w:kern w:val="0"/>
          <w:sz w:val="24"/>
          <w:u w:val="single"/>
        </w:rPr>
        <w:t xml:space="preserve"> </w:t>
      </w:r>
      <w:r>
        <w:rPr>
          <w:rFonts w:hint="eastAsia" w:ascii="宋体" w:hAnsi="宋体" w:cs="宋体"/>
          <w:kern w:val="0"/>
          <w:sz w:val="24"/>
          <w:u w:val="single"/>
        </w:rPr>
        <w:tab/>
      </w:r>
      <w:r>
        <w:rPr>
          <w:rFonts w:hint="eastAsia" w:ascii="宋体" w:hAnsi="宋体" w:cs="宋体"/>
          <w:kern w:val="0"/>
          <w:sz w:val="24"/>
        </w:rPr>
        <w:t xml:space="preserve"> </w:t>
      </w:r>
      <w:r>
        <w:rPr>
          <w:rFonts w:hint="eastAsia" w:ascii="宋体" w:hAnsi="宋体" w:cs="宋体"/>
          <w:spacing w:val="-1"/>
          <w:kern w:val="0"/>
          <w:sz w:val="24"/>
        </w:rPr>
        <w:t>月</w:t>
      </w:r>
      <w:r>
        <w:rPr>
          <w:rFonts w:hint="eastAsia" w:ascii="宋体" w:hAnsi="宋体" w:cs="宋体"/>
          <w:w w:val="200"/>
          <w:kern w:val="0"/>
          <w:sz w:val="24"/>
          <w:u w:val="single"/>
        </w:rPr>
        <w:t xml:space="preserve"> </w:t>
      </w:r>
      <w:r>
        <w:rPr>
          <w:rFonts w:hint="eastAsia" w:ascii="宋体" w:hAnsi="宋体" w:cs="宋体"/>
          <w:kern w:val="0"/>
          <w:sz w:val="24"/>
          <w:u w:val="single"/>
        </w:rPr>
        <w:tab/>
      </w:r>
      <w:r>
        <w:rPr>
          <w:rFonts w:hint="eastAsia" w:ascii="宋体" w:hAnsi="宋体" w:cs="宋体"/>
          <w:kern w:val="0"/>
          <w:sz w:val="24"/>
        </w:rPr>
        <w:t xml:space="preserve"> 日</w:t>
      </w:r>
    </w:p>
    <w:p>
      <w:pPr>
        <w:tabs>
          <w:tab w:val="left" w:pos="4420"/>
        </w:tabs>
        <w:autoSpaceDE w:val="0"/>
        <w:autoSpaceDN w:val="0"/>
        <w:adjustRightInd w:val="0"/>
        <w:spacing w:line="360" w:lineRule="auto"/>
        <w:ind w:left="120" w:right="-20"/>
        <w:jc w:val="left"/>
        <w:rPr>
          <w:rFonts w:hint="eastAsia" w:ascii="宋体" w:hAnsi="宋体" w:cs="宋体"/>
          <w:kern w:val="0"/>
          <w:sz w:val="24"/>
        </w:rPr>
      </w:pPr>
      <w:r>
        <w:rPr>
          <w:rFonts w:hint="eastAsia" w:ascii="宋体" w:hAnsi="宋体" w:cs="宋体"/>
          <w:kern w:val="0"/>
          <w:sz w:val="24"/>
        </w:rPr>
        <w:t>经营期限：</w:t>
      </w:r>
      <w:r>
        <w:rPr>
          <w:rFonts w:hint="eastAsia" w:ascii="宋体" w:hAnsi="宋体" w:cs="宋体"/>
          <w:w w:val="200"/>
          <w:kern w:val="0"/>
          <w:sz w:val="24"/>
          <w:u w:val="single"/>
        </w:rPr>
        <w:t xml:space="preserve"> </w:t>
      </w:r>
      <w:r>
        <w:rPr>
          <w:rFonts w:hint="eastAsia" w:ascii="宋体" w:hAnsi="宋体" w:cs="宋体"/>
          <w:kern w:val="0"/>
          <w:sz w:val="24"/>
          <w:u w:val="single"/>
        </w:rPr>
        <w:tab/>
      </w:r>
    </w:p>
    <w:p>
      <w:pPr>
        <w:tabs>
          <w:tab w:val="left" w:pos="1580"/>
          <w:tab w:val="left" w:pos="3260"/>
          <w:tab w:val="left" w:pos="4840"/>
          <w:tab w:val="left" w:pos="6300"/>
        </w:tabs>
        <w:autoSpaceDE w:val="0"/>
        <w:autoSpaceDN w:val="0"/>
        <w:adjustRightInd w:val="0"/>
        <w:spacing w:line="360" w:lineRule="auto"/>
        <w:ind w:left="120" w:right="-20"/>
        <w:jc w:val="left"/>
        <w:rPr>
          <w:rFonts w:hint="eastAsia" w:ascii="宋体" w:hAnsi="宋体" w:cs="宋体"/>
          <w:kern w:val="0"/>
          <w:sz w:val="24"/>
        </w:rPr>
      </w:pPr>
      <w:r>
        <w:rPr>
          <w:rFonts w:hint="eastAsia" w:ascii="宋体" w:hAnsi="宋体" w:cs="宋体"/>
          <w:kern w:val="0"/>
          <w:sz w:val="24"/>
        </w:rPr>
        <w:t>姓名：</w:t>
      </w:r>
      <w:r>
        <w:rPr>
          <w:rFonts w:hint="eastAsia" w:ascii="宋体" w:hAnsi="宋体" w:cs="宋体"/>
          <w:w w:val="200"/>
          <w:kern w:val="0"/>
          <w:sz w:val="24"/>
          <w:u w:val="single"/>
        </w:rPr>
        <w:t xml:space="preserve"> </w:t>
      </w:r>
      <w:r>
        <w:rPr>
          <w:rFonts w:hint="eastAsia" w:ascii="宋体" w:hAnsi="宋体" w:cs="宋体"/>
          <w:kern w:val="0"/>
          <w:sz w:val="24"/>
          <w:u w:val="single"/>
        </w:rPr>
        <w:tab/>
      </w:r>
      <w:r>
        <w:rPr>
          <w:rFonts w:hint="eastAsia" w:ascii="宋体" w:hAnsi="宋体" w:cs="宋体"/>
          <w:kern w:val="0"/>
          <w:sz w:val="24"/>
        </w:rPr>
        <w:t xml:space="preserve"> 性别</w:t>
      </w:r>
      <w:r>
        <w:rPr>
          <w:rFonts w:hint="eastAsia" w:ascii="宋体" w:hAnsi="宋体" w:cs="宋体"/>
          <w:spacing w:val="-1"/>
          <w:kern w:val="0"/>
          <w:sz w:val="24"/>
        </w:rPr>
        <w:t>：</w:t>
      </w:r>
      <w:r>
        <w:rPr>
          <w:rFonts w:hint="eastAsia" w:ascii="宋体" w:hAnsi="宋体" w:cs="宋体"/>
          <w:w w:val="200"/>
          <w:kern w:val="0"/>
          <w:sz w:val="24"/>
          <w:u w:val="single"/>
        </w:rPr>
        <w:t xml:space="preserve">  </w:t>
      </w:r>
      <w:r>
        <w:rPr>
          <w:rFonts w:hint="eastAsia" w:ascii="宋体" w:hAnsi="宋体" w:cs="宋体"/>
          <w:kern w:val="0"/>
          <w:sz w:val="24"/>
          <w:u w:val="single"/>
        </w:rPr>
        <w:tab/>
      </w:r>
      <w:r>
        <w:rPr>
          <w:rFonts w:hint="eastAsia" w:ascii="宋体" w:hAnsi="宋体" w:cs="宋体"/>
          <w:kern w:val="0"/>
          <w:sz w:val="24"/>
        </w:rPr>
        <w:t xml:space="preserve"> </w:t>
      </w:r>
    </w:p>
    <w:p>
      <w:pPr>
        <w:tabs>
          <w:tab w:val="left" w:pos="1580"/>
          <w:tab w:val="left" w:pos="3260"/>
          <w:tab w:val="left" w:pos="4840"/>
          <w:tab w:val="left" w:pos="6300"/>
        </w:tabs>
        <w:autoSpaceDE w:val="0"/>
        <w:autoSpaceDN w:val="0"/>
        <w:adjustRightInd w:val="0"/>
        <w:spacing w:line="360" w:lineRule="auto"/>
        <w:ind w:left="120" w:right="-20"/>
        <w:jc w:val="left"/>
        <w:rPr>
          <w:rFonts w:hint="eastAsia" w:ascii="宋体" w:hAnsi="宋体" w:cs="宋体"/>
          <w:kern w:val="0"/>
          <w:sz w:val="24"/>
        </w:rPr>
      </w:pPr>
      <w:r>
        <w:rPr>
          <w:rFonts w:hint="eastAsia" w:ascii="宋体" w:hAnsi="宋体" w:cs="宋体"/>
          <w:spacing w:val="-1"/>
          <w:kern w:val="0"/>
          <w:sz w:val="24"/>
        </w:rPr>
        <w:t>年</w:t>
      </w:r>
      <w:r>
        <w:rPr>
          <w:rFonts w:hint="eastAsia" w:ascii="宋体" w:hAnsi="宋体" w:cs="宋体"/>
          <w:kern w:val="0"/>
          <w:sz w:val="24"/>
        </w:rPr>
        <w:t>龄：</w:t>
      </w:r>
      <w:r>
        <w:rPr>
          <w:rFonts w:hint="eastAsia" w:ascii="宋体" w:hAnsi="宋体" w:cs="宋体"/>
          <w:w w:val="200"/>
          <w:kern w:val="0"/>
          <w:sz w:val="24"/>
          <w:u w:val="single"/>
        </w:rPr>
        <w:t xml:space="preserve">  </w:t>
      </w:r>
      <w:r>
        <w:rPr>
          <w:rFonts w:hint="eastAsia" w:ascii="宋体" w:hAnsi="宋体" w:cs="宋体"/>
          <w:kern w:val="0"/>
          <w:sz w:val="24"/>
          <w:u w:val="single"/>
        </w:rPr>
        <w:tab/>
      </w:r>
      <w:r>
        <w:rPr>
          <w:rFonts w:hint="eastAsia" w:ascii="宋体" w:hAnsi="宋体" w:cs="宋体"/>
          <w:kern w:val="0"/>
          <w:sz w:val="24"/>
        </w:rPr>
        <w:t>职务：</w:t>
      </w:r>
      <w:r>
        <w:rPr>
          <w:rFonts w:hint="eastAsia" w:ascii="宋体" w:hAnsi="宋体" w:cs="宋体"/>
          <w:w w:val="200"/>
          <w:kern w:val="0"/>
          <w:sz w:val="24"/>
          <w:u w:val="single"/>
        </w:rPr>
        <w:t xml:space="preserve">  </w:t>
      </w:r>
      <w:r>
        <w:rPr>
          <w:rFonts w:hint="eastAsia" w:ascii="宋体" w:hAnsi="宋体" w:cs="宋体"/>
          <w:kern w:val="0"/>
          <w:sz w:val="24"/>
          <w:u w:val="single"/>
        </w:rPr>
        <w:tab/>
      </w:r>
    </w:p>
    <w:p>
      <w:pPr>
        <w:tabs>
          <w:tab w:val="left" w:pos="3360"/>
        </w:tabs>
        <w:autoSpaceDE w:val="0"/>
        <w:autoSpaceDN w:val="0"/>
        <w:adjustRightInd w:val="0"/>
        <w:spacing w:line="360" w:lineRule="auto"/>
        <w:ind w:left="120" w:right="-20"/>
        <w:jc w:val="left"/>
        <w:rPr>
          <w:rFonts w:hint="eastAsia" w:ascii="宋体" w:hAnsi="宋体" w:cs="宋体"/>
          <w:kern w:val="0"/>
          <w:sz w:val="24"/>
        </w:rPr>
      </w:pPr>
      <w:r>
        <w:rPr>
          <w:rFonts w:hint="eastAsia" w:ascii="宋体" w:hAnsi="宋体" w:cs="宋体"/>
          <w:kern w:val="0"/>
          <w:sz w:val="24"/>
        </w:rPr>
        <w:t>系</w:t>
      </w:r>
      <w:r>
        <w:rPr>
          <w:rFonts w:hint="eastAsia" w:ascii="宋体" w:hAnsi="宋体" w:cs="宋体"/>
          <w:w w:val="200"/>
          <w:kern w:val="0"/>
          <w:sz w:val="24"/>
          <w:u w:val="single"/>
        </w:rPr>
        <w:t xml:space="preserve"> </w:t>
      </w:r>
      <w:r>
        <w:rPr>
          <w:rFonts w:hint="eastAsia" w:ascii="宋体" w:hAnsi="宋体" w:cs="宋体"/>
          <w:kern w:val="0"/>
          <w:sz w:val="24"/>
          <w:u w:val="single"/>
        </w:rPr>
        <w:tab/>
      </w:r>
      <w:r>
        <w:rPr>
          <w:rFonts w:hint="eastAsia" w:ascii="宋体" w:hAnsi="宋体" w:cs="宋体"/>
          <w:kern w:val="0"/>
          <w:sz w:val="24"/>
        </w:rPr>
        <w:t xml:space="preserve"> （投标人名称）的法定代表人。</w:t>
      </w:r>
    </w:p>
    <w:p>
      <w:pPr>
        <w:autoSpaceDE w:val="0"/>
        <w:autoSpaceDN w:val="0"/>
        <w:adjustRightInd w:val="0"/>
        <w:spacing w:before="14" w:line="360" w:lineRule="auto"/>
        <w:jc w:val="left"/>
        <w:rPr>
          <w:rFonts w:hint="eastAsia" w:ascii="宋体" w:hAnsi="宋体" w:cs="宋体"/>
          <w:kern w:val="0"/>
          <w:sz w:val="24"/>
        </w:rPr>
      </w:pPr>
    </w:p>
    <w:p>
      <w:pPr>
        <w:autoSpaceDE w:val="0"/>
        <w:autoSpaceDN w:val="0"/>
        <w:adjustRightInd w:val="0"/>
        <w:spacing w:line="360" w:lineRule="auto"/>
        <w:ind w:left="540" w:right="-20"/>
        <w:jc w:val="left"/>
        <w:rPr>
          <w:rFonts w:hint="eastAsia" w:ascii="宋体" w:hAnsi="宋体" w:cs="宋体"/>
          <w:kern w:val="0"/>
          <w:sz w:val="24"/>
        </w:rPr>
      </w:pPr>
      <w:r>
        <w:rPr>
          <w:rFonts w:hint="eastAsia" w:ascii="宋体" w:hAnsi="宋体" w:cs="宋体"/>
          <w:kern w:val="0"/>
          <w:sz w:val="24"/>
        </w:rPr>
        <w:t>特此证明。</w:t>
      </w:r>
    </w:p>
    <w:p>
      <w:pPr>
        <w:autoSpaceDE w:val="0"/>
        <w:autoSpaceDN w:val="0"/>
        <w:adjustRightInd w:val="0"/>
        <w:spacing w:before="14" w:line="360" w:lineRule="auto"/>
        <w:jc w:val="left"/>
        <w:rPr>
          <w:rFonts w:hint="eastAsia" w:ascii="宋体" w:hAnsi="宋体" w:cs="宋体"/>
          <w:b/>
          <w:bCs/>
          <w:kern w:val="0"/>
          <w:szCs w:val="21"/>
        </w:rPr>
      </w:pPr>
    </w:p>
    <w:p>
      <w:pPr>
        <w:autoSpaceDE w:val="0"/>
        <w:autoSpaceDN w:val="0"/>
        <w:adjustRightInd w:val="0"/>
        <w:spacing w:before="14" w:line="360" w:lineRule="auto"/>
        <w:jc w:val="left"/>
        <w:rPr>
          <w:rFonts w:hint="eastAsia" w:ascii="宋体" w:hAnsi="宋体" w:cs="宋体"/>
          <w:b/>
          <w:bCs/>
          <w:kern w:val="0"/>
          <w:szCs w:val="21"/>
        </w:rPr>
      </w:pPr>
      <w:r>
        <w:rPr>
          <w:rFonts w:hint="eastAsia" w:ascii="宋体" w:hAnsi="宋体" w:cs="宋体"/>
          <w:b/>
          <w:bCs/>
          <w:kern w:val="0"/>
          <w:szCs w:val="21"/>
        </w:rPr>
        <w:t>附：法定代表人身份证复印件</w:t>
      </w:r>
    </w:p>
    <w:p>
      <w:pPr>
        <w:autoSpaceDE w:val="0"/>
        <w:autoSpaceDN w:val="0"/>
        <w:adjustRightInd w:val="0"/>
        <w:spacing w:line="360" w:lineRule="auto"/>
        <w:rPr>
          <w:rFonts w:hint="eastAsia" w:ascii="宋体" w:hAnsi="宋体" w:cs="宋体"/>
          <w:kern w:val="0"/>
          <w:szCs w:val="21"/>
        </w:rPr>
      </w:pPr>
    </w:p>
    <w:p>
      <w:pPr>
        <w:autoSpaceDE w:val="0"/>
        <w:autoSpaceDN w:val="0"/>
        <w:adjustRightInd w:val="0"/>
        <w:spacing w:line="360" w:lineRule="auto"/>
        <w:jc w:val="left"/>
        <w:rPr>
          <w:rFonts w:hint="eastAsia" w:ascii="宋体" w:hAnsi="宋体" w:cs="宋体"/>
          <w:kern w:val="0"/>
          <w:szCs w:val="21"/>
        </w:rPr>
      </w:pPr>
    </w:p>
    <w:p>
      <w:pPr>
        <w:tabs>
          <w:tab w:val="left" w:pos="5460"/>
        </w:tabs>
        <w:autoSpaceDE w:val="0"/>
        <w:autoSpaceDN w:val="0"/>
        <w:adjustRightInd w:val="0"/>
        <w:spacing w:line="360" w:lineRule="auto"/>
        <w:ind w:left="2850" w:right="-20" w:firstLine="2160" w:firstLineChars="900"/>
        <w:jc w:val="left"/>
        <w:rPr>
          <w:rFonts w:hint="eastAsia" w:ascii="宋体" w:hAnsi="宋体" w:cs="宋体"/>
          <w:kern w:val="0"/>
          <w:sz w:val="24"/>
        </w:rPr>
      </w:pPr>
      <w:r>
        <w:rPr>
          <w:rFonts w:hint="eastAsia" w:ascii="宋体" w:hAnsi="宋体" w:cs="宋体"/>
          <w:kern w:val="0"/>
          <w:sz w:val="24"/>
        </w:rPr>
        <w:t>投标</w:t>
      </w:r>
      <w:r>
        <w:rPr>
          <w:rFonts w:hint="eastAsia" w:ascii="宋体" w:hAnsi="宋体" w:cs="宋体"/>
          <w:spacing w:val="-1"/>
          <w:kern w:val="0"/>
          <w:sz w:val="24"/>
        </w:rPr>
        <w:t>人</w:t>
      </w:r>
      <w:r>
        <w:rPr>
          <w:rFonts w:hint="eastAsia" w:ascii="宋体" w:hAnsi="宋体" w:cs="宋体"/>
          <w:kern w:val="0"/>
          <w:sz w:val="24"/>
        </w:rPr>
        <w:t>：</w:t>
      </w:r>
      <w:r>
        <w:rPr>
          <w:rFonts w:hint="eastAsia" w:ascii="宋体" w:hAnsi="宋体" w:cs="宋体"/>
          <w:w w:val="200"/>
          <w:kern w:val="0"/>
          <w:sz w:val="24"/>
          <w:u w:val="single"/>
        </w:rPr>
        <w:t xml:space="preserve"> </w:t>
      </w:r>
      <w:r>
        <w:rPr>
          <w:rFonts w:hint="eastAsia" w:ascii="宋体" w:hAnsi="宋体" w:cs="宋体"/>
          <w:w w:val="200"/>
          <w:kern w:val="0"/>
          <w:sz w:val="24"/>
          <w:u w:val="single"/>
          <w:lang w:val="en-US" w:eastAsia="zh-CN"/>
        </w:rPr>
        <w:t xml:space="preserve">    </w:t>
      </w:r>
      <w:r>
        <w:rPr>
          <w:rFonts w:hint="eastAsia" w:ascii="宋体" w:hAnsi="宋体" w:cs="宋体"/>
          <w:kern w:val="0"/>
          <w:sz w:val="24"/>
          <w:u w:val="single"/>
        </w:rPr>
        <w:tab/>
      </w:r>
      <w:r>
        <w:rPr>
          <w:rFonts w:hint="eastAsia" w:ascii="宋体" w:hAnsi="宋体" w:cs="宋体"/>
          <w:spacing w:val="-1"/>
          <w:kern w:val="0"/>
          <w:sz w:val="24"/>
        </w:rPr>
        <w:t>（</w:t>
      </w:r>
      <w:r>
        <w:rPr>
          <w:rFonts w:hint="eastAsia" w:ascii="宋体" w:hAnsi="宋体" w:cs="宋体"/>
          <w:kern w:val="0"/>
          <w:sz w:val="24"/>
        </w:rPr>
        <w:t>盖单位章）</w:t>
      </w:r>
    </w:p>
    <w:p>
      <w:pPr>
        <w:autoSpaceDE w:val="0"/>
        <w:autoSpaceDN w:val="0"/>
        <w:adjustRightInd w:val="0"/>
        <w:spacing w:before="14" w:line="360" w:lineRule="auto"/>
        <w:jc w:val="left"/>
        <w:rPr>
          <w:rFonts w:hint="eastAsia" w:ascii="宋体" w:hAnsi="宋体" w:cs="宋体"/>
          <w:kern w:val="0"/>
          <w:sz w:val="24"/>
        </w:rPr>
      </w:pPr>
    </w:p>
    <w:p>
      <w:pPr>
        <w:tabs>
          <w:tab w:val="left" w:pos="4520"/>
          <w:tab w:val="left" w:pos="5460"/>
          <w:tab w:val="left" w:pos="6400"/>
        </w:tabs>
        <w:autoSpaceDE w:val="0"/>
        <w:autoSpaceDN w:val="0"/>
        <w:adjustRightInd w:val="0"/>
        <w:spacing w:line="360" w:lineRule="auto"/>
        <w:ind w:left="3793" w:right="-20" w:firstLine="1920" w:firstLineChars="400"/>
        <w:jc w:val="left"/>
        <w:rPr>
          <w:rFonts w:hint="eastAsia" w:ascii="宋体" w:hAnsi="宋体" w:cs="宋体"/>
          <w:kern w:val="0"/>
          <w:sz w:val="24"/>
        </w:rPr>
      </w:pPr>
      <w:r>
        <w:rPr>
          <w:rFonts w:hint="eastAsia" w:ascii="宋体" w:hAnsi="宋体" w:cs="宋体"/>
          <w:w w:val="200"/>
          <w:kern w:val="0"/>
          <w:sz w:val="24"/>
          <w:u w:val="single"/>
        </w:rPr>
        <w:t xml:space="preserve"> </w:t>
      </w:r>
      <w:r>
        <w:rPr>
          <w:rFonts w:hint="eastAsia" w:ascii="宋体" w:hAnsi="宋体" w:cs="宋体"/>
          <w:kern w:val="0"/>
          <w:sz w:val="24"/>
          <w:u w:val="single"/>
        </w:rPr>
        <w:tab/>
      </w:r>
      <w:r>
        <w:rPr>
          <w:rFonts w:hint="eastAsia" w:ascii="宋体" w:hAnsi="宋体" w:cs="宋体"/>
          <w:spacing w:val="-1"/>
          <w:kern w:val="0"/>
          <w:sz w:val="24"/>
        </w:rPr>
        <w:t>年</w:t>
      </w:r>
      <w:r>
        <w:rPr>
          <w:rFonts w:hint="eastAsia" w:ascii="宋体" w:hAnsi="宋体" w:cs="宋体"/>
          <w:w w:val="200"/>
          <w:kern w:val="0"/>
          <w:sz w:val="24"/>
          <w:u w:val="single"/>
        </w:rPr>
        <w:t xml:space="preserve"> </w:t>
      </w:r>
      <w:r>
        <w:rPr>
          <w:rFonts w:hint="eastAsia" w:ascii="宋体" w:hAnsi="宋体" w:cs="宋体"/>
          <w:kern w:val="0"/>
          <w:sz w:val="24"/>
          <w:u w:val="single"/>
        </w:rPr>
        <w:tab/>
      </w:r>
      <w:r>
        <w:rPr>
          <w:rFonts w:hint="eastAsia" w:ascii="宋体" w:hAnsi="宋体" w:cs="宋体"/>
          <w:kern w:val="0"/>
          <w:sz w:val="24"/>
        </w:rPr>
        <w:t>月</w:t>
      </w:r>
      <w:r>
        <w:rPr>
          <w:rFonts w:hint="eastAsia" w:ascii="宋体" w:hAnsi="宋体" w:cs="宋体"/>
          <w:w w:val="200"/>
          <w:kern w:val="0"/>
          <w:sz w:val="24"/>
          <w:u w:val="single"/>
        </w:rPr>
        <w:t xml:space="preserve"> </w:t>
      </w:r>
      <w:r>
        <w:rPr>
          <w:rFonts w:hint="eastAsia" w:ascii="宋体" w:hAnsi="宋体" w:cs="宋体"/>
          <w:kern w:val="0"/>
          <w:sz w:val="24"/>
          <w:u w:val="single"/>
        </w:rPr>
        <w:tab/>
      </w:r>
      <w:r>
        <w:rPr>
          <w:rFonts w:hint="eastAsia" w:ascii="宋体" w:hAnsi="宋体" w:cs="宋体"/>
          <w:kern w:val="0"/>
          <w:sz w:val="24"/>
        </w:rPr>
        <w:t>日</w:t>
      </w:r>
    </w:p>
    <w:p>
      <w:pPr>
        <w:pStyle w:val="4"/>
        <w:spacing w:line="360" w:lineRule="auto"/>
        <w:jc w:val="center"/>
        <w:rPr>
          <w:rFonts w:ascii="宋体" w:hAnsi="宋体" w:eastAsia="宋体" w:cs="宋体"/>
          <w:b w:val="0"/>
          <w:bCs w:val="0"/>
          <w:snapToGrid w:val="0"/>
          <w:kern w:val="2"/>
          <w:sz w:val="24"/>
          <w:szCs w:val="24"/>
        </w:rPr>
      </w:pPr>
    </w:p>
    <w:p>
      <w:pPr>
        <w:pStyle w:val="4"/>
        <w:spacing w:line="360" w:lineRule="auto"/>
        <w:jc w:val="center"/>
        <w:rPr>
          <w:rFonts w:ascii="宋体" w:hAnsi="宋体" w:eastAsia="宋体" w:cs="宋体"/>
          <w:b w:val="0"/>
          <w:bCs w:val="0"/>
          <w:kern w:val="2"/>
          <w:sz w:val="24"/>
          <w:szCs w:val="24"/>
        </w:rPr>
      </w:pPr>
    </w:p>
    <w:p>
      <w:pPr>
        <w:pStyle w:val="4"/>
        <w:spacing w:line="360" w:lineRule="auto"/>
        <w:jc w:val="center"/>
        <w:rPr>
          <w:rFonts w:ascii="宋体" w:hAnsi="宋体" w:eastAsia="宋体" w:cs="宋体"/>
          <w:b w:val="0"/>
          <w:bCs w:val="0"/>
          <w:kern w:val="2"/>
          <w:sz w:val="24"/>
          <w:szCs w:val="24"/>
        </w:rPr>
      </w:pPr>
    </w:p>
    <w:p>
      <w:pPr>
        <w:pStyle w:val="4"/>
        <w:spacing w:line="360" w:lineRule="auto"/>
        <w:jc w:val="center"/>
        <w:rPr>
          <w:rFonts w:ascii="宋体" w:hAnsi="宋体" w:eastAsia="宋体" w:cs="宋体"/>
          <w:b w:val="0"/>
          <w:bCs w:val="0"/>
          <w:kern w:val="2"/>
          <w:sz w:val="24"/>
          <w:szCs w:val="24"/>
        </w:rPr>
      </w:pPr>
    </w:p>
    <w:p>
      <w:pPr>
        <w:pStyle w:val="4"/>
        <w:spacing w:line="360" w:lineRule="auto"/>
        <w:jc w:val="center"/>
        <w:rPr>
          <w:rFonts w:ascii="宋体" w:hAnsi="宋体" w:eastAsia="宋体" w:cs="宋体"/>
          <w:b w:val="0"/>
          <w:bCs w:val="0"/>
          <w:kern w:val="2"/>
          <w:sz w:val="24"/>
          <w:szCs w:val="24"/>
        </w:rPr>
      </w:pPr>
    </w:p>
    <w:p>
      <w:pPr>
        <w:rPr>
          <w:rFonts w:ascii="宋体" w:hAnsi="宋体" w:cs="宋体"/>
          <w:sz w:val="24"/>
        </w:rPr>
      </w:pPr>
    </w:p>
    <w:p>
      <w:pPr>
        <w:pStyle w:val="56"/>
        <w:ind w:firstLine="480"/>
        <w:rPr>
          <w:rFonts w:ascii="宋体" w:hAnsi="宋体" w:cs="宋体"/>
          <w:sz w:val="24"/>
          <w:lang w:eastAsia="zh-CN"/>
        </w:rPr>
      </w:pPr>
    </w:p>
    <w:p>
      <w:pPr>
        <w:pStyle w:val="56"/>
        <w:ind w:firstLine="480"/>
        <w:rPr>
          <w:rFonts w:ascii="宋体" w:hAnsi="宋体" w:cs="宋体"/>
          <w:sz w:val="24"/>
          <w:lang w:eastAsia="zh-CN"/>
        </w:rPr>
      </w:pPr>
    </w:p>
    <w:p>
      <w:pPr>
        <w:pStyle w:val="56"/>
        <w:ind w:firstLine="480"/>
        <w:rPr>
          <w:rFonts w:ascii="宋体" w:hAnsi="宋体" w:cs="宋体"/>
          <w:sz w:val="24"/>
          <w:lang w:eastAsia="zh-CN"/>
        </w:rPr>
      </w:pPr>
    </w:p>
    <w:p>
      <w:pPr>
        <w:pStyle w:val="56"/>
        <w:ind w:firstLine="480"/>
        <w:rPr>
          <w:rFonts w:ascii="宋体" w:hAnsi="宋体" w:cs="宋体"/>
          <w:sz w:val="24"/>
          <w:lang w:eastAsia="zh-CN"/>
        </w:rPr>
      </w:pPr>
    </w:p>
    <w:p>
      <w:pPr>
        <w:pStyle w:val="56"/>
        <w:ind w:left="0" w:leftChars="0" w:firstLine="0" w:firstLineChars="0"/>
        <w:rPr>
          <w:rFonts w:hint="eastAsia" w:ascii="宋体" w:hAnsi="宋体" w:cs="宋体"/>
          <w:sz w:val="24"/>
        </w:rPr>
      </w:pPr>
    </w:p>
    <w:p>
      <w:pPr>
        <w:spacing w:line="480" w:lineRule="auto"/>
        <w:ind w:firstLine="480" w:firstLineChars="200"/>
        <w:jc w:val="center"/>
        <w:rPr>
          <w:rFonts w:ascii="宋体" w:hAnsi="宋体" w:cs="宋体"/>
          <w:sz w:val="24"/>
        </w:rPr>
      </w:pPr>
      <w:r>
        <w:rPr>
          <w:rFonts w:hint="eastAsia" w:ascii="宋体" w:hAnsi="宋体" w:cs="宋体"/>
          <w:sz w:val="24"/>
        </w:rPr>
        <w:t>（二）法定代表人</w:t>
      </w:r>
      <w:bookmarkEnd w:id="187"/>
      <w:bookmarkEnd w:id="188"/>
      <w:bookmarkEnd w:id="189"/>
      <w:bookmarkEnd w:id="190"/>
      <w:bookmarkEnd w:id="191"/>
      <w:r>
        <w:rPr>
          <w:rFonts w:hint="eastAsia" w:ascii="宋体" w:hAnsi="宋体" w:cs="宋体"/>
          <w:sz w:val="24"/>
        </w:rPr>
        <w:t>委托书</w:t>
      </w:r>
    </w:p>
    <w:p>
      <w:pPr>
        <w:spacing w:line="360" w:lineRule="auto"/>
        <w:jc w:val="center"/>
        <w:rPr>
          <w:rFonts w:ascii="宋体" w:hAnsi="宋体" w:cs="宋体"/>
          <w:b/>
          <w:sz w:val="44"/>
        </w:rPr>
      </w:pPr>
    </w:p>
    <w:p>
      <w:pPr>
        <w:shd w:val="clear" w:color="auto" w:fill="FFFFFF"/>
        <w:adjustRightInd w:val="0"/>
        <w:snapToGrid w:val="0"/>
        <w:spacing w:line="360" w:lineRule="auto"/>
        <w:rPr>
          <w:rFonts w:hint="eastAsia" w:ascii="宋体" w:hAnsi="宋体" w:cs="宋体"/>
          <w:b/>
          <w:sz w:val="24"/>
        </w:rPr>
      </w:pPr>
      <w:r>
        <w:rPr>
          <w:rFonts w:hint="eastAsia" w:ascii="宋体" w:hAnsi="宋体" w:cs="宋体"/>
          <w:b/>
          <w:sz w:val="24"/>
          <w:lang w:val="en-US" w:eastAsia="zh-CN"/>
        </w:rPr>
        <w:t>致：</w:t>
      </w:r>
      <w:r>
        <w:rPr>
          <w:rFonts w:hint="eastAsia" w:ascii="宋体" w:hAnsi="宋体" w:cs="宋体"/>
          <w:b/>
          <w:sz w:val="24"/>
        </w:rPr>
        <w:t>海南省水务建设质量监督定额局</w:t>
      </w:r>
    </w:p>
    <w:p>
      <w:pPr>
        <w:shd w:val="clear" w:color="auto" w:fill="FFFFFF"/>
        <w:adjustRightInd w:val="0"/>
        <w:snapToGrid w:val="0"/>
        <w:spacing w:line="360" w:lineRule="auto"/>
        <w:ind w:firstLine="482" w:firstLineChars="200"/>
        <w:rPr>
          <w:rFonts w:hint="eastAsia" w:ascii="宋体" w:hAnsi="宋体" w:cs="宋体"/>
          <w:b/>
          <w:sz w:val="24"/>
        </w:rPr>
      </w:pPr>
      <w:r>
        <w:rPr>
          <w:rFonts w:hint="eastAsia" w:ascii="宋体" w:hAnsi="宋体" w:cs="宋体"/>
          <w:b/>
          <w:sz w:val="24"/>
        </w:rPr>
        <w:t>惠华项目管理（海南）股份有限公司</w:t>
      </w:r>
    </w:p>
    <w:p>
      <w:pPr>
        <w:spacing w:line="360" w:lineRule="auto"/>
        <w:rPr>
          <w:rFonts w:hint="eastAsia" w:ascii="宋体" w:hAnsi="宋体" w:cs="宋体"/>
          <w:sz w:val="24"/>
        </w:rPr>
      </w:pPr>
      <w:r>
        <w:rPr>
          <w:rFonts w:hint="eastAsia" w:ascii="宋体" w:hAnsi="宋体" w:cs="宋体"/>
          <w:sz w:val="24"/>
        </w:rPr>
        <w:t xml:space="preserve">    本授权书声明：</w:t>
      </w:r>
    </w:p>
    <w:p>
      <w:pPr>
        <w:spacing w:line="360" w:lineRule="auto"/>
        <w:rPr>
          <w:rFonts w:hint="eastAsia" w:ascii="宋体" w:hAnsi="宋体" w:cs="宋体"/>
          <w:sz w:val="24"/>
          <w:u w:val="single"/>
        </w:rPr>
      </w:pPr>
      <w:r>
        <w:rPr>
          <w:rFonts w:hint="eastAsia" w:ascii="宋体" w:hAnsi="宋体" w:cs="宋体"/>
          <w:sz w:val="24"/>
        </w:rPr>
        <w:t>投 标 人：</w:t>
      </w:r>
      <w:r>
        <w:rPr>
          <w:rFonts w:hint="eastAsia" w:ascii="宋体" w:hAnsi="宋体" w:cs="宋体"/>
          <w:sz w:val="24"/>
          <w:u w:val="single"/>
        </w:rPr>
        <w:t xml:space="preserve">                                                </w:t>
      </w:r>
    </w:p>
    <w:p>
      <w:pPr>
        <w:spacing w:line="360" w:lineRule="auto"/>
        <w:rPr>
          <w:rFonts w:hint="eastAsia" w:ascii="宋体" w:hAnsi="宋体" w:cs="宋体"/>
          <w:sz w:val="24"/>
        </w:rPr>
      </w:pPr>
      <w:r>
        <w:rPr>
          <w:rFonts w:hint="eastAsia" w:ascii="宋体" w:hAnsi="宋体" w:cs="宋体"/>
          <w:sz w:val="24"/>
        </w:rPr>
        <w:t>地    址：</w:t>
      </w:r>
      <w:r>
        <w:rPr>
          <w:rFonts w:hint="eastAsia" w:ascii="宋体" w:hAnsi="宋体" w:cs="宋体"/>
          <w:sz w:val="24"/>
          <w:u w:val="single"/>
        </w:rPr>
        <w:t xml:space="preserve">                     </w:t>
      </w:r>
      <w:r>
        <w:rPr>
          <w:rFonts w:hint="eastAsia" w:ascii="宋体" w:hAnsi="宋体" w:cs="宋体"/>
          <w:sz w:val="24"/>
        </w:rPr>
        <w:t xml:space="preserve"> 法定代表人：</w:t>
      </w:r>
      <w:r>
        <w:rPr>
          <w:rFonts w:hint="eastAsia" w:ascii="宋体" w:hAnsi="宋体" w:cs="宋体"/>
          <w:sz w:val="24"/>
          <w:u w:val="single"/>
        </w:rPr>
        <w:t xml:space="preserve">              </w:t>
      </w:r>
    </w:p>
    <w:p>
      <w:pPr>
        <w:spacing w:line="360" w:lineRule="auto"/>
        <w:rPr>
          <w:rFonts w:hint="eastAsia" w:ascii="宋体" w:hAnsi="宋体" w:cs="宋体"/>
          <w:sz w:val="24"/>
        </w:rPr>
      </w:pPr>
      <w:r>
        <w:rPr>
          <w:rFonts w:hint="eastAsia" w:ascii="宋体" w:hAnsi="宋体" w:cs="宋体"/>
          <w:sz w:val="24"/>
        </w:rPr>
        <w:t>受 托 人：姓名</w:t>
      </w:r>
      <w:r>
        <w:rPr>
          <w:rFonts w:hint="eastAsia" w:ascii="宋体" w:hAnsi="宋体" w:cs="宋体"/>
          <w:sz w:val="24"/>
          <w:u w:val="single"/>
        </w:rPr>
        <w:t xml:space="preserve">      </w:t>
      </w:r>
      <w:r>
        <w:rPr>
          <w:rFonts w:hint="eastAsia" w:ascii="宋体" w:hAnsi="宋体" w:cs="宋体"/>
          <w:sz w:val="24"/>
        </w:rPr>
        <w:t xml:space="preserve"> 性别：</w:t>
      </w:r>
      <w:r>
        <w:rPr>
          <w:rFonts w:hint="eastAsia" w:ascii="宋体" w:hAnsi="宋体" w:cs="宋体"/>
          <w:sz w:val="24"/>
          <w:u w:val="single"/>
        </w:rPr>
        <w:t xml:space="preserve">    </w:t>
      </w:r>
      <w:r>
        <w:rPr>
          <w:rFonts w:hint="eastAsia" w:ascii="宋体" w:hAnsi="宋体" w:cs="宋体"/>
          <w:sz w:val="24"/>
        </w:rPr>
        <w:t xml:space="preserve"> 出生日期：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spacing w:line="360" w:lineRule="auto"/>
        <w:rPr>
          <w:rFonts w:hint="eastAsia" w:ascii="宋体" w:hAnsi="宋体" w:cs="宋体"/>
          <w:sz w:val="24"/>
        </w:rPr>
      </w:pPr>
      <w:r>
        <w:rPr>
          <w:rFonts w:hint="eastAsia" w:ascii="宋体" w:hAnsi="宋体" w:cs="宋体"/>
          <w:sz w:val="24"/>
        </w:rPr>
        <w:t>所在单位：</w:t>
      </w:r>
      <w:r>
        <w:rPr>
          <w:rFonts w:hint="eastAsia" w:ascii="宋体" w:hAnsi="宋体" w:cs="宋体"/>
          <w:sz w:val="24"/>
          <w:u w:val="single"/>
        </w:rPr>
        <w:t xml:space="preserve">                            </w:t>
      </w:r>
      <w:r>
        <w:rPr>
          <w:rFonts w:hint="eastAsia" w:ascii="宋体" w:hAnsi="宋体" w:cs="宋体"/>
          <w:sz w:val="24"/>
        </w:rPr>
        <w:t>职务：</w:t>
      </w:r>
      <w:r>
        <w:rPr>
          <w:rFonts w:hint="eastAsia" w:ascii="宋体" w:hAnsi="宋体" w:cs="宋体"/>
          <w:sz w:val="24"/>
          <w:u w:val="single"/>
        </w:rPr>
        <w:t xml:space="preserve">              </w:t>
      </w:r>
    </w:p>
    <w:p>
      <w:pPr>
        <w:spacing w:line="360" w:lineRule="auto"/>
        <w:rPr>
          <w:rFonts w:hint="eastAsia" w:ascii="宋体" w:hAnsi="宋体" w:cs="宋体"/>
          <w:sz w:val="24"/>
        </w:rPr>
      </w:pPr>
      <w:r>
        <w:rPr>
          <w:rFonts w:hint="eastAsia" w:ascii="宋体" w:hAnsi="宋体" w:cs="宋体"/>
          <w:sz w:val="24"/>
        </w:rPr>
        <w:t>身 份 证：</w:t>
      </w:r>
      <w:r>
        <w:rPr>
          <w:rFonts w:hint="eastAsia" w:ascii="宋体" w:hAnsi="宋体" w:cs="宋体"/>
          <w:sz w:val="24"/>
          <w:u w:val="single"/>
        </w:rPr>
        <w:t xml:space="preserve">                </w:t>
      </w:r>
      <w:r>
        <w:rPr>
          <w:rFonts w:hint="eastAsia" w:ascii="宋体" w:hAnsi="宋体" w:cs="宋体"/>
          <w:sz w:val="24"/>
        </w:rPr>
        <w:t>联系方式：</w:t>
      </w:r>
      <w:r>
        <w:rPr>
          <w:rFonts w:hint="eastAsia" w:ascii="宋体" w:hAnsi="宋体" w:cs="宋体"/>
          <w:sz w:val="24"/>
          <w:u w:val="single"/>
        </w:rPr>
        <w:t xml:space="preserve">                      </w:t>
      </w:r>
    </w:p>
    <w:p>
      <w:pPr>
        <w:spacing w:line="360" w:lineRule="auto"/>
        <w:rPr>
          <w:rFonts w:hint="eastAsia" w:ascii="宋体" w:hAnsi="宋体" w:cs="宋体"/>
          <w:sz w:val="24"/>
        </w:rPr>
      </w:pPr>
      <w:r>
        <w:rPr>
          <w:rFonts w:hint="eastAsia" w:ascii="宋体" w:hAnsi="宋体" w:cs="宋体"/>
          <w:sz w:val="24"/>
        </w:rPr>
        <w:t>兹委托受托人</w:t>
      </w:r>
      <w:r>
        <w:rPr>
          <w:rFonts w:hint="eastAsia" w:ascii="宋体" w:hAnsi="宋体" w:cs="宋体"/>
          <w:sz w:val="24"/>
          <w:u w:val="single"/>
        </w:rPr>
        <w:t xml:space="preserve">               </w:t>
      </w:r>
      <w:r>
        <w:rPr>
          <w:rFonts w:hint="eastAsia" w:ascii="宋体" w:hAnsi="宋体" w:cs="宋体"/>
          <w:sz w:val="24"/>
        </w:rPr>
        <w:t>代表我方参加惠华项目管理（海南）股份有限公司组织的</w:t>
      </w:r>
      <w:r>
        <w:rPr>
          <w:rFonts w:hint="eastAsia" w:ascii="宋体" w:hAnsi="宋体" w:cs="宋体"/>
          <w:sz w:val="24"/>
          <w:u w:val="single"/>
          <w:lang w:val="en-US" w:eastAsia="zh-CN"/>
        </w:rPr>
        <w:t xml:space="preserve">              </w:t>
      </w:r>
      <w:r>
        <w:rPr>
          <w:rFonts w:hint="eastAsia" w:ascii="宋体" w:hAnsi="宋体" w:cs="宋体"/>
          <w:sz w:val="24"/>
        </w:rPr>
        <w:t>（招标编号为：</w:t>
      </w:r>
      <w:r>
        <w:rPr>
          <w:rFonts w:hint="eastAsia" w:ascii="宋体" w:hAnsi="宋体" w:cs="宋体"/>
          <w:bCs/>
          <w:sz w:val="24"/>
          <w:u w:val="single"/>
        </w:rPr>
        <w:t xml:space="preserve">   </w:t>
      </w:r>
      <w:r>
        <w:rPr>
          <w:rFonts w:hint="eastAsia" w:ascii="宋体" w:hAnsi="宋体" w:cs="宋体"/>
          <w:bCs/>
          <w:sz w:val="24"/>
          <w:u w:val="single"/>
          <w:lang w:val="en-US" w:eastAsia="zh-CN"/>
        </w:rPr>
        <w:t xml:space="preserve">  </w:t>
      </w:r>
      <w:r>
        <w:rPr>
          <w:rFonts w:hint="eastAsia" w:ascii="宋体" w:hAnsi="宋体" w:cs="宋体"/>
          <w:bCs/>
          <w:sz w:val="24"/>
          <w:u w:val="single"/>
        </w:rPr>
        <w:t xml:space="preserve">  </w:t>
      </w:r>
      <w:r>
        <w:rPr>
          <w:rFonts w:hint="eastAsia" w:ascii="宋体" w:hAnsi="宋体" w:cs="宋体"/>
          <w:sz w:val="24"/>
        </w:rPr>
        <w:t>）的政府采购活动，并授权其全权办理以下事宜：</w:t>
      </w:r>
    </w:p>
    <w:p>
      <w:pPr>
        <w:spacing w:line="360" w:lineRule="auto"/>
        <w:ind w:firstLine="480" w:firstLineChars="200"/>
        <w:rPr>
          <w:rFonts w:hint="eastAsia" w:ascii="宋体" w:hAnsi="宋体" w:cs="宋体"/>
          <w:sz w:val="24"/>
        </w:rPr>
      </w:pPr>
      <w:r>
        <w:rPr>
          <w:rFonts w:hint="eastAsia" w:ascii="宋体" w:hAnsi="宋体" w:cs="宋体"/>
          <w:sz w:val="24"/>
        </w:rPr>
        <w:t>1、参加</w:t>
      </w:r>
      <w:r>
        <w:rPr>
          <w:rFonts w:hint="eastAsia" w:ascii="宋体" w:hAnsi="宋体" w:cs="宋体"/>
          <w:sz w:val="24"/>
          <w:lang w:val="en-US" w:eastAsia="zh-CN"/>
        </w:rPr>
        <w:t>开标</w:t>
      </w:r>
      <w:r>
        <w:rPr>
          <w:rFonts w:hint="eastAsia" w:ascii="宋体" w:hAnsi="宋体" w:cs="宋体"/>
          <w:sz w:val="24"/>
        </w:rPr>
        <w:t>活动；</w:t>
      </w:r>
    </w:p>
    <w:p>
      <w:pPr>
        <w:spacing w:line="360" w:lineRule="auto"/>
        <w:ind w:firstLine="480" w:firstLineChars="200"/>
        <w:rPr>
          <w:rFonts w:hint="eastAsia" w:ascii="宋体" w:hAnsi="宋体" w:cs="宋体"/>
          <w:sz w:val="24"/>
        </w:rPr>
      </w:pPr>
      <w:r>
        <w:rPr>
          <w:rFonts w:hint="eastAsia" w:ascii="宋体" w:hAnsi="宋体" w:cs="宋体"/>
          <w:sz w:val="24"/>
        </w:rPr>
        <w:t>2、出席</w:t>
      </w:r>
      <w:r>
        <w:rPr>
          <w:rFonts w:hint="eastAsia" w:ascii="宋体" w:hAnsi="宋体" w:cs="宋体"/>
          <w:sz w:val="24"/>
          <w:lang w:val="en-US" w:eastAsia="zh-CN"/>
        </w:rPr>
        <w:t>开标</w:t>
      </w:r>
      <w:r>
        <w:rPr>
          <w:rFonts w:hint="eastAsia" w:ascii="宋体" w:hAnsi="宋体" w:cs="宋体"/>
          <w:sz w:val="24"/>
        </w:rPr>
        <w:t>会议；</w:t>
      </w:r>
    </w:p>
    <w:p>
      <w:pPr>
        <w:spacing w:line="360" w:lineRule="auto"/>
        <w:ind w:firstLine="480" w:firstLineChars="200"/>
        <w:rPr>
          <w:rFonts w:hint="eastAsia" w:ascii="宋体" w:hAnsi="宋体" w:cs="宋体"/>
          <w:sz w:val="24"/>
        </w:rPr>
      </w:pPr>
      <w:r>
        <w:rPr>
          <w:rFonts w:hint="eastAsia" w:ascii="宋体" w:hAnsi="宋体" w:cs="宋体"/>
          <w:sz w:val="24"/>
        </w:rPr>
        <w:t>3、签订与</w:t>
      </w:r>
      <w:r>
        <w:rPr>
          <w:rFonts w:hint="eastAsia" w:ascii="宋体" w:hAnsi="宋体" w:cs="宋体"/>
          <w:sz w:val="24"/>
          <w:lang w:val="en-US" w:eastAsia="zh-CN"/>
        </w:rPr>
        <w:t>中标</w:t>
      </w:r>
      <w:r>
        <w:rPr>
          <w:rFonts w:hint="eastAsia" w:ascii="宋体" w:hAnsi="宋体" w:cs="宋体"/>
          <w:sz w:val="24"/>
        </w:rPr>
        <w:t>事宜有关的合同；</w:t>
      </w:r>
    </w:p>
    <w:p>
      <w:pPr>
        <w:spacing w:line="360" w:lineRule="auto"/>
        <w:ind w:firstLine="480" w:firstLineChars="200"/>
        <w:rPr>
          <w:rFonts w:hint="eastAsia" w:ascii="宋体" w:hAnsi="宋体" w:cs="宋体"/>
          <w:sz w:val="24"/>
        </w:rPr>
      </w:pPr>
      <w:r>
        <w:rPr>
          <w:rFonts w:hint="eastAsia" w:ascii="宋体" w:hAnsi="宋体" w:cs="宋体"/>
          <w:sz w:val="24"/>
        </w:rPr>
        <w:t>4、负责合同的履行、服务以及在合同履行过程中有关事宜的洽谈和处理。</w:t>
      </w:r>
    </w:p>
    <w:p>
      <w:pPr>
        <w:spacing w:line="360" w:lineRule="auto"/>
        <w:rPr>
          <w:rFonts w:hint="eastAsia" w:ascii="宋体" w:hAnsi="宋体" w:cs="宋体"/>
          <w:sz w:val="24"/>
        </w:rPr>
      </w:pPr>
      <w:r>
        <w:rPr>
          <w:rFonts w:hint="eastAsia" w:ascii="宋体" w:hAnsi="宋体" w:cs="宋体"/>
          <w:sz w:val="24"/>
        </w:rPr>
        <w:t xml:space="preserve">    受托人在办理上述事宜过程中以其自己的名义所签署的所有文件我方均予以承认。受托人无转委托权。</w:t>
      </w:r>
    </w:p>
    <w:p>
      <w:pPr>
        <w:spacing w:line="360" w:lineRule="auto"/>
        <w:ind w:firstLine="480" w:firstLineChars="200"/>
        <w:rPr>
          <w:rFonts w:hint="eastAsia" w:ascii="宋体" w:hAnsi="宋体" w:cs="宋体"/>
          <w:sz w:val="24"/>
        </w:rPr>
      </w:pPr>
      <w:r>
        <w:rPr>
          <w:rFonts w:hint="eastAsia" w:ascii="宋体" w:hAnsi="宋体" w:cs="宋体"/>
          <w:sz w:val="24"/>
        </w:rPr>
        <w:t>委托期限：至上述事宜处理完毕止。</w:t>
      </w:r>
    </w:p>
    <w:p>
      <w:pPr>
        <w:spacing w:line="360" w:lineRule="auto"/>
        <w:rPr>
          <w:rFonts w:hint="eastAsia" w:ascii="宋体" w:hAnsi="宋体" w:cs="宋体"/>
          <w:b/>
          <w:sz w:val="24"/>
        </w:rPr>
      </w:pPr>
      <w:r>
        <w:rPr>
          <w:rFonts w:hint="eastAsia" w:ascii="宋体" w:hAnsi="宋体" w:cs="宋体"/>
          <w:b/>
          <w:sz w:val="24"/>
        </w:rPr>
        <w:t>注：附上被授权人的身份证复印件</w:t>
      </w:r>
    </w:p>
    <w:p>
      <w:pPr>
        <w:spacing w:line="360" w:lineRule="auto"/>
        <w:ind w:firstLine="4920" w:firstLineChars="2050"/>
        <w:rPr>
          <w:rFonts w:hint="eastAsia" w:ascii="宋体" w:hAnsi="宋体" w:cs="宋体"/>
          <w:sz w:val="24"/>
          <w:u w:val="single"/>
        </w:rPr>
      </w:pPr>
      <w:r>
        <w:rPr>
          <w:rFonts w:hint="eastAsia" w:ascii="宋体" w:hAnsi="宋体" w:cs="宋体"/>
          <w:sz w:val="24"/>
        </w:rPr>
        <w:t>投标单位</w:t>
      </w:r>
      <w:r>
        <w:rPr>
          <w:rFonts w:hint="eastAsia" w:ascii="宋体" w:hAnsi="宋体" w:cs="宋体"/>
          <w:kern w:val="0"/>
          <w:sz w:val="24"/>
        </w:rPr>
        <w:t>：</w:t>
      </w:r>
      <w:r>
        <w:rPr>
          <w:rFonts w:hint="eastAsia" w:ascii="宋体" w:hAnsi="宋体" w:cs="宋体"/>
          <w:sz w:val="24"/>
        </w:rPr>
        <w:t xml:space="preserve">   </w:t>
      </w:r>
      <w:r>
        <w:rPr>
          <w:rFonts w:hint="eastAsia" w:ascii="宋体" w:hAnsi="宋体" w:cs="宋体"/>
          <w:sz w:val="24"/>
          <w:u w:val="single"/>
        </w:rPr>
        <w:t xml:space="preserve"> （公章）         </w:t>
      </w:r>
    </w:p>
    <w:p>
      <w:pPr>
        <w:spacing w:line="360" w:lineRule="auto"/>
        <w:rPr>
          <w:rFonts w:hint="eastAsia" w:ascii="宋体" w:hAnsi="宋体" w:cs="宋体"/>
          <w:sz w:val="24"/>
          <w:u w:val="single"/>
        </w:rPr>
      </w:pPr>
      <w:r>
        <w:rPr>
          <w:rFonts w:hint="eastAsia" w:ascii="宋体" w:hAnsi="宋体" w:cs="宋体"/>
          <w:sz w:val="24"/>
        </w:rPr>
        <w:t xml:space="preserve">                                         法定代表人</w:t>
      </w:r>
      <w:r>
        <w:rPr>
          <w:rFonts w:hint="eastAsia" w:ascii="宋体" w:hAnsi="宋体" w:cs="宋体"/>
          <w:kern w:val="0"/>
          <w:sz w:val="24"/>
        </w:rPr>
        <w:t>：</w:t>
      </w:r>
      <w:r>
        <w:rPr>
          <w:rFonts w:hint="eastAsia" w:ascii="宋体" w:hAnsi="宋体" w:cs="宋体"/>
          <w:sz w:val="24"/>
        </w:rPr>
        <w:t xml:space="preserve"> </w:t>
      </w:r>
      <w:r>
        <w:rPr>
          <w:rFonts w:hint="eastAsia" w:ascii="宋体" w:hAnsi="宋体" w:cs="宋体"/>
          <w:sz w:val="24"/>
          <w:u w:val="single"/>
        </w:rPr>
        <w:t xml:space="preserve"> （签章或签字）   </w:t>
      </w:r>
    </w:p>
    <w:p>
      <w:pPr>
        <w:spacing w:line="360" w:lineRule="auto"/>
        <w:rPr>
          <w:rFonts w:hint="eastAsia" w:ascii="宋体" w:hAnsi="宋体" w:cs="宋体"/>
          <w:sz w:val="24"/>
          <w:u w:val="single"/>
        </w:rPr>
      </w:pPr>
      <w:r>
        <w:rPr>
          <w:rFonts w:hint="eastAsia" w:ascii="宋体" w:hAnsi="宋体" w:cs="宋体"/>
          <w:sz w:val="24"/>
        </w:rPr>
        <w:t xml:space="preserve">                                         被授权人</w:t>
      </w:r>
      <w:r>
        <w:rPr>
          <w:rFonts w:hint="eastAsia" w:ascii="宋体" w:hAnsi="宋体" w:cs="宋体"/>
          <w:kern w:val="0"/>
          <w:sz w:val="24"/>
        </w:rPr>
        <w:t>：</w:t>
      </w:r>
      <w:r>
        <w:rPr>
          <w:rFonts w:hint="eastAsia" w:ascii="宋体" w:hAnsi="宋体" w:cs="宋体"/>
          <w:sz w:val="24"/>
        </w:rPr>
        <w:t xml:space="preserve"> </w:t>
      </w:r>
      <w:r>
        <w:rPr>
          <w:rFonts w:hint="eastAsia" w:ascii="宋体" w:hAnsi="宋体" w:cs="宋体"/>
          <w:sz w:val="24"/>
          <w:u w:val="single"/>
        </w:rPr>
        <w:t xml:space="preserve">   （签字）         </w:t>
      </w:r>
    </w:p>
    <w:p>
      <w:pPr>
        <w:spacing w:line="360" w:lineRule="auto"/>
        <w:ind w:firstLine="5040" w:firstLineChars="2100"/>
        <w:rPr>
          <w:rFonts w:hint="eastAsia" w:ascii="宋体" w:hAnsi="宋体" w:cs="宋体"/>
          <w:sz w:val="24"/>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pStyle w:val="4"/>
        <w:spacing w:line="360" w:lineRule="auto"/>
        <w:jc w:val="center"/>
        <w:rPr>
          <w:rFonts w:hint="eastAsia" w:ascii="宋体" w:hAnsi="宋体" w:eastAsia="宋体" w:cs="宋体"/>
          <w:b w:val="0"/>
          <w:bCs w:val="0"/>
          <w:kern w:val="2"/>
          <w:sz w:val="28"/>
          <w:szCs w:val="28"/>
          <w:lang w:val="en-US" w:eastAsia="zh-CN" w:bidi="ar-SA"/>
        </w:rPr>
      </w:pPr>
      <w:bookmarkStart w:id="192" w:name="_Toc217446088"/>
      <w:r>
        <w:rPr>
          <w:rFonts w:hint="eastAsia" w:ascii="宋体" w:hAnsi="宋体" w:eastAsia="宋体" w:cs="宋体"/>
        </w:rPr>
        <w:br w:type="page"/>
      </w:r>
      <w:bookmarkStart w:id="193" w:name="_Toc445287117"/>
      <w:bookmarkStart w:id="194" w:name="_Toc18509"/>
      <w:bookmarkStart w:id="195" w:name="_Toc3068"/>
      <w:r>
        <w:rPr>
          <w:rFonts w:hint="eastAsia" w:ascii="宋体" w:hAnsi="宋体" w:eastAsia="宋体" w:cs="宋体"/>
          <w:b w:val="0"/>
          <w:bCs w:val="0"/>
          <w:kern w:val="2"/>
          <w:sz w:val="28"/>
          <w:szCs w:val="28"/>
          <w:lang w:val="en-US" w:eastAsia="zh-CN" w:bidi="ar-SA"/>
        </w:rPr>
        <w:t>三、投标人基本情况表</w:t>
      </w:r>
      <w:bookmarkEnd w:id="193"/>
      <w:bookmarkEnd w:id="194"/>
      <w:bookmarkEnd w:id="195"/>
    </w:p>
    <w:tbl>
      <w:tblPr>
        <w:tblStyle w:val="57"/>
        <w:tblW w:w="9121" w:type="dxa"/>
        <w:jc w:val="center"/>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611"/>
        <w:gridCol w:w="1038"/>
        <w:gridCol w:w="1294"/>
        <w:gridCol w:w="1342"/>
        <w:gridCol w:w="8"/>
        <w:gridCol w:w="1417"/>
        <w:gridCol w:w="173"/>
        <w:gridCol w:w="1086"/>
        <w:gridCol w:w="1152"/>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511" w:hRule="atLeast"/>
          <w:jc w:val="center"/>
        </w:trPr>
        <w:tc>
          <w:tcPr>
            <w:tcW w:w="1611"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投标人名称</w:t>
            </w:r>
          </w:p>
        </w:tc>
        <w:tc>
          <w:tcPr>
            <w:tcW w:w="7510" w:type="dxa"/>
            <w:gridSpan w:val="8"/>
            <w:vAlign w:val="center"/>
          </w:tcPr>
          <w:p>
            <w:pPr>
              <w:autoSpaceDE w:val="0"/>
              <w:autoSpaceDN w:val="0"/>
              <w:adjustRightInd w:val="0"/>
              <w:spacing w:line="360" w:lineRule="auto"/>
              <w:jc w:val="center"/>
              <w:rPr>
                <w:rFonts w:ascii="宋体" w:hAnsi="宋体" w:cs="宋体"/>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81" w:hRule="atLeast"/>
          <w:jc w:val="center"/>
        </w:trPr>
        <w:tc>
          <w:tcPr>
            <w:tcW w:w="1611"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注册地址</w:t>
            </w:r>
          </w:p>
        </w:tc>
        <w:tc>
          <w:tcPr>
            <w:tcW w:w="3682" w:type="dxa"/>
            <w:gridSpan w:val="4"/>
            <w:vAlign w:val="center"/>
          </w:tcPr>
          <w:p>
            <w:pPr>
              <w:autoSpaceDE w:val="0"/>
              <w:autoSpaceDN w:val="0"/>
              <w:adjustRightInd w:val="0"/>
              <w:spacing w:line="360" w:lineRule="auto"/>
              <w:jc w:val="center"/>
              <w:rPr>
                <w:rFonts w:ascii="宋体" w:hAnsi="宋体" w:cs="宋体"/>
                <w:kern w:val="0"/>
                <w:szCs w:val="21"/>
              </w:rPr>
            </w:pPr>
          </w:p>
        </w:tc>
        <w:tc>
          <w:tcPr>
            <w:tcW w:w="1417"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邮政编码</w:t>
            </w:r>
          </w:p>
        </w:tc>
        <w:tc>
          <w:tcPr>
            <w:tcW w:w="2411" w:type="dxa"/>
            <w:gridSpan w:val="3"/>
            <w:vAlign w:val="center"/>
          </w:tcPr>
          <w:p>
            <w:pPr>
              <w:autoSpaceDE w:val="0"/>
              <w:autoSpaceDN w:val="0"/>
              <w:adjustRightInd w:val="0"/>
              <w:spacing w:line="360" w:lineRule="auto"/>
              <w:jc w:val="center"/>
              <w:rPr>
                <w:rFonts w:ascii="宋体" w:hAnsi="宋体" w:cs="宋体"/>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81" w:hRule="atLeast"/>
          <w:jc w:val="center"/>
        </w:trPr>
        <w:tc>
          <w:tcPr>
            <w:tcW w:w="1611" w:type="dxa"/>
            <w:vMerge w:val="restart"/>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联系方式</w:t>
            </w:r>
          </w:p>
        </w:tc>
        <w:tc>
          <w:tcPr>
            <w:tcW w:w="1038"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联系人</w:t>
            </w:r>
          </w:p>
        </w:tc>
        <w:tc>
          <w:tcPr>
            <w:tcW w:w="2636" w:type="dxa"/>
            <w:gridSpan w:val="2"/>
            <w:vAlign w:val="center"/>
          </w:tcPr>
          <w:p>
            <w:pPr>
              <w:autoSpaceDE w:val="0"/>
              <w:autoSpaceDN w:val="0"/>
              <w:adjustRightInd w:val="0"/>
              <w:spacing w:line="360" w:lineRule="auto"/>
              <w:jc w:val="center"/>
              <w:rPr>
                <w:rFonts w:ascii="宋体" w:hAnsi="宋体" w:cs="宋体"/>
                <w:kern w:val="0"/>
                <w:szCs w:val="21"/>
              </w:rPr>
            </w:pPr>
          </w:p>
        </w:tc>
        <w:tc>
          <w:tcPr>
            <w:tcW w:w="1425" w:type="dxa"/>
            <w:gridSpan w:val="2"/>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电话</w:t>
            </w:r>
          </w:p>
        </w:tc>
        <w:tc>
          <w:tcPr>
            <w:tcW w:w="2411" w:type="dxa"/>
            <w:gridSpan w:val="3"/>
            <w:vAlign w:val="center"/>
          </w:tcPr>
          <w:p>
            <w:pPr>
              <w:autoSpaceDE w:val="0"/>
              <w:autoSpaceDN w:val="0"/>
              <w:adjustRightInd w:val="0"/>
              <w:spacing w:line="360" w:lineRule="auto"/>
              <w:jc w:val="center"/>
              <w:rPr>
                <w:rFonts w:ascii="宋体" w:hAnsi="宋体" w:cs="宋体"/>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81" w:hRule="atLeast"/>
          <w:jc w:val="center"/>
        </w:trPr>
        <w:tc>
          <w:tcPr>
            <w:tcW w:w="1611" w:type="dxa"/>
            <w:vMerge w:val="continue"/>
            <w:vAlign w:val="center"/>
          </w:tcPr>
          <w:p>
            <w:pPr>
              <w:autoSpaceDE w:val="0"/>
              <w:autoSpaceDN w:val="0"/>
              <w:adjustRightInd w:val="0"/>
              <w:spacing w:line="360" w:lineRule="auto"/>
              <w:jc w:val="center"/>
              <w:rPr>
                <w:rFonts w:ascii="宋体" w:hAnsi="宋体" w:cs="宋体"/>
                <w:kern w:val="0"/>
                <w:szCs w:val="21"/>
              </w:rPr>
            </w:pPr>
          </w:p>
        </w:tc>
        <w:tc>
          <w:tcPr>
            <w:tcW w:w="1038"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传真</w:t>
            </w:r>
          </w:p>
        </w:tc>
        <w:tc>
          <w:tcPr>
            <w:tcW w:w="2636" w:type="dxa"/>
            <w:gridSpan w:val="2"/>
            <w:vAlign w:val="center"/>
          </w:tcPr>
          <w:p>
            <w:pPr>
              <w:autoSpaceDE w:val="0"/>
              <w:autoSpaceDN w:val="0"/>
              <w:adjustRightInd w:val="0"/>
              <w:spacing w:line="360" w:lineRule="auto"/>
              <w:jc w:val="center"/>
              <w:rPr>
                <w:rFonts w:ascii="宋体" w:hAnsi="宋体" w:cs="宋体"/>
                <w:kern w:val="0"/>
                <w:szCs w:val="21"/>
              </w:rPr>
            </w:pPr>
          </w:p>
        </w:tc>
        <w:tc>
          <w:tcPr>
            <w:tcW w:w="1425" w:type="dxa"/>
            <w:gridSpan w:val="2"/>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网址</w:t>
            </w:r>
          </w:p>
        </w:tc>
        <w:tc>
          <w:tcPr>
            <w:tcW w:w="2411" w:type="dxa"/>
            <w:gridSpan w:val="3"/>
            <w:vAlign w:val="center"/>
          </w:tcPr>
          <w:p>
            <w:pPr>
              <w:autoSpaceDE w:val="0"/>
              <w:autoSpaceDN w:val="0"/>
              <w:adjustRightInd w:val="0"/>
              <w:spacing w:line="360" w:lineRule="auto"/>
              <w:jc w:val="center"/>
              <w:rPr>
                <w:rFonts w:ascii="宋体" w:hAnsi="宋体" w:cs="宋体"/>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81" w:hRule="atLeast"/>
          <w:jc w:val="center"/>
        </w:trPr>
        <w:tc>
          <w:tcPr>
            <w:tcW w:w="1611"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法定代表人</w:t>
            </w:r>
          </w:p>
        </w:tc>
        <w:tc>
          <w:tcPr>
            <w:tcW w:w="1038"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姓名</w:t>
            </w:r>
          </w:p>
        </w:tc>
        <w:tc>
          <w:tcPr>
            <w:tcW w:w="1294" w:type="dxa"/>
            <w:vAlign w:val="center"/>
          </w:tcPr>
          <w:p>
            <w:pPr>
              <w:autoSpaceDE w:val="0"/>
              <w:autoSpaceDN w:val="0"/>
              <w:adjustRightInd w:val="0"/>
              <w:spacing w:line="360" w:lineRule="auto"/>
              <w:jc w:val="center"/>
              <w:rPr>
                <w:rFonts w:ascii="宋体" w:hAnsi="宋体" w:cs="宋体"/>
                <w:kern w:val="0"/>
                <w:szCs w:val="21"/>
              </w:rPr>
            </w:pPr>
          </w:p>
        </w:tc>
        <w:tc>
          <w:tcPr>
            <w:tcW w:w="1342"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技术职称</w:t>
            </w:r>
          </w:p>
        </w:tc>
        <w:tc>
          <w:tcPr>
            <w:tcW w:w="1425" w:type="dxa"/>
            <w:gridSpan w:val="2"/>
            <w:vAlign w:val="center"/>
          </w:tcPr>
          <w:p>
            <w:pPr>
              <w:autoSpaceDE w:val="0"/>
              <w:autoSpaceDN w:val="0"/>
              <w:adjustRightInd w:val="0"/>
              <w:spacing w:line="360" w:lineRule="auto"/>
              <w:jc w:val="center"/>
              <w:rPr>
                <w:rFonts w:ascii="宋体" w:hAnsi="宋体" w:cs="宋体"/>
                <w:kern w:val="0"/>
                <w:szCs w:val="21"/>
              </w:rPr>
            </w:pPr>
          </w:p>
        </w:tc>
        <w:tc>
          <w:tcPr>
            <w:tcW w:w="1259" w:type="dxa"/>
            <w:gridSpan w:val="2"/>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电话</w:t>
            </w:r>
          </w:p>
        </w:tc>
        <w:tc>
          <w:tcPr>
            <w:tcW w:w="1152" w:type="dxa"/>
            <w:vAlign w:val="center"/>
          </w:tcPr>
          <w:p>
            <w:pPr>
              <w:autoSpaceDE w:val="0"/>
              <w:autoSpaceDN w:val="0"/>
              <w:adjustRightInd w:val="0"/>
              <w:spacing w:line="360" w:lineRule="auto"/>
              <w:jc w:val="center"/>
              <w:rPr>
                <w:rFonts w:ascii="宋体" w:hAnsi="宋体" w:cs="宋体"/>
                <w:b/>
                <w:bCs/>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trHeight w:val="481" w:hRule="atLeast"/>
          <w:jc w:val="center"/>
        </w:trPr>
        <w:tc>
          <w:tcPr>
            <w:tcW w:w="1611"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技术负责人</w:t>
            </w:r>
          </w:p>
        </w:tc>
        <w:tc>
          <w:tcPr>
            <w:tcW w:w="1038"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姓名</w:t>
            </w:r>
          </w:p>
        </w:tc>
        <w:tc>
          <w:tcPr>
            <w:tcW w:w="1294" w:type="dxa"/>
            <w:vAlign w:val="center"/>
          </w:tcPr>
          <w:p>
            <w:pPr>
              <w:autoSpaceDE w:val="0"/>
              <w:autoSpaceDN w:val="0"/>
              <w:adjustRightInd w:val="0"/>
              <w:spacing w:line="360" w:lineRule="auto"/>
              <w:jc w:val="center"/>
              <w:rPr>
                <w:rFonts w:ascii="宋体" w:hAnsi="宋体" w:cs="宋体"/>
                <w:kern w:val="0"/>
                <w:szCs w:val="21"/>
              </w:rPr>
            </w:pPr>
          </w:p>
        </w:tc>
        <w:tc>
          <w:tcPr>
            <w:tcW w:w="1342"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技术职称</w:t>
            </w:r>
          </w:p>
        </w:tc>
        <w:tc>
          <w:tcPr>
            <w:tcW w:w="1425" w:type="dxa"/>
            <w:gridSpan w:val="2"/>
            <w:vAlign w:val="center"/>
          </w:tcPr>
          <w:p>
            <w:pPr>
              <w:autoSpaceDE w:val="0"/>
              <w:autoSpaceDN w:val="0"/>
              <w:adjustRightInd w:val="0"/>
              <w:spacing w:line="360" w:lineRule="auto"/>
              <w:jc w:val="center"/>
              <w:rPr>
                <w:rFonts w:ascii="宋体" w:hAnsi="宋体" w:cs="宋体"/>
                <w:kern w:val="0"/>
                <w:szCs w:val="21"/>
              </w:rPr>
            </w:pPr>
          </w:p>
        </w:tc>
        <w:tc>
          <w:tcPr>
            <w:tcW w:w="1259" w:type="dxa"/>
            <w:gridSpan w:val="2"/>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电话</w:t>
            </w:r>
          </w:p>
        </w:tc>
        <w:tc>
          <w:tcPr>
            <w:tcW w:w="1152" w:type="dxa"/>
            <w:vAlign w:val="center"/>
          </w:tcPr>
          <w:p>
            <w:pPr>
              <w:autoSpaceDE w:val="0"/>
              <w:autoSpaceDN w:val="0"/>
              <w:adjustRightInd w:val="0"/>
              <w:spacing w:line="360" w:lineRule="auto"/>
              <w:jc w:val="center"/>
              <w:rPr>
                <w:rFonts w:ascii="宋体" w:hAnsi="宋体" w:cs="宋体"/>
                <w:b/>
                <w:bCs/>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81" w:hRule="atLeast"/>
          <w:jc w:val="center"/>
        </w:trPr>
        <w:tc>
          <w:tcPr>
            <w:tcW w:w="1611"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成立时间</w:t>
            </w:r>
          </w:p>
        </w:tc>
        <w:tc>
          <w:tcPr>
            <w:tcW w:w="2332" w:type="dxa"/>
            <w:gridSpan w:val="2"/>
            <w:vAlign w:val="center"/>
          </w:tcPr>
          <w:p>
            <w:pPr>
              <w:autoSpaceDE w:val="0"/>
              <w:autoSpaceDN w:val="0"/>
              <w:adjustRightInd w:val="0"/>
              <w:spacing w:line="360" w:lineRule="auto"/>
              <w:jc w:val="center"/>
              <w:rPr>
                <w:rFonts w:ascii="宋体" w:hAnsi="宋体" w:cs="宋体"/>
                <w:kern w:val="0"/>
                <w:szCs w:val="21"/>
              </w:rPr>
            </w:pPr>
          </w:p>
        </w:tc>
        <w:tc>
          <w:tcPr>
            <w:tcW w:w="5178" w:type="dxa"/>
            <w:gridSpan w:val="6"/>
            <w:vAlign w:val="center"/>
          </w:tcPr>
          <w:p>
            <w:pPr>
              <w:autoSpaceDE w:val="0"/>
              <w:autoSpaceDN w:val="0"/>
              <w:adjustRightInd w:val="0"/>
              <w:spacing w:line="360" w:lineRule="auto"/>
              <w:ind w:firstLine="1470" w:firstLineChars="700"/>
              <w:rPr>
                <w:rFonts w:ascii="宋体" w:hAnsi="宋体" w:cs="宋体"/>
                <w:kern w:val="0"/>
                <w:szCs w:val="21"/>
              </w:rPr>
            </w:pPr>
            <w:r>
              <w:rPr>
                <w:rFonts w:hint="eastAsia" w:ascii="宋体" w:hAnsi="宋体" w:cs="宋体"/>
                <w:kern w:val="0"/>
                <w:szCs w:val="21"/>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81" w:hRule="atLeast"/>
          <w:jc w:val="center"/>
        </w:trPr>
        <w:tc>
          <w:tcPr>
            <w:tcW w:w="1611"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企业资质等级</w:t>
            </w:r>
          </w:p>
        </w:tc>
        <w:tc>
          <w:tcPr>
            <w:tcW w:w="2332" w:type="dxa"/>
            <w:gridSpan w:val="2"/>
            <w:vAlign w:val="center"/>
          </w:tcPr>
          <w:p>
            <w:pPr>
              <w:autoSpaceDE w:val="0"/>
              <w:autoSpaceDN w:val="0"/>
              <w:adjustRightInd w:val="0"/>
              <w:spacing w:line="360" w:lineRule="auto"/>
              <w:jc w:val="center"/>
              <w:rPr>
                <w:rFonts w:ascii="宋体" w:hAnsi="宋体" w:cs="宋体"/>
                <w:kern w:val="0"/>
                <w:szCs w:val="21"/>
              </w:rPr>
            </w:pPr>
          </w:p>
        </w:tc>
        <w:tc>
          <w:tcPr>
            <w:tcW w:w="1342" w:type="dxa"/>
            <w:vMerge w:val="restart"/>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其中</w:t>
            </w:r>
          </w:p>
        </w:tc>
        <w:tc>
          <w:tcPr>
            <w:tcW w:w="1598" w:type="dxa"/>
            <w:gridSpan w:val="3"/>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技术人员</w:t>
            </w:r>
          </w:p>
        </w:tc>
        <w:tc>
          <w:tcPr>
            <w:tcW w:w="2238" w:type="dxa"/>
            <w:gridSpan w:val="2"/>
            <w:vAlign w:val="center"/>
          </w:tcPr>
          <w:p>
            <w:pPr>
              <w:autoSpaceDE w:val="0"/>
              <w:autoSpaceDN w:val="0"/>
              <w:adjustRightInd w:val="0"/>
              <w:spacing w:line="360" w:lineRule="auto"/>
              <w:jc w:val="center"/>
              <w:rPr>
                <w:rFonts w:ascii="宋体" w:hAnsi="宋体" w:cs="宋体"/>
                <w:b/>
                <w:bCs/>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81" w:hRule="atLeast"/>
          <w:jc w:val="center"/>
        </w:trPr>
        <w:tc>
          <w:tcPr>
            <w:tcW w:w="1611"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营业执照号</w:t>
            </w:r>
          </w:p>
        </w:tc>
        <w:tc>
          <w:tcPr>
            <w:tcW w:w="2332" w:type="dxa"/>
            <w:gridSpan w:val="2"/>
            <w:vAlign w:val="center"/>
          </w:tcPr>
          <w:p>
            <w:pPr>
              <w:autoSpaceDE w:val="0"/>
              <w:autoSpaceDN w:val="0"/>
              <w:adjustRightInd w:val="0"/>
              <w:spacing w:line="360" w:lineRule="auto"/>
              <w:jc w:val="center"/>
              <w:rPr>
                <w:rFonts w:ascii="宋体" w:hAnsi="宋体" w:cs="宋体"/>
                <w:kern w:val="0"/>
                <w:szCs w:val="21"/>
              </w:rPr>
            </w:pPr>
          </w:p>
        </w:tc>
        <w:tc>
          <w:tcPr>
            <w:tcW w:w="1342" w:type="dxa"/>
            <w:vMerge w:val="continue"/>
            <w:vAlign w:val="center"/>
          </w:tcPr>
          <w:p>
            <w:pPr>
              <w:autoSpaceDE w:val="0"/>
              <w:autoSpaceDN w:val="0"/>
              <w:adjustRightInd w:val="0"/>
              <w:spacing w:line="360" w:lineRule="auto"/>
              <w:jc w:val="center"/>
              <w:rPr>
                <w:rFonts w:ascii="宋体" w:hAnsi="宋体" w:cs="宋体"/>
                <w:kern w:val="0"/>
                <w:szCs w:val="21"/>
              </w:rPr>
            </w:pPr>
          </w:p>
        </w:tc>
        <w:tc>
          <w:tcPr>
            <w:tcW w:w="1598" w:type="dxa"/>
            <w:gridSpan w:val="3"/>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市场人员</w:t>
            </w:r>
          </w:p>
        </w:tc>
        <w:tc>
          <w:tcPr>
            <w:tcW w:w="2238" w:type="dxa"/>
            <w:gridSpan w:val="2"/>
            <w:vAlign w:val="center"/>
          </w:tcPr>
          <w:p>
            <w:pPr>
              <w:autoSpaceDE w:val="0"/>
              <w:autoSpaceDN w:val="0"/>
              <w:adjustRightInd w:val="0"/>
              <w:spacing w:line="360" w:lineRule="auto"/>
              <w:jc w:val="center"/>
              <w:rPr>
                <w:rFonts w:ascii="宋体" w:hAnsi="宋体" w:cs="宋体"/>
                <w:b/>
                <w:bCs/>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81" w:hRule="atLeast"/>
          <w:jc w:val="center"/>
        </w:trPr>
        <w:tc>
          <w:tcPr>
            <w:tcW w:w="1611"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注册资金</w:t>
            </w:r>
          </w:p>
        </w:tc>
        <w:tc>
          <w:tcPr>
            <w:tcW w:w="2332" w:type="dxa"/>
            <w:gridSpan w:val="2"/>
            <w:vAlign w:val="center"/>
          </w:tcPr>
          <w:p>
            <w:pPr>
              <w:autoSpaceDE w:val="0"/>
              <w:autoSpaceDN w:val="0"/>
              <w:adjustRightInd w:val="0"/>
              <w:spacing w:line="360" w:lineRule="auto"/>
              <w:jc w:val="center"/>
              <w:rPr>
                <w:rFonts w:ascii="宋体" w:hAnsi="宋体" w:cs="宋体"/>
                <w:kern w:val="0"/>
                <w:szCs w:val="21"/>
              </w:rPr>
            </w:pPr>
          </w:p>
        </w:tc>
        <w:tc>
          <w:tcPr>
            <w:tcW w:w="1342" w:type="dxa"/>
            <w:vMerge w:val="continue"/>
            <w:vAlign w:val="center"/>
          </w:tcPr>
          <w:p>
            <w:pPr>
              <w:autoSpaceDE w:val="0"/>
              <w:autoSpaceDN w:val="0"/>
              <w:adjustRightInd w:val="0"/>
              <w:spacing w:line="360" w:lineRule="auto"/>
              <w:jc w:val="center"/>
              <w:rPr>
                <w:rFonts w:ascii="宋体" w:hAnsi="宋体" w:cs="宋体"/>
                <w:kern w:val="0"/>
                <w:szCs w:val="21"/>
              </w:rPr>
            </w:pPr>
          </w:p>
        </w:tc>
        <w:tc>
          <w:tcPr>
            <w:tcW w:w="1598" w:type="dxa"/>
            <w:gridSpan w:val="3"/>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售后服务人员</w:t>
            </w:r>
          </w:p>
        </w:tc>
        <w:tc>
          <w:tcPr>
            <w:tcW w:w="2238" w:type="dxa"/>
            <w:gridSpan w:val="2"/>
            <w:vAlign w:val="center"/>
          </w:tcPr>
          <w:p>
            <w:pPr>
              <w:autoSpaceDE w:val="0"/>
              <w:autoSpaceDN w:val="0"/>
              <w:adjustRightInd w:val="0"/>
              <w:spacing w:line="360" w:lineRule="auto"/>
              <w:jc w:val="center"/>
              <w:rPr>
                <w:rFonts w:ascii="宋体" w:hAnsi="宋体" w:cs="宋体"/>
                <w:b/>
                <w:bCs/>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81" w:hRule="atLeast"/>
          <w:jc w:val="center"/>
        </w:trPr>
        <w:tc>
          <w:tcPr>
            <w:tcW w:w="1611"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开户银行</w:t>
            </w:r>
          </w:p>
        </w:tc>
        <w:tc>
          <w:tcPr>
            <w:tcW w:w="2332" w:type="dxa"/>
            <w:gridSpan w:val="2"/>
            <w:vAlign w:val="center"/>
          </w:tcPr>
          <w:p>
            <w:pPr>
              <w:autoSpaceDE w:val="0"/>
              <w:autoSpaceDN w:val="0"/>
              <w:adjustRightInd w:val="0"/>
              <w:spacing w:line="360" w:lineRule="auto"/>
              <w:jc w:val="center"/>
              <w:rPr>
                <w:rFonts w:ascii="宋体" w:hAnsi="宋体" w:cs="宋体"/>
                <w:kern w:val="0"/>
                <w:szCs w:val="21"/>
              </w:rPr>
            </w:pPr>
          </w:p>
        </w:tc>
        <w:tc>
          <w:tcPr>
            <w:tcW w:w="1342" w:type="dxa"/>
            <w:vMerge w:val="continue"/>
            <w:vAlign w:val="center"/>
          </w:tcPr>
          <w:p>
            <w:pPr>
              <w:autoSpaceDE w:val="0"/>
              <w:autoSpaceDN w:val="0"/>
              <w:adjustRightInd w:val="0"/>
              <w:spacing w:line="360" w:lineRule="auto"/>
              <w:jc w:val="center"/>
              <w:rPr>
                <w:rFonts w:ascii="宋体" w:hAnsi="宋体" w:cs="宋体"/>
                <w:kern w:val="0"/>
                <w:szCs w:val="21"/>
              </w:rPr>
            </w:pPr>
          </w:p>
        </w:tc>
        <w:tc>
          <w:tcPr>
            <w:tcW w:w="1598" w:type="dxa"/>
            <w:gridSpan w:val="3"/>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客服人员</w:t>
            </w:r>
          </w:p>
        </w:tc>
        <w:tc>
          <w:tcPr>
            <w:tcW w:w="2238" w:type="dxa"/>
            <w:gridSpan w:val="2"/>
            <w:vAlign w:val="center"/>
          </w:tcPr>
          <w:p>
            <w:pPr>
              <w:autoSpaceDE w:val="0"/>
              <w:autoSpaceDN w:val="0"/>
              <w:adjustRightInd w:val="0"/>
              <w:spacing w:line="360" w:lineRule="auto"/>
              <w:jc w:val="center"/>
              <w:rPr>
                <w:rFonts w:ascii="宋体" w:hAnsi="宋体" w:cs="宋体"/>
                <w:b/>
                <w:bCs/>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481" w:hRule="atLeast"/>
          <w:jc w:val="center"/>
        </w:trPr>
        <w:tc>
          <w:tcPr>
            <w:tcW w:w="1611"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账号</w:t>
            </w:r>
          </w:p>
        </w:tc>
        <w:tc>
          <w:tcPr>
            <w:tcW w:w="2332" w:type="dxa"/>
            <w:gridSpan w:val="2"/>
            <w:vAlign w:val="center"/>
          </w:tcPr>
          <w:p>
            <w:pPr>
              <w:autoSpaceDE w:val="0"/>
              <w:autoSpaceDN w:val="0"/>
              <w:adjustRightInd w:val="0"/>
              <w:spacing w:line="360" w:lineRule="auto"/>
              <w:jc w:val="center"/>
              <w:rPr>
                <w:rFonts w:ascii="宋体" w:hAnsi="宋体" w:cs="宋体"/>
                <w:kern w:val="0"/>
                <w:szCs w:val="21"/>
              </w:rPr>
            </w:pPr>
          </w:p>
        </w:tc>
        <w:tc>
          <w:tcPr>
            <w:tcW w:w="1342" w:type="dxa"/>
            <w:vMerge w:val="continue"/>
            <w:vAlign w:val="center"/>
          </w:tcPr>
          <w:p>
            <w:pPr>
              <w:autoSpaceDE w:val="0"/>
              <w:autoSpaceDN w:val="0"/>
              <w:adjustRightInd w:val="0"/>
              <w:spacing w:line="360" w:lineRule="auto"/>
              <w:jc w:val="center"/>
              <w:rPr>
                <w:rFonts w:ascii="宋体" w:hAnsi="宋体" w:cs="宋体"/>
                <w:kern w:val="0"/>
                <w:szCs w:val="21"/>
              </w:rPr>
            </w:pPr>
          </w:p>
        </w:tc>
        <w:tc>
          <w:tcPr>
            <w:tcW w:w="1598" w:type="dxa"/>
            <w:gridSpan w:val="3"/>
            <w:vAlign w:val="center"/>
          </w:tcPr>
          <w:p>
            <w:pPr>
              <w:autoSpaceDE w:val="0"/>
              <w:autoSpaceDN w:val="0"/>
              <w:adjustRightInd w:val="0"/>
              <w:spacing w:line="360" w:lineRule="auto"/>
              <w:jc w:val="center"/>
              <w:rPr>
                <w:rFonts w:ascii="宋体" w:hAnsi="宋体" w:cs="宋体"/>
                <w:kern w:val="0"/>
                <w:szCs w:val="21"/>
              </w:rPr>
            </w:pPr>
          </w:p>
        </w:tc>
        <w:tc>
          <w:tcPr>
            <w:tcW w:w="2238" w:type="dxa"/>
            <w:gridSpan w:val="2"/>
            <w:vAlign w:val="center"/>
          </w:tcPr>
          <w:p>
            <w:pPr>
              <w:autoSpaceDE w:val="0"/>
              <w:autoSpaceDN w:val="0"/>
              <w:adjustRightInd w:val="0"/>
              <w:spacing w:line="360" w:lineRule="auto"/>
              <w:jc w:val="center"/>
              <w:rPr>
                <w:rFonts w:ascii="宋体" w:hAnsi="宋体" w:cs="宋体"/>
                <w:b/>
                <w:bCs/>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6" w:hRule="atLeast"/>
          <w:jc w:val="center"/>
        </w:trPr>
        <w:tc>
          <w:tcPr>
            <w:tcW w:w="1611"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经营范围</w:t>
            </w:r>
          </w:p>
        </w:tc>
        <w:tc>
          <w:tcPr>
            <w:tcW w:w="7510" w:type="dxa"/>
            <w:gridSpan w:val="8"/>
            <w:vAlign w:val="center"/>
          </w:tcPr>
          <w:p>
            <w:pPr>
              <w:autoSpaceDE w:val="0"/>
              <w:autoSpaceDN w:val="0"/>
              <w:adjustRightInd w:val="0"/>
              <w:spacing w:line="360" w:lineRule="auto"/>
              <w:rPr>
                <w:rFonts w:ascii="宋体" w:hAnsi="宋体" w:cs="宋体"/>
                <w:b/>
                <w:bCs/>
                <w:kern w:val="0"/>
                <w:szCs w:val="21"/>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Ex>
        <w:trPr>
          <w:cantSplit/>
          <w:trHeight w:val="1127" w:hRule="atLeast"/>
          <w:jc w:val="center"/>
        </w:trPr>
        <w:tc>
          <w:tcPr>
            <w:tcW w:w="1611" w:type="dxa"/>
            <w:vAlign w:val="center"/>
          </w:tcPr>
          <w:p>
            <w:pPr>
              <w:autoSpaceDE w:val="0"/>
              <w:autoSpaceDN w:val="0"/>
              <w:adjustRightInd w:val="0"/>
              <w:spacing w:line="360" w:lineRule="auto"/>
              <w:jc w:val="center"/>
              <w:rPr>
                <w:rFonts w:ascii="宋体" w:hAnsi="宋体" w:cs="宋体"/>
                <w:kern w:val="0"/>
                <w:szCs w:val="21"/>
              </w:rPr>
            </w:pPr>
            <w:r>
              <w:rPr>
                <w:rFonts w:hint="eastAsia" w:ascii="宋体" w:hAnsi="宋体" w:cs="宋体"/>
                <w:kern w:val="0"/>
                <w:szCs w:val="21"/>
              </w:rPr>
              <w:t>备注</w:t>
            </w:r>
          </w:p>
        </w:tc>
        <w:tc>
          <w:tcPr>
            <w:tcW w:w="7510" w:type="dxa"/>
            <w:gridSpan w:val="8"/>
          </w:tcPr>
          <w:p>
            <w:pPr>
              <w:autoSpaceDE w:val="0"/>
              <w:autoSpaceDN w:val="0"/>
              <w:adjustRightInd w:val="0"/>
              <w:spacing w:line="360" w:lineRule="auto"/>
              <w:jc w:val="left"/>
              <w:rPr>
                <w:rFonts w:ascii="宋体" w:hAnsi="宋体" w:cs="宋体"/>
                <w:kern w:val="0"/>
                <w:szCs w:val="21"/>
              </w:rPr>
            </w:pPr>
          </w:p>
        </w:tc>
      </w:tr>
    </w:tbl>
    <w:p>
      <w:pPr>
        <w:rPr>
          <w:rFonts w:ascii="宋体" w:hAnsi="宋体" w:cs="宋体"/>
          <w:b/>
          <w:sz w:val="32"/>
          <w:szCs w:val="32"/>
        </w:rPr>
      </w:pPr>
    </w:p>
    <w:bookmarkEnd w:id="192"/>
    <w:p>
      <w:pPr>
        <w:adjustRightInd w:val="0"/>
        <w:spacing w:line="400" w:lineRule="exact"/>
        <w:ind w:firstLine="4560" w:firstLineChars="1900"/>
        <w:rPr>
          <w:rFonts w:ascii="宋体" w:hAnsi="宋体" w:cs="宋体"/>
          <w:sz w:val="24"/>
        </w:rPr>
      </w:pPr>
      <w:bookmarkStart w:id="196" w:name="_Toc217446085"/>
      <w:r>
        <w:rPr>
          <w:rFonts w:hint="eastAsia" w:ascii="宋体" w:hAnsi="宋体" w:cs="宋体"/>
          <w:sz w:val="24"/>
        </w:rPr>
        <w:t>投标单位名称：</w:t>
      </w:r>
      <w:r>
        <w:rPr>
          <w:rFonts w:hint="eastAsia" w:ascii="宋体" w:hAnsi="宋体" w:cs="宋体"/>
          <w:sz w:val="24"/>
          <w:u w:val="single"/>
        </w:rPr>
        <w:t xml:space="preserve">            （盖单位公章） </w:t>
      </w:r>
    </w:p>
    <w:p>
      <w:pPr>
        <w:spacing w:line="360" w:lineRule="auto"/>
        <w:jc w:val="center"/>
        <w:rPr>
          <w:rFonts w:ascii="宋体" w:hAnsi="宋体" w:cs="宋体"/>
          <w:sz w:val="24"/>
        </w:rPr>
      </w:pPr>
    </w:p>
    <w:p>
      <w:pPr>
        <w:spacing w:line="360" w:lineRule="auto"/>
        <w:jc w:val="center"/>
        <w:rPr>
          <w:rFonts w:ascii="宋体" w:hAnsi="宋体" w:cs="宋体"/>
          <w:sz w:val="24"/>
        </w:rPr>
      </w:pPr>
      <w:r>
        <w:rPr>
          <w:rFonts w:hint="eastAsia" w:ascii="宋体" w:hAnsi="宋体" w:cs="宋体"/>
          <w:sz w:val="24"/>
        </w:rPr>
        <w:t xml:space="preserve">                               法定代表人或被授权代表（签字）：</w:t>
      </w:r>
    </w:p>
    <w:p>
      <w:pPr>
        <w:spacing w:line="360" w:lineRule="auto"/>
        <w:ind w:right="480"/>
        <w:jc w:val="center"/>
        <w:rPr>
          <w:rFonts w:ascii="宋体" w:hAnsi="宋体" w:cs="宋体"/>
          <w:sz w:val="24"/>
        </w:rPr>
      </w:pPr>
    </w:p>
    <w:p>
      <w:pPr>
        <w:spacing w:line="360" w:lineRule="auto"/>
        <w:ind w:right="480"/>
        <w:jc w:val="center"/>
        <w:rPr>
          <w:rFonts w:ascii="宋体" w:hAnsi="宋体" w:cs="宋体"/>
          <w:b/>
          <w:kern w:val="0"/>
          <w:sz w:val="32"/>
          <w:szCs w:val="28"/>
        </w:rPr>
      </w:pPr>
      <w:r>
        <w:rPr>
          <w:rFonts w:hint="eastAsia" w:ascii="宋体" w:hAnsi="宋体" w:cs="宋体"/>
          <w:sz w:val="24"/>
        </w:rPr>
        <w:t xml:space="preserve">                        日期：</w:t>
      </w:r>
      <w:r>
        <w:rPr>
          <w:rFonts w:hint="eastAsia" w:ascii="宋体" w:hAnsi="宋体" w:cs="宋体"/>
          <w:szCs w:val="21"/>
        </w:rPr>
        <w:t xml:space="preserve">年月日 </w:t>
      </w:r>
    </w:p>
    <w:p>
      <w:pPr>
        <w:spacing w:line="360" w:lineRule="auto"/>
        <w:ind w:firstLine="643" w:firstLineChars="200"/>
        <w:jc w:val="center"/>
        <w:rPr>
          <w:rFonts w:ascii="宋体" w:hAnsi="宋体" w:cs="宋体"/>
          <w:sz w:val="24"/>
        </w:rPr>
      </w:pPr>
      <w:r>
        <w:rPr>
          <w:rFonts w:hint="eastAsia" w:ascii="宋体" w:hAnsi="宋体" w:cs="宋体"/>
          <w:b/>
          <w:kern w:val="0"/>
          <w:sz w:val="32"/>
          <w:szCs w:val="28"/>
        </w:rPr>
        <w:br w:type="page"/>
      </w:r>
    </w:p>
    <w:p>
      <w:pPr>
        <w:spacing w:line="360" w:lineRule="auto"/>
        <w:ind w:firstLine="560" w:firstLineChars="200"/>
        <w:jc w:val="cente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四、资格证明文件</w:t>
      </w:r>
    </w:p>
    <w:p>
      <w:pPr>
        <w:pStyle w:val="56"/>
        <w:ind w:left="840" w:leftChars="400" w:firstLine="0" w:firstLineChars="0"/>
        <w:rPr>
          <w:rFonts w:ascii="宋体" w:hAnsi="宋体" w:cs="宋体"/>
          <w:lang w:eastAsia="zh-CN"/>
        </w:rPr>
      </w:pPr>
    </w:p>
    <w:p>
      <w:pPr>
        <w:spacing w:line="360" w:lineRule="auto"/>
        <w:ind w:firstLine="480" w:firstLineChars="200"/>
        <w:jc w:val="left"/>
        <w:rPr>
          <w:rFonts w:ascii="宋体" w:hAnsi="宋体" w:cs="宋体"/>
          <w:sz w:val="24"/>
        </w:rPr>
      </w:pPr>
      <w:r>
        <w:rPr>
          <w:rFonts w:hint="eastAsia" w:ascii="宋体" w:hAnsi="宋体" w:cs="宋体"/>
          <w:sz w:val="24"/>
        </w:rPr>
        <w:t>（1）在中华人民共和国注册，具有独立承担民事责任能力的法人企业并具有相关经营范围，需提供营业执照、组织机构代码证、税务登记证复印件或三证合一的营业执照</w:t>
      </w:r>
      <w:r>
        <w:rPr>
          <w:rFonts w:hint="eastAsia" w:ascii="宋体" w:hAnsi="宋体" w:cs="宋体"/>
          <w:sz w:val="24"/>
          <w:lang w:val="en-US" w:eastAsia="zh-CN"/>
        </w:rPr>
        <w:t>(</w:t>
      </w:r>
      <w:r>
        <w:rPr>
          <w:rFonts w:hint="eastAsia" w:ascii="宋体" w:hAnsi="宋体" w:cs="宋体"/>
          <w:sz w:val="24"/>
        </w:rPr>
        <w:t>复印件</w:t>
      </w:r>
      <w:r>
        <w:rPr>
          <w:rFonts w:hint="eastAsia" w:ascii="宋体" w:hAnsi="宋体" w:cs="宋体"/>
          <w:sz w:val="24"/>
          <w:lang w:eastAsia="zh-CN"/>
        </w:rPr>
        <w:t>加盖公章）</w:t>
      </w:r>
      <w:r>
        <w:rPr>
          <w:rFonts w:hint="eastAsia" w:ascii="宋体" w:hAnsi="宋体" w:cs="宋体"/>
          <w:sz w:val="24"/>
        </w:rPr>
        <w:t>；</w:t>
      </w:r>
    </w:p>
    <w:p>
      <w:pPr>
        <w:spacing w:line="360" w:lineRule="auto"/>
        <w:ind w:firstLine="480" w:firstLineChars="200"/>
        <w:jc w:val="left"/>
        <w:rPr>
          <w:rFonts w:ascii="宋体" w:hAnsi="宋体" w:cs="宋体"/>
          <w:sz w:val="24"/>
        </w:rPr>
      </w:pPr>
      <w:r>
        <w:rPr>
          <w:rFonts w:hint="eastAsia" w:ascii="宋体" w:hAnsi="宋体" w:cs="宋体"/>
          <w:sz w:val="24"/>
        </w:rPr>
        <w:t>（2）具有良好的商业信誉和健全的财务会计制度（需提供2018年任意3个月企业纳税证明或者2017年度会计师事务所出具的财务审计报告复印件加盖公章），若成立不足3个月的从成立之日起算（提供公司成立开办证明，从成立之日起算）；</w:t>
      </w:r>
    </w:p>
    <w:p>
      <w:pPr>
        <w:spacing w:line="360" w:lineRule="auto"/>
        <w:ind w:firstLine="480" w:firstLineChars="200"/>
        <w:jc w:val="left"/>
        <w:rPr>
          <w:rFonts w:ascii="宋体" w:hAnsi="宋体" w:cs="宋体"/>
          <w:sz w:val="24"/>
        </w:rPr>
      </w:pPr>
      <w:r>
        <w:rPr>
          <w:rFonts w:hint="eastAsia" w:ascii="宋体" w:hAnsi="宋体" w:cs="宋体"/>
          <w:sz w:val="24"/>
        </w:rPr>
        <w:t>（3）具有依法缴纳税收和社会保障资金的良好记录（需提供2018年任意3个月</w:t>
      </w:r>
      <w:r>
        <w:rPr>
          <w:rFonts w:hint="eastAsia" w:ascii="宋体" w:hAnsi="宋体" w:cs="宋体"/>
          <w:sz w:val="24"/>
          <w:lang w:eastAsia="zh-CN"/>
        </w:rPr>
        <w:t>纳税证明及</w:t>
      </w:r>
      <w:r>
        <w:rPr>
          <w:rFonts w:hint="eastAsia" w:ascii="宋体" w:hAnsi="宋体" w:cs="宋体"/>
          <w:sz w:val="24"/>
        </w:rPr>
        <w:t>2018年任意3个月社会保障缴费记录复印件加盖公章），若成立不足3个月的从成立之日起算（提供公司成立开办证明，从成立之日起算）；</w:t>
      </w:r>
    </w:p>
    <w:p>
      <w:pPr>
        <w:spacing w:line="360" w:lineRule="auto"/>
        <w:ind w:firstLine="480" w:firstLineChars="200"/>
        <w:jc w:val="left"/>
        <w:rPr>
          <w:rFonts w:ascii="宋体" w:hAnsi="宋体" w:cs="宋体"/>
          <w:sz w:val="24"/>
        </w:rPr>
      </w:pPr>
      <w:r>
        <w:rPr>
          <w:rFonts w:hint="eastAsia" w:ascii="宋体" w:hAnsi="宋体" w:cs="宋体"/>
          <w:sz w:val="24"/>
        </w:rPr>
        <w:t>（4）参加政府采购活</w:t>
      </w:r>
      <w:r>
        <w:rPr>
          <w:rFonts w:hint="eastAsia" w:ascii="宋体" w:hAnsi="宋体" w:cs="宋体"/>
          <w:color w:val="auto"/>
          <w:sz w:val="24"/>
        </w:rPr>
        <w:t>动</w:t>
      </w:r>
      <w:r>
        <w:rPr>
          <w:rFonts w:hint="eastAsia" w:ascii="宋体" w:hAnsi="宋体" w:cs="宋体"/>
          <w:color w:val="auto"/>
          <w:sz w:val="24"/>
          <w:lang w:val="en-US" w:eastAsia="zh-CN"/>
        </w:rPr>
        <w:t>近</w:t>
      </w:r>
      <w:r>
        <w:rPr>
          <w:rFonts w:hint="eastAsia" w:ascii="宋体" w:hAnsi="宋体" w:cs="宋体"/>
          <w:color w:val="auto"/>
          <w:sz w:val="24"/>
        </w:rPr>
        <w:t>三</w:t>
      </w:r>
      <w:r>
        <w:rPr>
          <w:rFonts w:hint="eastAsia" w:ascii="宋体" w:hAnsi="宋体" w:cs="宋体"/>
          <w:sz w:val="24"/>
        </w:rPr>
        <w:t>年内（成立不足三年的从成立之日起算），在经营活动中没有重大违法记录（提供声明书加盖公章）；</w:t>
      </w:r>
    </w:p>
    <w:p>
      <w:pPr>
        <w:spacing w:line="360" w:lineRule="auto"/>
        <w:ind w:firstLine="480" w:firstLineChars="200"/>
        <w:jc w:val="left"/>
        <w:rPr>
          <w:rFonts w:ascii="宋体" w:hAnsi="宋体" w:cs="宋体"/>
          <w:sz w:val="24"/>
        </w:rPr>
      </w:pPr>
      <w:r>
        <w:rPr>
          <w:rFonts w:hint="eastAsia" w:ascii="宋体" w:hAnsi="宋体" w:cs="宋体"/>
          <w:sz w:val="24"/>
        </w:rPr>
        <w:t>（5）具有履行合同所必需的设备和专业技术能力（需提供承诺函）。</w:t>
      </w:r>
    </w:p>
    <w:p>
      <w:pPr>
        <w:spacing w:line="360" w:lineRule="auto"/>
        <w:ind w:firstLine="480" w:firstLineChars="200"/>
        <w:jc w:val="left"/>
        <w:rPr>
          <w:rFonts w:ascii="宋体" w:hAnsi="宋体" w:cs="宋体"/>
          <w:sz w:val="24"/>
        </w:rPr>
      </w:pPr>
      <w:r>
        <w:rPr>
          <w:rFonts w:hint="eastAsia" w:ascii="宋体" w:hAnsi="宋体" w:cs="宋体"/>
          <w:sz w:val="24"/>
        </w:rPr>
        <w:t>（6）投标人须具备省级或以上质量技术监督部门颁发的在有效期内CMA计量认证证书（复印件加盖公章，原件备查）；</w:t>
      </w:r>
    </w:p>
    <w:p>
      <w:pPr>
        <w:spacing w:line="360" w:lineRule="auto"/>
        <w:ind w:firstLine="480" w:firstLineChars="200"/>
        <w:jc w:val="left"/>
        <w:rPr>
          <w:rFonts w:ascii="宋体" w:hAnsi="宋体" w:cs="宋体"/>
          <w:sz w:val="24"/>
        </w:rPr>
      </w:pPr>
      <w:r>
        <w:rPr>
          <w:rFonts w:hint="eastAsia" w:ascii="宋体" w:hAnsi="宋体" w:cs="宋体"/>
          <w:sz w:val="24"/>
        </w:rPr>
        <w:t>（7）投标人须具备水利工程质量检测单位资质等级证书（至少应包含岩土工程、混凝土工程、量测工程三项检测类甲级资质）（需提供复印件加盖公章，原件备查）；</w:t>
      </w:r>
    </w:p>
    <w:p>
      <w:pPr>
        <w:spacing w:line="360" w:lineRule="auto"/>
        <w:ind w:firstLine="480" w:firstLineChars="200"/>
        <w:jc w:val="left"/>
        <w:rPr>
          <w:rFonts w:ascii="宋体" w:hAnsi="宋体" w:cs="宋体"/>
          <w:sz w:val="24"/>
        </w:rPr>
      </w:pPr>
      <w:r>
        <w:rPr>
          <w:rFonts w:hint="eastAsia" w:ascii="宋体" w:hAnsi="宋体" w:cs="宋体"/>
          <w:sz w:val="24"/>
        </w:rPr>
        <w:t>（8）购买本项目招标文件并缴纳投标保证金。（提供银行转账凭证及开户许可证复印件加盖公章）。</w:t>
      </w:r>
    </w:p>
    <w:p>
      <w:pPr>
        <w:spacing w:line="360" w:lineRule="auto"/>
        <w:ind w:firstLine="480" w:firstLineChars="200"/>
        <w:jc w:val="left"/>
        <w:rPr>
          <w:rFonts w:ascii="宋体" w:hAnsi="宋体" w:cs="宋体"/>
          <w:sz w:val="24"/>
        </w:rPr>
      </w:pPr>
      <w:r>
        <w:rPr>
          <w:rFonts w:hint="eastAsia" w:ascii="宋体" w:hAnsi="宋体" w:cs="宋体"/>
          <w:sz w:val="24"/>
        </w:rPr>
        <w:t>（9）投标人须提供无不良信用记录查询结果（投标人必须为未被列入“信用中国”网站(</w:t>
      </w:r>
      <w:r>
        <w:fldChar w:fldCharType="begin"/>
      </w:r>
      <w:r>
        <w:instrText xml:space="preserve"> HYPERLINK \t "_blank" </w:instrText>
      </w:r>
      <w:r>
        <w:fldChar w:fldCharType="separate"/>
      </w:r>
      <w:r>
        <w:rPr>
          <w:rFonts w:hint="eastAsia" w:ascii="宋体" w:hAnsi="宋体" w:cs="宋体"/>
          <w:sz w:val="24"/>
        </w:rPr>
        <w:t>www.creditchina.gov.cn)失信被执行人、政府采购严重违法失信名单、重大税收违法案件当事人名单和中国政府采购网(</w:t>
      </w:r>
      <w:r>
        <w:rPr>
          <w:rFonts w:hint="eastAsia" w:ascii="宋体" w:hAnsi="宋体" w:cs="宋体"/>
          <w:sz w:val="24"/>
        </w:rPr>
        <w:fldChar w:fldCharType="end"/>
      </w:r>
      <w:r>
        <w:fldChar w:fldCharType="begin"/>
      </w:r>
      <w:r>
        <w:instrText xml:space="preserve"> HYPERLINK "http://www.ccgp.gov.cn/" \t "_blank" </w:instrText>
      </w:r>
      <w:r>
        <w:fldChar w:fldCharType="separate"/>
      </w:r>
      <w:r>
        <w:rPr>
          <w:rFonts w:hint="eastAsia" w:ascii="宋体" w:hAnsi="宋体" w:cs="宋体"/>
          <w:sz w:val="24"/>
        </w:rPr>
        <w:t>www.ccgp.gov.cn</w:t>
      </w:r>
      <w:r>
        <w:rPr>
          <w:rFonts w:hint="eastAsia" w:ascii="宋体" w:hAnsi="宋体" w:cs="宋体"/>
          <w:sz w:val="24"/>
        </w:rPr>
        <w:fldChar w:fldCharType="end"/>
      </w:r>
      <w:r>
        <w:rPr>
          <w:rFonts w:hint="eastAsia" w:ascii="宋体" w:hAnsi="宋体" w:cs="宋体"/>
          <w:sz w:val="24"/>
        </w:rPr>
        <w:t xml:space="preserve"> ) 的“政府采购严重违法失信行为记录名单”的投标人）。（提供查询结果截图时间必须是购买标书时间之后，开标截止时间前，复印件加盖公章）</w:t>
      </w:r>
    </w:p>
    <w:p>
      <w:pPr>
        <w:spacing w:line="360" w:lineRule="auto"/>
        <w:ind w:firstLine="480" w:firstLineChars="200"/>
        <w:jc w:val="left"/>
        <w:rPr>
          <w:rFonts w:ascii="宋体" w:hAnsi="宋体" w:cs="宋体"/>
          <w:sz w:val="24"/>
        </w:rPr>
      </w:pPr>
      <w:r>
        <w:rPr>
          <w:rFonts w:hint="eastAsia" w:ascii="宋体" w:hAnsi="宋体" w:cs="宋体"/>
          <w:sz w:val="24"/>
        </w:rPr>
        <w:t>（10）本次招标不接受联合体。(提供承诺函)</w:t>
      </w:r>
    </w:p>
    <w:p>
      <w:pPr>
        <w:spacing w:line="360" w:lineRule="auto"/>
        <w:rPr>
          <w:rFonts w:ascii="宋体" w:hAnsi="宋体" w:cs="宋体"/>
          <w:b/>
          <w:sz w:val="24"/>
        </w:rPr>
      </w:pPr>
      <w:r>
        <w:rPr>
          <w:rFonts w:hint="eastAsia" w:ascii="宋体" w:hAnsi="宋体" w:cs="宋体"/>
          <w:b/>
          <w:sz w:val="24"/>
        </w:rPr>
        <w:t>注:</w:t>
      </w:r>
    </w:p>
    <w:p>
      <w:pPr>
        <w:spacing w:line="360" w:lineRule="auto"/>
        <w:ind w:firstLine="482" w:firstLineChars="200"/>
        <w:rPr>
          <w:rFonts w:ascii="宋体" w:hAnsi="宋体" w:cs="宋体"/>
          <w:b/>
          <w:sz w:val="24"/>
        </w:rPr>
      </w:pPr>
      <w:r>
        <w:rPr>
          <w:rFonts w:hint="eastAsia" w:ascii="宋体" w:hAnsi="宋体" w:cs="宋体"/>
          <w:b/>
          <w:sz w:val="24"/>
        </w:rPr>
        <w:t xml:space="preserve">1、以上要求投标人提供的资格证明文件复印件必须加盖投标人印章； </w:t>
      </w:r>
    </w:p>
    <w:p>
      <w:pPr>
        <w:spacing w:line="360" w:lineRule="auto"/>
        <w:ind w:firstLine="482" w:firstLineChars="200"/>
        <w:jc w:val="center"/>
        <w:rPr>
          <w:rFonts w:hint="eastAsia" w:ascii="宋体" w:hAnsi="宋体" w:eastAsia="宋体" w:cs="宋体"/>
          <w:b w:val="0"/>
          <w:bCs w:val="0"/>
          <w:kern w:val="2"/>
          <w:sz w:val="28"/>
          <w:szCs w:val="28"/>
          <w:lang w:val="en-US" w:eastAsia="zh-CN" w:bidi="ar-SA"/>
        </w:rPr>
      </w:pPr>
      <w:r>
        <w:rPr>
          <w:rFonts w:hint="eastAsia" w:ascii="宋体" w:hAnsi="宋体" w:cs="宋体"/>
          <w:b/>
          <w:sz w:val="24"/>
        </w:rPr>
        <w:t>2、投标人应对其所提供的资格证明材料来源的合法性、真实性负责。</w:t>
      </w:r>
      <w:r>
        <w:rPr>
          <w:rFonts w:hint="eastAsia" w:ascii="宋体" w:hAnsi="宋体" w:cs="宋体"/>
          <w:bCs/>
          <w:szCs w:val="28"/>
        </w:rPr>
        <w:br w:type="page"/>
      </w:r>
      <w:bookmarkStart w:id="197" w:name="_Toc32706"/>
      <w:bookmarkStart w:id="198" w:name="_Toc445287119"/>
      <w:bookmarkStart w:id="199" w:name="_Toc32464"/>
      <w:bookmarkStart w:id="200" w:name="_Toc20091"/>
      <w:r>
        <w:rPr>
          <w:rFonts w:hint="eastAsia" w:ascii="宋体" w:hAnsi="宋体" w:eastAsia="宋体" w:cs="宋体"/>
          <w:b w:val="0"/>
          <w:bCs w:val="0"/>
          <w:kern w:val="2"/>
          <w:sz w:val="28"/>
          <w:szCs w:val="28"/>
          <w:lang w:val="en-US" w:eastAsia="zh-CN" w:bidi="ar-SA"/>
        </w:rPr>
        <w:t>五、报价一览表</w:t>
      </w:r>
      <w:bookmarkEnd w:id="196"/>
      <w:bookmarkEnd w:id="197"/>
      <w:bookmarkEnd w:id="198"/>
      <w:bookmarkEnd w:id="199"/>
      <w:bookmarkEnd w:id="200"/>
    </w:p>
    <w:p>
      <w:pPr>
        <w:pStyle w:val="56"/>
      </w:pPr>
    </w:p>
    <w:p>
      <w:pPr>
        <w:snapToGrid w:val="0"/>
        <w:spacing w:line="360" w:lineRule="auto"/>
        <w:jc w:val="center"/>
        <w:rPr>
          <w:rFonts w:ascii="宋体" w:hAnsi="宋体" w:cs="宋体"/>
          <w:b/>
          <w:sz w:val="24"/>
        </w:rPr>
      </w:pPr>
      <w:r>
        <w:rPr>
          <w:rFonts w:hint="eastAsia" w:ascii="宋体" w:hAnsi="宋体" w:cs="宋体"/>
          <w:b/>
          <w:sz w:val="24"/>
        </w:rPr>
        <w:t>水利工程建设质量监督检测项目报价表-岩土工程类</w:t>
      </w:r>
    </w:p>
    <w:p>
      <w:pPr>
        <w:adjustRightInd w:val="0"/>
        <w:snapToGrid w:val="0"/>
        <w:spacing w:line="360" w:lineRule="auto"/>
        <w:ind w:firstLine="97" w:firstLineChars="46"/>
        <w:jc w:val="center"/>
        <w:rPr>
          <w:rFonts w:ascii="宋体" w:hAnsi="宋体" w:cs="宋体"/>
          <w:b/>
          <w:sz w:val="24"/>
        </w:rPr>
      </w:pPr>
      <w:r>
        <w:rPr>
          <w:rFonts w:hint="eastAsia" w:ascii="宋体" w:hAnsi="宋体" w:cs="宋体"/>
          <w:b/>
          <w:szCs w:val="21"/>
          <w:lang w:val="en-US" w:eastAsia="zh-CN"/>
        </w:rPr>
        <w:t>A</w:t>
      </w:r>
      <w:r>
        <w:rPr>
          <w:rFonts w:hint="eastAsia" w:ascii="宋体" w:hAnsi="宋体" w:cs="宋体"/>
          <w:b/>
          <w:szCs w:val="21"/>
        </w:rPr>
        <w:t>1                                                 货币单位：  人民币   元</w:t>
      </w:r>
    </w:p>
    <w:tbl>
      <w:tblPr>
        <w:tblStyle w:val="57"/>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5"/>
        <w:gridCol w:w="1380"/>
        <w:gridCol w:w="3199"/>
        <w:gridCol w:w="1276"/>
        <w:gridCol w:w="1418"/>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bookmarkStart w:id="201" w:name="_Hlk480120863"/>
            <w:r>
              <w:rPr>
                <w:rFonts w:hint="eastAsia" w:ascii="宋体" w:hAnsi="宋体" w:cs="宋体"/>
                <w:szCs w:val="21"/>
              </w:rPr>
              <w:t>序号</w:t>
            </w:r>
          </w:p>
        </w:tc>
        <w:tc>
          <w:tcPr>
            <w:tcW w:w="1380"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项目</w:t>
            </w: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参数</w:t>
            </w:r>
          </w:p>
        </w:tc>
        <w:tc>
          <w:tcPr>
            <w:tcW w:w="1276"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计费单位</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控制价（元）</w:t>
            </w:r>
          </w:p>
        </w:tc>
        <w:tc>
          <w:tcPr>
            <w:tcW w:w="1098"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1</w:t>
            </w:r>
          </w:p>
        </w:tc>
        <w:tc>
          <w:tcPr>
            <w:tcW w:w="1380" w:type="dxa"/>
            <w:vMerge w:val="restart"/>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（一）土工指标</w:t>
            </w:r>
          </w:p>
          <w:p>
            <w:pPr>
              <w:snapToGrid w:val="0"/>
              <w:spacing w:line="240" w:lineRule="atLeast"/>
              <w:jc w:val="center"/>
              <w:rPr>
                <w:rFonts w:ascii="宋体" w:hAnsi="宋体" w:cs="宋体"/>
                <w:szCs w:val="21"/>
              </w:rPr>
            </w:pPr>
            <w:r>
              <w:rPr>
                <w:rFonts w:hint="eastAsia" w:ascii="宋体" w:hAnsi="宋体" w:cs="宋体"/>
                <w:szCs w:val="21"/>
              </w:rPr>
              <w:t>11项</w:t>
            </w: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含水率</w:t>
            </w:r>
          </w:p>
        </w:tc>
        <w:tc>
          <w:tcPr>
            <w:tcW w:w="1276" w:type="dxa"/>
            <w:shd w:val="clear" w:color="auto" w:fill="auto"/>
          </w:tcPr>
          <w:p>
            <w:pPr>
              <w:snapToGrid w:val="0"/>
              <w:spacing w:line="240" w:lineRule="atLeast"/>
              <w:jc w:val="center"/>
              <w:rPr>
                <w:rFonts w:ascii="宋体" w:hAnsi="宋体" w:cs="宋体"/>
                <w:szCs w:val="21"/>
              </w:rPr>
            </w:pPr>
            <w:r>
              <w:rPr>
                <w:rFonts w:hint="eastAsia" w:ascii="宋体" w:hAnsi="宋体" w:cs="宋体"/>
                <w:szCs w:val="21"/>
              </w:rPr>
              <w:t>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10.4</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2</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比重</w:t>
            </w:r>
          </w:p>
        </w:tc>
        <w:tc>
          <w:tcPr>
            <w:tcW w:w="1276" w:type="dxa"/>
            <w:shd w:val="clear" w:color="auto" w:fill="auto"/>
          </w:tcPr>
          <w:p>
            <w:pPr>
              <w:snapToGrid w:val="0"/>
              <w:spacing w:line="240" w:lineRule="atLeast"/>
              <w:jc w:val="center"/>
              <w:rPr>
                <w:rFonts w:ascii="宋体" w:hAnsi="宋体" w:cs="宋体"/>
                <w:szCs w:val="21"/>
              </w:rPr>
            </w:pPr>
            <w:r>
              <w:rPr>
                <w:rFonts w:hint="eastAsia" w:ascii="宋体" w:hAnsi="宋体" w:cs="宋体"/>
                <w:szCs w:val="21"/>
              </w:rPr>
              <w:t>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19.0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3</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密度</w:t>
            </w:r>
          </w:p>
        </w:tc>
        <w:tc>
          <w:tcPr>
            <w:tcW w:w="1276" w:type="dxa"/>
            <w:shd w:val="clear" w:color="auto" w:fill="auto"/>
          </w:tcPr>
          <w:p>
            <w:pPr>
              <w:snapToGrid w:val="0"/>
              <w:spacing w:line="240" w:lineRule="atLeast"/>
              <w:jc w:val="center"/>
              <w:rPr>
                <w:rFonts w:ascii="宋体" w:hAnsi="宋体" w:cs="宋体"/>
                <w:szCs w:val="21"/>
              </w:rPr>
            </w:pPr>
            <w:r>
              <w:rPr>
                <w:rFonts w:hint="eastAsia" w:ascii="宋体" w:hAnsi="宋体" w:cs="宋体"/>
                <w:szCs w:val="21"/>
              </w:rPr>
              <w:t>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10.4</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4</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颗粒级配</w:t>
            </w:r>
          </w:p>
        </w:tc>
        <w:tc>
          <w:tcPr>
            <w:tcW w:w="1276" w:type="dxa"/>
            <w:shd w:val="clear" w:color="auto" w:fill="auto"/>
          </w:tcPr>
          <w:p>
            <w:pPr>
              <w:snapToGrid w:val="0"/>
              <w:spacing w:line="240" w:lineRule="atLeast"/>
              <w:jc w:val="center"/>
              <w:rPr>
                <w:rFonts w:ascii="宋体" w:hAnsi="宋体" w:cs="宋体"/>
                <w:szCs w:val="21"/>
              </w:rPr>
            </w:pPr>
            <w:r>
              <w:rPr>
                <w:rFonts w:hint="eastAsia" w:ascii="宋体" w:hAnsi="宋体" w:cs="宋体"/>
                <w:szCs w:val="21"/>
              </w:rPr>
              <w:t>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89.0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5</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相对密度</w:t>
            </w:r>
          </w:p>
        </w:tc>
        <w:tc>
          <w:tcPr>
            <w:tcW w:w="1276" w:type="dxa"/>
            <w:shd w:val="clear" w:color="auto" w:fill="auto"/>
          </w:tcPr>
          <w:p>
            <w:pPr>
              <w:snapToGrid w:val="0"/>
              <w:spacing w:line="240" w:lineRule="atLeast"/>
              <w:jc w:val="center"/>
              <w:rPr>
                <w:rFonts w:ascii="宋体" w:hAnsi="宋体" w:cs="宋体"/>
                <w:szCs w:val="21"/>
              </w:rPr>
            </w:pPr>
            <w:r>
              <w:rPr>
                <w:rFonts w:hint="eastAsia" w:ascii="宋体" w:hAnsi="宋体" w:cs="宋体"/>
                <w:szCs w:val="21"/>
              </w:rPr>
              <w:t>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350.0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6</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击实试验</w:t>
            </w:r>
          </w:p>
        </w:tc>
        <w:tc>
          <w:tcPr>
            <w:tcW w:w="1276" w:type="dxa"/>
            <w:shd w:val="clear" w:color="auto" w:fill="auto"/>
          </w:tcPr>
          <w:p>
            <w:pPr>
              <w:snapToGrid w:val="0"/>
              <w:spacing w:line="240" w:lineRule="atLeast"/>
              <w:jc w:val="center"/>
              <w:rPr>
                <w:rFonts w:ascii="宋体" w:hAnsi="宋体" w:cs="宋体"/>
                <w:szCs w:val="21"/>
              </w:rPr>
            </w:pPr>
            <w:r>
              <w:rPr>
                <w:rFonts w:hint="eastAsia" w:ascii="宋体" w:hAnsi="宋体" w:cs="宋体"/>
                <w:szCs w:val="21"/>
              </w:rPr>
              <w:t>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500.0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7</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渗透系数</w:t>
            </w:r>
          </w:p>
        </w:tc>
        <w:tc>
          <w:tcPr>
            <w:tcW w:w="1276" w:type="dxa"/>
            <w:shd w:val="clear" w:color="auto" w:fill="auto"/>
          </w:tcPr>
          <w:p>
            <w:pPr>
              <w:snapToGrid w:val="0"/>
              <w:spacing w:line="240" w:lineRule="atLeast"/>
              <w:jc w:val="center"/>
              <w:rPr>
                <w:rFonts w:ascii="宋体" w:hAnsi="宋体" w:cs="宋体"/>
                <w:szCs w:val="21"/>
              </w:rPr>
            </w:pPr>
            <w:r>
              <w:rPr>
                <w:rFonts w:hint="eastAsia" w:ascii="宋体" w:hAnsi="宋体" w:cs="宋体"/>
                <w:szCs w:val="21"/>
              </w:rPr>
              <w:t>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55.0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8</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环刀法密度试验</w:t>
            </w:r>
          </w:p>
        </w:tc>
        <w:tc>
          <w:tcPr>
            <w:tcW w:w="1276" w:type="dxa"/>
            <w:shd w:val="clear" w:color="auto" w:fill="auto"/>
          </w:tcPr>
          <w:p>
            <w:pPr>
              <w:snapToGrid w:val="0"/>
              <w:spacing w:line="240" w:lineRule="atLeast"/>
              <w:jc w:val="center"/>
              <w:rPr>
                <w:rFonts w:ascii="宋体" w:hAnsi="宋体" w:cs="宋体"/>
                <w:szCs w:val="21"/>
              </w:rPr>
            </w:pPr>
            <w:r>
              <w:rPr>
                <w:rFonts w:hint="eastAsia" w:ascii="宋体" w:hAnsi="宋体" w:cs="宋体"/>
                <w:szCs w:val="21"/>
              </w:rPr>
              <w:t>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80.0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9</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灌砂（水）法密度试验</w:t>
            </w:r>
          </w:p>
        </w:tc>
        <w:tc>
          <w:tcPr>
            <w:tcW w:w="1276" w:type="dxa"/>
            <w:shd w:val="clear" w:color="auto" w:fill="auto"/>
          </w:tcPr>
          <w:p>
            <w:pPr>
              <w:snapToGrid w:val="0"/>
              <w:spacing w:line="240" w:lineRule="atLeast"/>
              <w:jc w:val="center"/>
              <w:rPr>
                <w:rFonts w:ascii="宋体" w:hAnsi="宋体" w:cs="宋体"/>
                <w:szCs w:val="21"/>
              </w:rPr>
            </w:pP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200.0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10</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环刀法取原状土样</w:t>
            </w:r>
          </w:p>
        </w:tc>
        <w:tc>
          <w:tcPr>
            <w:tcW w:w="1276" w:type="dxa"/>
            <w:shd w:val="clear" w:color="auto" w:fill="auto"/>
          </w:tcPr>
          <w:p>
            <w:pPr>
              <w:snapToGrid w:val="0"/>
              <w:spacing w:line="240" w:lineRule="atLeast"/>
              <w:jc w:val="center"/>
              <w:rPr>
                <w:rFonts w:ascii="宋体" w:hAnsi="宋体" w:cs="宋体"/>
                <w:szCs w:val="21"/>
              </w:rPr>
            </w:pPr>
            <w:r>
              <w:rPr>
                <w:rFonts w:hint="eastAsia" w:ascii="宋体" w:hAnsi="宋体" w:cs="宋体"/>
                <w:szCs w:val="21"/>
              </w:rPr>
              <w:t>件</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40.0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11</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取扰动土样</w:t>
            </w:r>
          </w:p>
        </w:tc>
        <w:tc>
          <w:tcPr>
            <w:tcW w:w="1276" w:type="dxa"/>
            <w:shd w:val="clear" w:color="auto" w:fill="auto"/>
          </w:tcPr>
          <w:p>
            <w:pPr>
              <w:snapToGrid w:val="0"/>
              <w:spacing w:line="240" w:lineRule="atLeast"/>
              <w:jc w:val="center"/>
              <w:rPr>
                <w:rFonts w:ascii="宋体" w:hAnsi="宋体" w:cs="宋体"/>
                <w:szCs w:val="21"/>
              </w:rPr>
            </w:pPr>
            <w:r>
              <w:rPr>
                <w:rFonts w:hint="eastAsia" w:ascii="宋体" w:hAnsi="宋体" w:cs="宋体"/>
                <w:szCs w:val="21"/>
              </w:rPr>
              <w:t>件</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15.0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12</w:t>
            </w:r>
          </w:p>
        </w:tc>
        <w:tc>
          <w:tcPr>
            <w:tcW w:w="1380" w:type="dxa"/>
            <w:vMerge w:val="restart"/>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（二）岩石（体）指标</w:t>
            </w:r>
          </w:p>
          <w:p>
            <w:pPr>
              <w:snapToGrid w:val="0"/>
              <w:spacing w:line="240" w:lineRule="atLeast"/>
              <w:jc w:val="center"/>
              <w:rPr>
                <w:rFonts w:ascii="宋体" w:hAnsi="宋体" w:cs="宋体"/>
                <w:szCs w:val="21"/>
              </w:rPr>
            </w:pPr>
            <w:r>
              <w:rPr>
                <w:rFonts w:hint="eastAsia" w:ascii="宋体" w:hAnsi="宋体" w:cs="宋体"/>
                <w:szCs w:val="21"/>
              </w:rPr>
              <w:t>4项</w:t>
            </w: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密度</w:t>
            </w:r>
          </w:p>
        </w:tc>
        <w:tc>
          <w:tcPr>
            <w:tcW w:w="1276"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47.0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13</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含水率</w:t>
            </w:r>
          </w:p>
        </w:tc>
        <w:tc>
          <w:tcPr>
            <w:tcW w:w="1276"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14.0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14</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饱和与天然抗压强度</w:t>
            </w:r>
          </w:p>
        </w:tc>
        <w:tc>
          <w:tcPr>
            <w:tcW w:w="1276"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117.0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15</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弹性模量</w:t>
            </w:r>
          </w:p>
        </w:tc>
        <w:tc>
          <w:tcPr>
            <w:tcW w:w="1276"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1028.0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16</w:t>
            </w:r>
          </w:p>
        </w:tc>
        <w:tc>
          <w:tcPr>
            <w:tcW w:w="1380" w:type="dxa"/>
            <w:vMerge w:val="restart"/>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（三）基础处理工程</w:t>
            </w:r>
          </w:p>
          <w:p>
            <w:pPr>
              <w:snapToGrid w:val="0"/>
              <w:spacing w:line="240" w:lineRule="atLeast"/>
              <w:jc w:val="center"/>
              <w:rPr>
                <w:rFonts w:ascii="宋体" w:hAnsi="宋体" w:cs="宋体"/>
                <w:szCs w:val="21"/>
              </w:rPr>
            </w:pPr>
            <w:r>
              <w:rPr>
                <w:rFonts w:hint="eastAsia" w:ascii="宋体" w:hAnsi="宋体" w:cs="宋体"/>
                <w:szCs w:val="21"/>
              </w:rPr>
              <w:t>13项</w:t>
            </w: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原位密度</w:t>
            </w:r>
          </w:p>
        </w:tc>
        <w:tc>
          <w:tcPr>
            <w:tcW w:w="1276"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198.3</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17</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标准贯入</w:t>
            </w:r>
          </w:p>
        </w:tc>
        <w:tc>
          <w:tcPr>
            <w:tcW w:w="1276"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144.0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18</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地基承载力</w:t>
            </w:r>
          </w:p>
        </w:tc>
        <w:tc>
          <w:tcPr>
            <w:tcW w:w="1276"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荷载（吨）</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149.7</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19</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桩承载力</w:t>
            </w:r>
          </w:p>
        </w:tc>
        <w:tc>
          <w:tcPr>
            <w:tcW w:w="1276"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荷载（吨）</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131.3</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20</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桩（墙）身结构完整性</w:t>
            </w:r>
          </w:p>
        </w:tc>
        <w:tc>
          <w:tcPr>
            <w:tcW w:w="1276"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721.5</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21</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注水试验</w:t>
            </w:r>
          </w:p>
        </w:tc>
        <w:tc>
          <w:tcPr>
            <w:tcW w:w="1276"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段次</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409.0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22</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压水试验</w:t>
            </w:r>
          </w:p>
        </w:tc>
        <w:tc>
          <w:tcPr>
            <w:tcW w:w="1276"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段次</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1735.0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23</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高密度电法</w:t>
            </w:r>
          </w:p>
        </w:tc>
        <w:tc>
          <w:tcPr>
            <w:tcW w:w="1276"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110.0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24</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自然电位法</w:t>
            </w:r>
          </w:p>
        </w:tc>
        <w:tc>
          <w:tcPr>
            <w:tcW w:w="1276"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110.0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25</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坝体填土（深度≤10m）</w:t>
            </w:r>
          </w:p>
        </w:tc>
        <w:tc>
          <w:tcPr>
            <w:tcW w:w="1276"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米</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71.0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26</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防渗墙钻探（深度≤10m）</w:t>
            </w:r>
          </w:p>
        </w:tc>
        <w:tc>
          <w:tcPr>
            <w:tcW w:w="1276"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米</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382.0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27</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防渗墙钻探（10m＜深度≤20m）</w:t>
            </w:r>
          </w:p>
        </w:tc>
        <w:tc>
          <w:tcPr>
            <w:tcW w:w="1276"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米</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477.0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28</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防渗墙钻探（20m＜深度≤30m）</w:t>
            </w:r>
          </w:p>
        </w:tc>
        <w:tc>
          <w:tcPr>
            <w:tcW w:w="1276"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米</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573.0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29</w:t>
            </w:r>
          </w:p>
        </w:tc>
        <w:tc>
          <w:tcPr>
            <w:tcW w:w="1380" w:type="dxa"/>
            <w:vMerge w:val="restart"/>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（四）土工合成材料</w:t>
            </w:r>
          </w:p>
          <w:p>
            <w:pPr>
              <w:snapToGrid w:val="0"/>
              <w:spacing w:line="240" w:lineRule="atLeast"/>
              <w:jc w:val="center"/>
              <w:rPr>
                <w:rFonts w:ascii="宋体" w:hAnsi="宋体" w:cs="宋体"/>
                <w:szCs w:val="21"/>
              </w:rPr>
            </w:pPr>
            <w:r>
              <w:rPr>
                <w:rFonts w:hint="eastAsia" w:ascii="宋体" w:hAnsi="宋体" w:cs="宋体"/>
                <w:szCs w:val="21"/>
              </w:rPr>
              <w:t>6项</w:t>
            </w: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单位面积质量</w:t>
            </w:r>
          </w:p>
        </w:tc>
        <w:tc>
          <w:tcPr>
            <w:tcW w:w="1276" w:type="dxa"/>
            <w:shd w:val="clear" w:color="auto" w:fill="auto"/>
          </w:tcPr>
          <w:p>
            <w:pPr>
              <w:snapToGrid w:val="0"/>
              <w:spacing w:line="240" w:lineRule="atLeast"/>
              <w:jc w:val="center"/>
              <w:rPr>
                <w:rFonts w:ascii="宋体" w:hAnsi="宋体" w:cs="宋体"/>
                <w:szCs w:val="21"/>
              </w:rPr>
            </w:pPr>
            <w:r>
              <w:rPr>
                <w:rFonts w:hint="eastAsia" w:ascii="宋体" w:hAnsi="宋体" w:cs="宋体"/>
                <w:szCs w:val="21"/>
              </w:rPr>
              <w:t>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159.0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30</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厚度</w:t>
            </w:r>
          </w:p>
        </w:tc>
        <w:tc>
          <w:tcPr>
            <w:tcW w:w="1276" w:type="dxa"/>
            <w:shd w:val="clear" w:color="auto" w:fill="auto"/>
          </w:tcPr>
          <w:p>
            <w:pPr>
              <w:snapToGrid w:val="0"/>
              <w:spacing w:line="240" w:lineRule="atLeast"/>
              <w:jc w:val="center"/>
              <w:rPr>
                <w:rFonts w:ascii="宋体" w:hAnsi="宋体" w:cs="宋体"/>
                <w:szCs w:val="21"/>
              </w:rPr>
            </w:pPr>
            <w:r>
              <w:rPr>
                <w:rFonts w:hint="eastAsia" w:ascii="宋体" w:hAnsi="宋体" w:cs="宋体"/>
                <w:szCs w:val="21"/>
              </w:rPr>
              <w:t>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172.2</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31</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拉伸强度</w:t>
            </w:r>
          </w:p>
        </w:tc>
        <w:tc>
          <w:tcPr>
            <w:tcW w:w="1276" w:type="dxa"/>
            <w:shd w:val="clear" w:color="auto" w:fill="auto"/>
          </w:tcPr>
          <w:p>
            <w:pPr>
              <w:snapToGrid w:val="0"/>
              <w:spacing w:line="240" w:lineRule="atLeast"/>
              <w:jc w:val="center"/>
              <w:rPr>
                <w:rFonts w:ascii="宋体" w:hAnsi="宋体" w:cs="宋体"/>
                <w:szCs w:val="21"/>
              </w:rPr>
            </w:pPr>
            <w:r>
              <w:rPr>
                <w:rFonts w:hint="eastAsia" w:ascii="宋体" w:hAnsi="宋体" w:cs="宋体"/>
                <w:szCs w:val="21"/>
              </w:rPr>
              <w:t>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286.0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32</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撕裂强度</w:t>
            </w:r>
          </w:p>
        </w:tc>
        <w:tc>
          <w:tcPr>
            <w:tcW w:w="1276" w:type="dxa"/>
            <w:shd w:val="clear" w:color="auto" w:fill="auto"/>
          </w:tcPr>
          <w:p>
            <w:pPr>
              <w:snapToGrid w:val="0"/>
              <w:spacing w:line="240" w:lineRule="atLeast"/>
              <w:jc w:val="center"/>
              <w:rPr>
                <w:rFonts w:ascii="宋体" w:hAnsi="宋体" w:cs="宋体"/>
                <w:szCs w:val="21"/>
              </w:rPr>
            </w:pPr>
            <w:r>
              <w:rPr>
                <w:rFonts w:hint="eastAsia" w:ascii="宋体" w:hAnsi="宋体" w:cs="宋体"/>
                <w:szCs w:val="21"/>
              </w:rPr>
              <w:t>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366.0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33</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顶破强度</w:t>
            </w:r>
          </w:p>
        </w:tc>
        <w:tc>
          <w:tcPr>
            <w:tcW w:w="1276" w:type="dxa"/>
            <w:shd w:val="clear" w:color="auto" w:fill="auto"/>
          </w:tcPr>
          <w:p>
            <w:pPr>
              <w:snapToGrid w:val="0"/>
              <w:spacing w:line="240" w:lineRule="atLeast"/>
              <w:jc w:val="center"/>
              <w:rPr>
                <w:rFonts w:ascii="宋体" w:hAnsi="宋体" w:cs="宋体"/>
                <w:szCs w:val="21"/>
              </w:rPr>
            </w:pPr>
            <w:r>
              <w:rPr>
                <w:rFonts w:hint="eastAsia" w:ascii="宋体" w:hAnsi="宋体" w:cs="宋体"/>
                <w:szCs w:val="21"/>
              </w:rPr>
              <w:t>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365.0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15"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34</w:t>
            </w:r>
          </w:p>
        </w:tc>
        <w:tc>
          <w:tcPr>
            <w:tcW w:w="1380" w:type="dxa"/>
            <w:vMerge w:val="continue"/>
            <w:shd w:val="clear" w:color="auto" w:fill="auto"/>
            <w:vAlign w:val="center"/>
          </w:tcPr>
          <w:p>
            <w:pPr>
              <w:snapToGrid w:val="0"/>
              <w:spacing w:line="240" w:lineRule="atLeast"/>
              <w:jc w:val="center"/>
              <w:rPr>
                <w:rFonts w:ascii="宋体" w:hAnsi="宋体" w:cs="宋体"/>
                <w:szCs w:val="21"/>
              </w:rPr>
            </w:pPr>
          </w:p>
        </w:tc>
        <w:tc>
          <w:tcPr>
            <w:tcW w:w="3199" w:type="dxa"/>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伸长率</w:t>
            </w:r>
          </w:p>
        </w:tc>
        <w:tc>
          <w:tcPr>
            <w:tcW w:w="1276" w:type="dxa"/>
            <w:shd w:val="clear" w:color="auto" w:fill="auto"/>
          </w:tcPr>
          <w:p>
            <w:pPr>
              <w:snapToGrid w:val="0"/>
              <w:spacing w:line="240" w:lineRule="atLeast"/>
              <w:jc w:val="center"/>
              <w:rPr>
                <w:rFonts w:ascii="宋体" w:hAnsi="宋体" w:cs="宋体"/>
                <w:szCs w:val="21"/>
              </w:rPr>
            </w:pPr>
            <w:r>
              <w:rPr>
                <w:rFonts w:hint="eastAsia" w:ascii="宋体" w:hAnsi="宋体" w:cs="宋体"/>
                <w:szCs w:val="21"/>
              </w:rPr>
              <w:t>项</w:t>
            </w:r>
          </w:p>
        </w:tc>
        <w:tc>
          <w:tcPr>
            <w:tcW w:w="1418" w:type="dxa"/>
            <w:vAlign w:val="center"/>
          </w:tcPr>
          <w:p>
            <w:pPr>
              <w:snapToGrid w:val="0"/>
              <w:spacing w:line="240" w:lineRule="atLeast"/>
              <w:jc w:val="center"/>
              <w:rPr>
                <w:rFonts w:ascii="宋体" w:hAnsi="宋体" w:cs="宋体"/>
                <w:szCs w:val="21"/>
              </w:rPr>
            </w:pPr>
            <w:r>
              <w:rPr>
                <w:rFonts w:hint="eastAsia" w:ascii="宋体" w:hAnsi="宋体" w:cs="宋体"/>
                <w:szCs w:val="21"/>
              </w:rPr>
              <w:t>98.0</w:t>
            </w:r>
          </w:p>
        </w:tc>
        <w:tc>
          <w:tcPr>
            <w:tcW w:w="1098" w:type="dxa"/>
            <w:shd w:val="clear" w:color="auto" w:fill="auto"/>
            <w:vAlign w:val="center"/>
          </w:tcPr>
          <w:p>
            <w:pPr>
              <w:snapToGrid w:val="0"/>
              <w:spacing w:line="240" w:lineRule="atLeast"/>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494" w:type="dxa"/>
            <w:gridSpan w:val="3"/>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合计（A1）</w:t>
            </w:r>
          </w:p>
        </w:tc>
        <w:tc>
          <w:tcPr>
            <w:tcW w:w="3792" w:type="dxa"/>
            <w:gridSpan w:val="3"/>
            <w:shd w:val="clear" w:color="auto" w:fill="auto"/>
            <w:vAlign w:val="center"/>
          </w:tcPr>
          <w:p>
            <w:pPr>
              <w:snapToGrid w:val="0"/>
              <w:spacing w:line="240" w:lineRule="atLeast"/>
              <w:jc w:val="center"/>
              <w:rPr>
                <w:rFonts w:ascii="宋体" w:hAnsi="宋体" w:cs="宋体"/>
                <w:szCs w:val="21"/>
              </w:rPr>
            </w:pPr>
            <w:r>
              <w:rPr>
                <w:rFonts w:hint="eastAsia" w:ascii="宋体" w:hAnsi="宋体" w:cs="宋体"/>
                <w:szCs w:val="21"/>
              </w:rPr>
              <w:t>元</w:t>
            </w:r>
          </w:p>
        </w:tc>
      </w:tr>
      <w:bookmarkEnd w:id="201"/>
    </w:tbl>
    <w:p>
      <w:pPr>
        <w:spacing w:line="360" w:lineRule="auto"/>
        <w:ind w:firstLine="4908" w:firstLineChars="2045"/>
        <w:jc w:val="left"/>
        <w:rPr>
          <w:rFonts w:ascii="宋体" w:hAnsi="宋体" w:cs="宋体"/>
          <w:sz w:val="24"/>
        </w:rPr>
      </w:pPr>
    </w:p>
    <w:p>
      <w:pPr>
        <w:adjustRightInd w:val="0"/>
        <w:spacing w:line="400" w:lineRule="exact"/>
        <w:ind w:firstLine="4560" w:firstLineChars="1900"/>
        <w:rPr>
          <w:rFonts w:ascii="宋体" w:hAnsi="宋体" w:cs="宋体"/>
          <w:sz w:val="24"/>
        </w:rPr>
      </w:pPr>
      <w:r>
        <w:rPr>
          <w:rFonts w:hint="eastAsia" w:ascii="宋体" w:hAnsi="宋体" w:cs="宋体"/>
          <w:sz w:val="24"/>
        </w:rPr>
        <w:t>投标单位名称：</w:t>
      </w:r>
      <w:r>
        <w:rPr>
          <w:rFonts w:hint="eastAsia" w:ascii="宋体" w:hAnsi="宋体" w:cs="宋体"/>
          <w:sz w:val="24"/>
          <w:u w:val="single"/>
        </w:rPr>
        <w:t xml:space="preserve">            （盖单位公章） </w:t>
      </w:r>
    </w:p>
    <w:p>
      <w:pPr>
        <w:spacing w:line="360" w:lineRule="auto"/>
        <w:jc w:val="center"/>
        <w:rPr>
          <w:rFonts w:ascii="宋体" w:hAnsi="宋体" w:cs="宋体"/>
          <w:sz w:val="24"/>
        </w:rPr>
      </w:pPr>
      <w:r>
        <w:rPr>
          <w:rFonts w:hint="eastAsia" w:ascii="宋体" w:hAnsi="宋体" w:cs="宋体"/>
          <w:sz w:val="24"/>
        </w:rPr>
        <w:t xml:space="preserve">                               法定代表人或被授权代表（签字）：</w:t>
      </w:r>
    </w:p>
    <w:p>
      <w:pPr>
        <w:spacing w:line="360" w:lineRule="auto"/>
        <w:jc w:val="center"/>
        <w:rPr>
          <w:rFonts w:ascii="宋体" w:hAnsi="宋体" w:cs="宋体"/>
          <w:szCs w:val="21"/>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日期：</w:t>
      </w:r>
      <w:r>
        <w:rPr>
          <w:rFonts w:hint="eastAsia" w:ascii="宋体" w:hAnsi="宋体" w:cs="宋体"/>
          <w:sz w:val="24"/>
          <w:lang w:val="en-US" w:eastAsia="zh-CN"/>
        </w:rPr>
        <w:t xml:space="preserve">   </w:t>
      </w: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 xml:space="preserve">日 </w:t>
      </w:r>
      <w:r>
        <w:rPr>
          <w:rFonts w:hint="eastAsia" w:ascii="宋体" w:hAnsi="宋体" w:cs="宋体"/>
          <w:szCs w:val="21"/>
        </w:rPr>
        <w:br w:type="page"/>
      </w:r>
    </w:p>
    <w:p>
      <w:pPr>
        <w:tabs>
          <w:tab w:val="left" w:pos="1230"/>
        </w:tabs>
        <w:spacing w:line="480" w:lineRule="auto"/>
        <w:ind w:right="25" w:rightChars="12"/>
        <w:jc w:val="center"/>
        <w:rPr>
          <w:rFonts w:ascii="宋体" w:hAnsi="宋体" w:cs="宋体"/>
          <w:b/>
          <w:sz w:val="24"/>
        </w:rPr>
      </w:pPr>
      <w:r>
        <w:rPr>
          <w:rFonts w:hint="eastAsia" w:ascii="宋体" w:hAnsi="宋体" w:cs="宋体"/>
          <w:b/>
          <w:sz w:val="24"/>
        </w:rPr>
        <w:t>水利工程建设质量监督检测项目报价表-混凝土工程类</w:t>
      </w:r>
    </w:p>
    <w:p>
      <w:pPr>
        <w:adjustRightInd w:val="0"/>
        <w:snapToGrid w:val="0"/>
        <w:spacing w:line="480" w:lineRule="auto"/>
        <w:ind w:firstLine="97" w:firstLineChars="46"/>
        <w:jc w:val="center"/>
        <w:rPr>
          <w:rFonts w:hint="eastAsia" w:ascii="宋体" w:hAnsi="宋体" w:cs="宋体"/>
          <w:b/>
          <w:snapToGrid w:val="0"/>
          <w:kern w:val="0"/>
          <w:sz w:val="24"/>
        </w:rPr>
      </w:pPr>
      <w:r>
        <w:rPr>
          <w:rFonts w:hint="eastAsia" w:ascii="宋体" w:hAnsi="宋体" w:cs="宋体"/>
          <w:b/>
          <w:szCs w:val="21"/>
          <w:lang w:val="en-US" w:eastAsia="zh-CN"/>
        </w:rPr>
        <w:t>A</w:t>
      </w:r>
      <w:r>
        <w:rPr>
          <w:rFonts w:hint="eastAsia" w:ascii="宋体" w:hAnsi="宋体" w:cs="宋体"/>
          <w:b/>
          <w:szCs w:val="21"/>
        </w:rPr>
        <w:t>2                                                 货币单位：  人民币   元</w:t>
      </w:r>
    </w:p>
    <w:tbl>
      <w:tblPr>
        <w:tblStyle w:val="57"/>
        <w:tblW w:w="928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6"/>
        <w:gridCol w:w="1654"/>
        <w:gridCol w:w="2465"/>
        <w:gridCol w:w="1401"/>
        <w:gridCol w:w="1277"/>
        <w:gridCol w:w="1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blHeader/>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序号</w:t>
            </w:r>
          </w:p>
        </w:tc>
        <w:tc>
          <w:tcPr>
            <w:tcW w:w="1654" w:type="dxa"/>
            <w:shd w:val="clear" w:color="auto" w:fill="auto"/>
            <w:vAlign w:val="center"/>
          </w:tcPr>
          <w:p>
            <w:pPr>
              <w:jc w:val="center"/>
              <w:rPr>
                <w:rFonts w:ascii="宋体" w:hAnsi="宋体" w:cs="宋体"/>
                <w:szCs w:val="21"/>
              </w:rPr>
            </w:pPr>
            <w:r>
              <w:rPr>
                <w:rFonts w:hint="eastAsia" w:ascii="宋体" w:hAnsi="宋体" w:cs="宋体"/>
                <w:szCs w:val="21"/>
              </w:rPr>
              <w:t>项目</w:t>
            </w: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参数</w:t>
            </w:r>
          </w:p>
        </w:tc>
        <w:tc>
          <w:tcPr>
            <w:tcW w:w="1401" w:type="dxa"/>
            <w:shd w:val="clear" w:color="auto" w:fill="auto"/>
            <w:vAlign w:val="center"/>
          </w:tcPr>
          <w:p>
            <w:pPr>
              <w:jc w:val="center"/>
              <w:rPr>
                <w:rFonts w:ascii="宋体" w:hAnsi="宋体" w:cs="宋体"/>
                <w:szCs w:val="21"/>
              </w:rPr>
            </w:pPr>
            <w:r>
              <w:rPr>
                <w:rFonts w:hint="eastAsia" w:ascii="宋体" w:hAnsi="宋体" w:cs="宋体"/>
                <w:szCs w:val="21"/>
              </w:rPr>
              <w:t>计费单位</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控制价（元）</w:t>
            </w:r>
          </w:p>
        </w:tc>
        <w:tc>
          <w:tcPr>
            <w:tcW w:w="1523" w:type="dxa"/>
          </w:tcPr>
          <w:p>
            <w:pPr>
              <w:jc w:val="center"/>
              <w:rPr>
                <w:rFonts w:ascii="宋体" w:hAnsi="宋体" w:cs="宋体"/>
                <w:szCs w:val="21"/>
              </w:rPr>
            </w:pPr>
            <w:r>
              <w:rPr>
                <w:rFonts w:hint="eastAsia" w:ascii="宋体" w:hAnsi="宋体" w:cs="宋体"/>
                <w:szCs w:val="21"/>
              </w:rPr>
              <w:t>单价（元）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w:t>
            </w:r>
          </w:p>
        </w:tc>
        <w:tc>
          <w:tcPr>
            <w:tcW w:w="1654" w:type="dxa"/>
            <w:vMerge w:val="restart"/>
            <w:shd w:val="clear" w:color="auto" w:fill="auto"/>
            <w:vAlign w:val="center"/>
          </w:tcPr>
          <w:p>
            <w:pPr>
              <w:jc w:val="center"/>
              <w:rPr>
                <w:rFonts w:ascii="宋体" w:hAnsi="宋体" w:cs="宋体"/>
                <w:szCs w:val="21"/>
              </w:rPr>
            </w:pPr>
            <w:r>
              <w:rPr>
                <w:rFonts w:hint="eastAsia" w:ascii="宋体" w:hAnsi="宋体" w:cs="宋体"/>
                <w:szCs w:val="21"/>
              </w:rPr>
              <w:t>（一）水泥</w:t>
            </w:r>
          </w:p>
          <w:p>
            <w:pPr>
              <w:jc w:val="center"/>
              <w:rPr>
                <w:rFonts w:ascii="宋体" w:hAnsi="宋体" w:cs="宋体"/>
                <w:szCs w:val="21"/>
              </w:rPr>
            </w:pPr>
            <w:r>
              <w:rPr>
                <w:rFonts w:hint="eastAsia" w:ascii="宋体" w:hAnsi="宋体" w:cs="宋体"/>
                <w:szCs w:val="21"/>
              </w:rPr>
              <w:t>6项</w:t>
            </w: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细度</w:t>
            </w:r>
          </w:p>
        </w:tc>
        <w:tc>
          <w:tcPr>
            <w:tcW w:w="1401" w:type="dxa"/>
            <w:vMerge w:val="restart"/>
            <w:shd w:val="clear" w:color="auto" w:fill="auto"/>
            <w:vAlign w:val="center"/>
          </w:tcPr>
          <w:p>
            <w:pPr>
              <w:jc w:val="center"/>
              <w:rPr>
                <w:rFonts w:ascii="宋体" w:hAnsi="宋体" w:cs="宋体"/>
              </w:rPr>
            </w:pPr>
            <w:r>
              <w:rPr>
                <w:rFonts w:hint="eastAsia" w:ascii="宋体" w:hAnsi="宋体" w:cs="宋体"/>
              </w:rPr>
              <w:t>组</w:t>
            </w:r>
          </w:p>
        </w:tc>
        <w:tc>
          <w:tcPr>
            <w:tcW w:w="1277" w:type="dxa"/>
            <w:vMerge w:val="restart"/>
            <w:shd w:val="clear" w:color="auto" w:fill="auto"/>
            <w:vAlign w:val="center"/>
          </w:tcPr>
          <w:p>
            <w:pPr>
              <w:jc w:val="center"/>
              <w:rPr>
                <w:rFonts w:ascii="宋体" w:hAnsi="宋体" w:cs="宋体"/>
                <w:szCs w:val="21"/>
              </w:rPr>
            </w:pPr>
            <w:r>
              <w:rPr>
                <w:rFonts w:hint="eastAsia" w:ascii="宋体" w:hAnsi="宋体" w:cs="宋体"/>
                <w:szCs w:val="21"/>
              </w:rPr>
              <w:t>1030.5</w:t>
            </w:r>
          </w:p>
        </w:tc>
        <w:tc>
          <w:tcPr>
            <w:tcW w:w="1523" w:type="dxa"/>
            <w:vMerge w:val="restart"/>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标准稠度用水量</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凝结时间</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安定性</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5</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胶砂流动度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6</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胶砂强度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7</w:t>
            </w:r>
          </w:p>
        </w:tc>
        <w:tc>
          <w:tcPr>
            <w:tcW w:w="1654" w:type="dxa"/>
            <w:vMerge w:val="restart"/>
            <w:shd w:val="clear" w:color="auto" w:fill="auto"/>
            <w:vAlign w:val="center"/>
          </w:tcPr>
          <w:p>
            <w:pPr>
              <w:jc w:val="center"/>
              <w:rPr>
                <w:rFonts w:ascii="宋体" w:hAnsi="宋体" w:cs="宋体"/>
                <w:szCs w:val="21"/>
              </w:rPr>
            </w:pPr>
            <w:r>
              <w:rPr>
                <w:rFonts w:hint="eastAsia" w:ascii="宋体" w:hAnsi="宋体" w:cs="宋体"/>
                <w:szCs w:val="21"/>
              </w:rPr>
              <w:t>（三）混凝土骨料</w:t>
            </w:r>
          </w:p>
          <w:p>
            <w:pPr>
              <w:jc w:val="center"/>
              <w:rPr>
                <w:rFonts w:ascii="宋体" w:hAnsi="宋体" w:cs="宋体"/>
                <w:szCs w:val="21"/>
              </w:rPr>
            </w:pPr>
            <w:r>
              <w:rPr>
                <w:rFonts w:hint="eastAsia" w:ascii="宋体" w:hAnsi="宋体" w:cs="宋体"/>
                <w:szCs w:val="21"/>
              </w:rPr>
              <w:t>8项</w:t>
            </w:r>
          </w:p>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颗粒级配</w:t>
            </w:r>
          </w:p>
        </w:tc>
        <w:tc>
          <w:tcPr>
            <w:tcW w:w="1401" w:type="dxa"/>
            <w:vMerge w:val="restart"/>
            <w:shd w:val="clear" w:color="auto" w:fill="auto"/>
            <w:vAlign w:val="center"/>
          </w:tcPr>
          <w:p>
            <w:pPr>
              <w:jc w:val="center"/>
              <w:rPr>
                <w:rFonts w:ascii="宋体" w:hAnsi="宋体" w:cs="宋体"/>
              </w:rPr>
            </w:pPr>
            <w:r>
              <w:rPr>
                <w:rFonts w:hint="eastAsia" w:ascii="宋体" w:hAnsi="宋体" w:cs="宋体"/>
              </w:rPr>
              <w:t>组</w:t>
            </w:r>
          </w:p>
        </w:tc>
        <w:tc>
          <w:tcPr>
            <w:tcW w:w="1277" w:type="dxa"/>
            <w:vMerge w:val="restart"/>
            <w:shd w:val="clear" w:color="auto" w:fill="auto"/>
            <w:vAlign w:val="center"/>
          </w:tcPr>
          <w:p>
            <w:pPr>
              <w:jc w:val="center"/>
              <w:rPr>
                <w:rFonts w:ascii="宋体" w:hAnsi="宋体" w:cs="宋体"/>
                <w:szCs w:val="21"/>
              </w:rPr>
            </w:pPr>
            <w:r>
              <w:rPr>
                <w:rFonts w:hint="eastAsia" w:ascii="宋体" w:hAnsi="宋体" w:cs="宋体"/>
                <w:szCs w:val="21"/>
              </w:rPr>
              <w:t>1747.0</w:t>
            </w:r>
          </w:p>
        </w:tc>
        <w:tc>
          <w:tcPr>
            <w:tcW w:w="1523" w:type="dxa"/>
            <w:vMerge w:val="restart"/>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8</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含水率</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9</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含泥量</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10</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堆积密度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11</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表观密度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12</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针片状颗粒含量</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13</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软弱颗粒含量</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14</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压碎指标</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15</w:t>
            </w:r>
          </w:p>
        </w:tc>
        <w:tc>
          <w:tcPr>
            <w:tcW w:w="1654" w:type="dxa"/>
            <w:vMerge w:val="restart"/>
            <w:shd w:val="clear" w:color="auto" w:fill="auto"/>
            <w:vAlign w:val="center"/>
          </w:tcPr>
          <w:p>
            <w:pPr>
              <w:jc w:val="center"/>
              <w:rPr>
                <w:rFonts w:ascii="宋体" w:hAnsi="宋体" w:cs="宋体"/>
                <w:szCs w:val="21"/>
              </w:rPr>
            </w:pPr>
            <w:r>
              <w:rPr>
                <w:rFonts w:hint="eastAsia" w:ascii="宋体" w:hAnsi="宋体" w:cs="宋体"/>
                <w:szCs w:val="21"/>
              </w:rPr>
              <w:t>（四）混凝土</w:t>
            </w:r>
          </w:p>
          <w:p>
            <w:pPr>
              <w:jc w:val="center"/>
              <w:rPr>
                <w:rFonts w:ascii="宋体" w:hAnsi="宋体" w:cs="宋体"/>
                <w:szCs w:val="21"/>
              </w:rPr>
            </w:pPr>
            <w:r>
              <w:rPr>
                <w:rFonts w:hint="eastAsia" w:ascii="宋体" w:hAnsi="宋体" w:cs="宋体"/>
                <w:szCs w:val="21"/>
              </w:rPr>
              <w:t>15项</w:t>
            </w: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拌合物坍落度</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91.1</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16</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拌合物泌水率</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270.0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17</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拌合物均匀性</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180.0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18</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拌合物含气量</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284.0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19</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温度</w:t>
            </w:r>
          </w:p>
        </w:tc>
        <w:tc>
          <w:tcPr>
            <w:tcW w:w="1401" w:type="dxa"/>
            <w:shd w:val="clear" w:color="auto" w:fill="auto"/>
          </w:tcPr>
          <w:p>
            <w:pPr>
              <w:jc w:val="center"/>
              <w:rPr>
                <w:rFonts w:ascii="宋体" w:hAnsi="宋体" w:cs="宋体"/>
              </w:rPr>
            </w:pPr>
            <w:r>
              <w:rPr>
                <w:rFonts w:hint="eastAsia" w:ascii="宋体" w:hAnsi="宋体" w:cs="宋体"/>
              </w:rPr>
              <w:t>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49.0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20</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拌合物凝结时间</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407.0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21</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拌合物水胶比</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444.4</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22</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试块抗压强度</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155.0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23</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试块抗拉强度</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217.0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24</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抗渗试验</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300.0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25</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回弹法</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300.0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26</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超声回弹法</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1000.0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27</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钻芯法检测混凝土强度</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1200.0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28</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混凝土厚度</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50.0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29</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vAlign w:val="center"/>
          </w:tcPr>
          <w:p>
            <w:pPr>
              <w:jc w:val="center"/>
              <w:rPr>
                <w:rFonts w:ascii="宋体" w:hAnsi="宋体" w:cs="宋体"/>
                <w:szCs w:val="21"/>
              </w:rPr>
            </w:pPr>
            <w:r>
              <w:rPr>
                <w:rFonts w:hint="eastAsia" w:ascii="宋体" w:hAnsi="宋体" w:cs="宋体"/>
                <w:szCs w:val="21"/>
              </w:rPr>
              <w:t>弹性模量</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300.0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30</w:t>
            </w:r>
          </w:p>
        </w:tc>
        <w:tc>
          <w:tcPr>
            <w:tcW w:w="1654" w:type="dxa"/>
            <w:vMerge w:val="restart"/>
            <w:shd w:val="clear" w:color="auto" w:fill="auto"/>
            <w:vAlign w:val="center"/>
          </w:tcPr>
          <w:p>
            <w:pPr>
              <w:jc w:val="center"/>
              <w:rPr>
                <w:rFonts w:ascii="宋体" w:hAnsi="宋体" w:cs="宋体"/>
                <w:szCs w:val="21"/>
              </w:rPr>
            </w:pPr>
            <w:r>
              <w:rPr>
                <w:rFonts w:hint="eastAsia" w:ascii="宋体" w:hAnsi="宋体" w:cs="宋体"/>
                <w:szCs w:val="21"/>
              </w:rPr>
              <w:t>（五）钢筋6项</w:t>
            </w:r>
          </w:p>
        </w:tc>
        <w:tc>
          <w:tcPr>
            <w:tcW w:w="2465" w:type="dxa"/>
            <w:shd w:val="clear" w:color="auto" w:fill="auto"/>
          </w:tcPr>
          <w:p>
            <w:pPr>
              <w:jc w:val="center"/>
              <w:rPr>
                <w:rFonts w:ascii="宋体" w:hAnsi="宋体" w:cs="宋体"/>
                <w:szCs w:val="21"/>
              </w:rPr>
            </w:pPr>
            <w:r>
              <w:rPr>
                <w:rFonts w:hint="eastAsia" w:ascii="宋体" w:hAnsi="宋体" w:cs="宋体"/>
                <w:szCs w:val="21"/>
              </w:rPr>
              <w:t>抗拉强度</w:t>
            </w:r>
          </w:p>
        </w:tc>
        <w:tc>
          <w:tcPr>
            <w:tcW w:w="1401" w:type="dxa"/>
            <w:vMerge w:val="restart"/>
            <w:shd w:val="clear" w:color="auto" w:fill="auto"/>
            <w:vAlign w:val="center"/>
          </w:tcPr>
          <w:p>
            <w:pPr>
              <w:jc w:val="center"/>
              <w:rPr>
                <w:rFonts w:ascii="宋体" w:hAnsi="宋体" w:cs="宋体"/>
              </w:rPr>
            </w:pPr>
            <w:r>
              <w:rPr>
                <w:rFonts w:hint="eastAsia" w:ascii="宋体" w:hAnsi="宋体" w:cs="宋体"/>
              </w:rPr>
              <w:t>组</w:t>
            </w:r>
          </w:p>
        </w:tc>
        <w:tc>
          <w:tcPr>
            <w:tcW w:w="1277" w:type="dxa"/>
            <w:vMerge w:val="restart"/>
            <w:shd w:val="clear" w:color="auto" w:fill="auto"/>
            <w:vAlign w:val="center"/>
          </w:tcPr>
          <w:p>
            <w:pPr>
              <w:jc w:val="center"/>
              <w:rPr>
                <w:rFonts w:ascii="宋体" w:hAnsi="宋体" w:cs="宋体"/>
                <w:szCs w:val="21"/>
              </w:rPr>
            </w:pPr>
            <w:r>
              <w:rPr>
                <w:rFonts w:hint="eastAsia" w:ascii="宋体" w:hAnsi="宋体" w:cs="宋体"/>
                <w:szCs w:val="21"/>
              </w:rPr>
              <w:t>100.0</w:t>
            </w:r>
          </w:p>
        </w:tc>
        <w:tc>
          <w:tcPr>
            <w:tcW w:w="1523" w:type="dxa"/>
            <w:vMerge w:val="restart"/>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31</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屈服强度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32</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伸长率</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33</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冷弯性能</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102.2</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34</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焊接性能</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237.0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35</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弯曲</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70.0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36</w:t>
            </w:r>
          </w:p>
        </w:tc>
        <w:tc>
          <w:tcPr>
            <w:tcW w:w="1654" w:type="dxa"/>
            <w:vMerge w:val="restart"/>
            <w:shd w:val="clear" w:color="auto" w:fill="auto"/>
            <w:vAlign w:val="center"/>
          </w:tcPr>
          <w:p>
            <w:pPr>
              <w:jc w:val="center"/>
              <w:rPr>
                <w:rFonts w:ascii="宋体" w:hAnsi="宋体" w:cs="宋体"/>
                <w:szCs w:val="21"/>
              </w:rPr>
            </w:pPr>
            <w:r>
              <w:rPr>
                <w:rFonts w:hint="eastAsia" w:ascii="宋体" w:hAnsi="宋体" w:cs="宋体"/>
                <w:szCs w:val="21"/>
              </w:rPr>
              <w:t>（六）砂浆5项</w:t>
            </w:r>
          </w:p>
        </w:tc>
        <w:tc>
          <w:tcPr>
            <w:tcW w:w="2465" w:type="dxa"/>
            <w:shd w:val="clear" w:color="auto" w:fill="auto"/>
          </w:tcPr>
          <w:p>
            <w:pPr>
              <w:jc w:val="center"/>
              <w:rPr>
                <w:rFonts w:ascii="宋体" w:hAnsi="宋体" w:cs="宋体"/>
                <w:szCs w:val="21"/>
              </w:rPr>
            </w:pPr>
            <w:r>
              <w:rPr>
                <w:rFonts w:hint="eastAsia" w:ascii="宋体" w:hAnsi="宋体" w:cs="宋体"/>
                <w:szCs w:val="21"/>
              </w:rPr>
              <w:t>稠度</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127.0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37</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泌水率</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187.0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38</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密度</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123.0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39</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含气量</w:t>
            </w:r>
          </w:p>
        </w:tc>
        <w:tc>
          <w:tcPr>
            <w:tcW w:w="1401" w:type="dxa"/>
            <w:shd w:val="clear" w:color="auto" w:fill="auto"/>
          </w:tcPr>
          <w:p>
            <w:pPr>
              <w:jc w:val="center"/>
              <w:rPr>
                <w:rFonts w:ascii="宋体" w:hAnsi="宋体" w:cs="宋体"/>
              </w:rPr>
            </w:pPr>
            <w:r>
              <w:rPr>
                <w:rFonts w:hint="eastAsia" w:ascii="宋体" w:hAnsi="宋体" w:cs="宋体"/>
              </w:rPr>
              <w:t>项</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200.0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40</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抗压强度</w:t>
            </w:r>
          </w:p>
        </w:tc>
        <w:tc>
          <w:tcPr>
            <w:tcW w:w="1401" w:type="dxa"/>
            <w:shd w:val="clear" w:color="auto" w:fill="auto"/>
          </w:tcPr>
          <w:p>
            <w:pPr>
              <w:jc w:val="center"/>
              <w:rPr>
                <w:rFonts w:ascii="宋体" w:hAnsi="宋体" w:cs="宋体"/>
              </w:rPr>
            </w:pPr>
            <w:r>
              <w:rPr>
                <w:rFonts w:hint="eastAsia" w:ascii="宋体" w:hAnsi="宋体" w:cs="宋体"/>
              </w:rPr>
              <w:t>组</w:t>
            </w:r>
          </w:p>
        </w:tc>
        <w:tc>
          <w:tcPr>
            <w:tcW w:w="1277" w:type="dxa"/>
            <w:shd w:val="clear" w:color="auto" w:fill="auto"/>
            <w:vAlign w:val="center"/>
          </w:tcPr>
          <w:p>
            <w:pPr>
              <w:jc w:val="center"/>
              <w:rPr>
                <w:rFonts w:ascii="宋体" w:hAnsi="宋体" w:cs="宋体"/>
                <w:szCs w:val="21"/>
              </w:rPr>
            </w:pPr>
            <w:r>
              <w:rPr>
                <w:rFonts w:hint="eastAsia" w:ascii="宋体" w:hAnsi="宋体" w:cs="宋体"/>
                <w:szCs w:val="21"/>
              </w:rPr>
              <w:t>91.0</w:t>
            </w:r>
          </w:p>
        </w:tc>
        <w:tc>
          <w:tcPr>
            <w:tcW w:w="1523" w:type="dxa"/>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41</w:t>
            </w:r>
          </w:p>
        </w:tc>
        <w:tc>
          <w:tcPr>
            <w:tcW w:w="1654" w:type="dxa"/>
            <w:vMerge w:val="restart"/>
            <w:shd w:val="clear" w:color="auto" w:fill="auto"/>
            <w:vAlign w:val="center"/>
          </w:tcPr>
          <w:p>
            <w:pPr>
              <w:jc w:val="center"/>
              <w:rPr>
                <w:rFonts w:ascii="宋体" w:hAnsi="宋体" w:cs="宋体"/>
                <w:szCs w:val="21"/>
              </w:rPr>
            </w:pPr>
            <w:r>
              <w:rPr>
                <w:rFonts w:hint="eastAsia" w:ascii="宋体" w:hAnsi="宋体" w:cs="宋体"/>
                <w:szCs w:val="21"/>
              </w:rPr>
              <w:t>（七）外加剂6项</w:t>
            </w:r>
          </w:p>
        </w:tc>
        <w:tc>
          <w:tcPr>
            <w:tcW w:w="2465" w:type="dxa"/>
            <w:shd w:val="clear" w:color="auto" w:fill="auto"/>
          </w:tcPr>
          <w:p>
            <w:pPr>
              <w:jc w:val="center"/>
              <w:rPr>
                <w:rFonts w:ascii="宋体" w:hAnsi="宋体" w:cs="宋体"/>
                <w:szCs w:val="21"/>
              </w:rPr>
            </w:pPr>
            <w:r>
              <w:rPr>
                <w:rFonts w:hint="eastAsia" w:ascii="宋体" w:hAnsi="宋体" w:cs="宋体"/>
                <w:szCs w:val="21"/>
              </w:rPr>
              <w:t>减水率</w:t>
            </w:r>
          </w:p>
        </w:tc>
        <w:tc>
          <w:tcPr>
            <w:tcW w:w="1401" w:type="dxa"/>
            <w:vMerge w:val="restart"/>
            <w:shd w:val="clear" w:color="auto" w:fill="auto"/>
            <w:vAlign w:val="center"/>
          </w:tcPr>
          <w:p>
            <w:pPr>
              <w:jc w:val="center"/>
              <w:rPr>
                <w:rFonts w:ascii="宋体" w:hAnsi="宋体" w:cs="宋体"/>
              </w:rPr>
            </w:pPr>
            <w:r>
              <w:rPr>
                <w:rFonts w:hint="eastAsia" w:ascii="宋体" w:hAnsi="宋体" w:cs="宋体"/>
              </w:rPr>
              <w:t>组</w:t>
            </w:r>
          </w:p>
        </w:tc>
        <w:tc>
          <w:tcPr>
            <w:tcW w:w="1277" w:type="dxa"/>
            <w:vMerge w:val="restart"/>
            <w:shd w:val="clear" w:color="auto" w:fill="auto"/>
            <w:vAlign w:val="center"/>
          </w:tcPr>
          <w:p>
            <w:pPr>
              <w:jc w:val="center"/>
              <w:rPr>
                <w:rFonts w:ascii="宋体" w:hAnsi="宋体" w:cs="宋体"/>
                <w:szCs w:val="21"/>
              </w:rPr>
            </w:pPr>
            <w:r>
              <w:rPr>
                <w:rFonts w:hint="eastAsia" w:ascii="宋体" w:hAnsi="宋体" w:cs="宋体"/>
                <w:szCs w:val="21"/>
              </w:rPr>
              <w:t>3032.5</w:t>
            </w:r>
          </w:p>
        </w:tc>
        <w:tc>
          <w:tcPr>
            <w:tcW w:w="1523" w:type="dxa"/>
            <w:vMerge w:val="restart"/>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42</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含固量</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43</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含气量</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44</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pH值</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45</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细度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966" w:type="dxa"/>
            <w:shd w:val="clear" w:color="auto" w:fill="auto"/>
            <w:vAlign w:val="center"/>
          </w:tcPr>
          <w:p>
            <w:pPr>
              <w:jc w:val="center"/>
              <w:rPr>
                <w:rFonts w:ascii="宋体" w:hAnsi="宋体" w:cs="宋体"/>
                <w:szCs w:val="21"/>
              </w:rPr>
            </w:pPr>
            <w:r>
              <w:rPr>
                <w:rFonts w:hint="eastAsia" w:ascii="宋体" w:hAnsi="宋体" w:cs="宋体"/>
                <w:szCs w:val="21"/>
              </w:rPr>
              <w:t>46</w:t>
            </w:r>
          </w:p>
        </w:tc>
        <w:tc>
          <w:tcPr>
            <w:tcW w:w="1654" w:type="dxa"/>
            <w:vMerge w:val="continue"/>
            <w:shd w:val="clear" w:color="auto" w:fill="auto"/>
            <w:vAlign w:val="center"/>
          </w:tcPr>
          <w:p>
            <w:pPr>
              <w:jc w:val="center"/>
              <w:rPr>
                <w:rFonts w:ascii="宋体" w:hAnsi="宋体" w:cs="宋体"/>
                <w:szCs w:val="21"/>
              </w:rPr>
            </w:pPr>
          </w:p>
        </w:tc>
        <w:tc>
          <w:tcPr>
            <w:tcW w:w="2465" w:type="dxa"/>
            <w:shd w:val="clear" w:color="auto" w:fill="auto"/>
          </w:tcPr>
          <w:p>
            <w:pPr>
              <w:jc w:val="center"/>
              <w:rPr>
                <w:rFonts w:ascii="宋体" w:hAnsi="宋体" w:cs="宋体"/>
                <w:szCs w:val="21"/>
              </w:rPr>
            </w:pPr>
            <w:r>
              <w:rPr>
                <w:rFonts w:hint="eastAsia" w:ascii="宋体" w:hAnsi="宋体" w:cs="宋体"/>
                <w:szCs w:val="21"/>
              </w:rPr>
              <w:t>流动度</w:t>
            </w:r>
          </w:p>
        </w:tc>
        <w:tc>
          <w:tcPr>
            <w:tcW w:w="1401" w:type="dxa"/>
            <w:vMerge w:val="continue"/>
            <w:shd w:val="clear" w:color="auto" w:fill="auto"/>
          </w:tcPr>
          <w:p>
            <w:pPr>
              <w:jc w:val="center"/>
              <w:rPr>
                <w:rFonts w:ascii="宋体" w:hAnsi="宋体" w:cs="宋体"/>
              </w:rPr>
            </w:pPr>
          </w:p>
        </w:tc>
        <w:tc>
          <w:tcPr>
            <w:tcW w:w="1277" w:type="dxa"/>
            <w:vMerge w:val="continue"/>
            <w:shd w:val="clear" w:color="auto" w:fill="auto"/>
            <w:vAlign w:val="center"/>
          </w:tcPr>
          <w:p>
            <w:pPr>
              <w:jc w:val="center"/>
              <w:rPr>
                <w:rFonts w:ascii="宋体" w:hAnsi="宋体" w:cs="宋体"/>
                <w:szCs w:val="21"/>
              </w:rPr>
            </w:pPr>
          </w:p>
        </w:tc>
        <w:tc>
          <w:tcPr>
            <w:tcW w:w="1523"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5085" w:type="dxa"/>
            <w:gridSpan w:val="3"/>
            <w:shd w:val="clear" w:color="auto" w:fill="auto"/>
            <w:vAlign w:val="center"/>
          </w:tcPr>
          <w:p>
            <w:pPr>
              <w:jc w:val="center"/>
              <w:rPr>
                <w:rFonts w:ascii="宋体" w:hAnsi="宋体" w:cs="宋体"/>
                <w:szCs w:val="21"/>
              </w:rPr>
            </w:pPr>
            <w:r>
              <w:rPr>
                <w:rFonts w:hint="eastAsia" w:ascii="宋体" w:hAnsi="宋体" w:cs="宋体"/>
                <w:szCs w:val="21"/>
              </w:rPr>
              <w:t>合计（A2）</w:t>
            </w:r>
          </w:p>
        </w:tc>
        <w:tc>
          <w:tcPr>
            <w:tcW w:w="4201" w:type="dxa"/>
            <w:gridSpan w:val="3"/>
            <w:shd w:val="clear" w:color="auto" w:fill="auto"/>
            <w:vAlign w:val="center"/>
          </w:tcPr>
          <w:p>
            <w:pPr>
              <w:jc w:val="center"/>
              <w:rPr>
                <w:rFonts w:ascii="宋体" w:hAnsi="宋体" w:cs="宋体"/>
                <w:szCs w:val="21"/>
              </w:rPr>
            </w:pPr>
            <w:r>
              <w:rPr>
                <w:rFonts w:hint="eastAsia" w:ascii="宋体" w:hAnsi="宋体" w:cs="宋体"/>
                <w:szCs w:val="21"/>
              </w:rPr>
              <w:t>元</w:t>
            </w:r>
          </w:p>
        </w:tc>
      </w:tr>
    </w:tbl>
    <w:p>
      <w:pPr>
        <w:rPr>
          <w:rFonts w:ascii="宋体" w:hAnsi="宋体" w:cs="宋体"/>
          <w:szCs w:val="21"/>
        </w:rPr>
      </w:pPr>
    </w:p>
    <w:p>
      <w:pPr>
        <w:rPr>
          <w:rFonts w:ascii="宋体" w:hAnsi="宋体" w:cs="宋体"/>
          <w:szCs w:val="21"/>
        </w:rPr>
      </w:pPr>
    </w:p>
    <w:p>
      <w:pPr>
        <w:adjustRightInd w:val="0"/>
        <w:spacing w:line="400" w:lineRule="exact"/>
        <w:ind w:firstLine="4560" w:firstLineChars="1900"/>
        <w:rPr>
          <w:rFonts w:ascii="宋体" w:hAnsi="宋体" w:cs="宋体"/>
          <w:sz w:val="24"/>
        </w:rPr>
      </w:pPr>
      <w:r>
        <w:rPr>
          <w:rFonts w:hint="eastAsia" w:ascii="宋体" w:hAnsi="宋体" w:cs="宋体"/>
          <w:sz w:val="24"/>
        </w:rPr>
        <w:t>投标单位名称：</w:t>
      </w:r>
      <w:r>
        <w:rPr>
          <w:rFonts w:hint="eastAsia" w:ascii="宋体" w:hAnsi="宋体" w:cs="宋体"/>
          <w:sz w:val="24"/>
          <w:u w:val="single"/>
        </w:rPr>
        <w:t xml:space="preserve">            （盖单位公章） </w:t>
      </w:r>
    </w:p>
    <w:p>
      <w:pPr>
        <w:spacing w:line="360" w:lineRule="auto"/>
        <w:jc w:val="center"/>
        <w:rPr>
          <w:rFonts w:ascii="宋体" w:hAnsi="宋体" w:cs="宋体"/>
          <w:sz w:val="24"/>
        </w:rPr>
      </w:pPr>
      <w:r>
        <w:rPr>
          <w:rFonts w:hint="eastAsia" w:ascii="宋体" w:hAnsi="宋体" w:cs="宋体"/>
          <w:sz w:val="24"/>
        </w:rPr>
        <w:t xml:space="preserve">                               法定代表人或被授权代表（签字）：</w:t>
      </w:r>
    </w:p>
    <w:p>
      <w:pPr>
        <w:ind w:firstLine="4560" w:firstLineChars="1900"/>
        <w:rPr>
          <w:rFonts w:hint="eastAsia" w:ascii="宋体" w:hAnsi="宋体" w:cs="宋体"/>
          <w:sz w:val="24"/>
        </w:rPr>
      </w:pPr>
      <w:r>
        <w:rPr>
          <w:rFonts w:hint="eastAsia" w:ascii="宋体" w:hAnsi="宋体" w:cs="宋体"/>
          <w:sz w:val="24"/>
        </w:rPr>
        <w:t>日期：</w:t>
      </w:r>
      <w:r>
        <w:rPr>
          <w:rFonts w:hint="eastAsia" w:ascii="宋体" w:hAnsi="宋体" w:cs="宋体"/>
          <w:sz w:val="24"/>
          <w:lang w:val="en-US" w:eastAsia="zh-CN"/>
        </w:rPr>
        <w:t xml:space="preserve">   </w:t>
      </w: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 xml:space="preserve">日 </w:t>
      </w:r>
    </w:p>
    <w:p>
      <w:pPr>
        <w:spacing w:line="360" w:lineRule="auto"/>
        <w:jc w:val="right"/>
        <w:rPr>
          <w:rFonts w:ascii="宋体" w:hAnsi="宋体" w:cs="宋体"/>
          <w:szCs w:val="21"/>
        </w:rPr>
      </w:pPr>
    </w:p>
    <w:p>
      <w:pPr>
        <w:spacing w:line="360" w:lineRule="auto"/>
        <w:jc w:val="right"/>
        <w:rPr>
          <w:rFonts w:ascii="宋体" w:hAnsi="宋体" w:cs="宋体"/>
          <w:szCs w:val="21"/>
        </w:rPr>
      </w:pPr>
    </w:p>
    <w:p>
      <w:pPr>
        <w:spacing w:line="360" w:lineRule="auto"/>
        <w:jc w:val="right"/>
        <w:rPr>
          <w:rFonts w:ascii="宋体" w:hAnsi="宋体" w:cs="宋体"/>
          <w:szCs w:val="21"/>
        </w:rPr>
      </w:pPr>
    </w:p>
    <w:p>
      <w:pPr>
        <w:spacing w:line="360" w:lineRule="auto"/>
        <w:jc w:val="right"/>
        <w:rPr>
          <w:rFonts w:ascii="宋体" w:hAnsi="宋体" w:cs="宋体"/>
          <w:szCs w:val="21"/>
        </w:rPr>
      </w:pPr>
    </w:p>
    <w:p>
      <w:pPr>
        <w:widowControl/>
        <w:jc w:val="left"/>
        <w:rPr>
          <w:rFonts w:ascii="宋体" w:hAnsi="宋体" w:cs="宋体"/>
          <w:szCs w:val="21"/>
        </w:rPr>
      </w:pPr>
      <w:r>
        <w:rPr>
          <w:rFonts w:hint="eastAsia" w:ascii="宋体" w:hAnsi="宋体" w:cs="宋体"/>
          <w:szCs w:val="21"/>
        </w:rPr>
        <w:br w:type="page"/>
      </w:r>
    </w:p>
    <w:p>
      <w:pPr>
        <w:tabs>
          <w:tab w:val="left" w:pos="1230"/>
        </w:tabs>
        <w:spacing w:line="480" w:lineRule="auto"/>
        <w:ind w:right="25" w:rightChars="12"/>
        <w:jc w:val="center"/>
        <w:rPr>
          <w:rFonts w:ascii="宋体" w:hAnsi="宋体" w:cs="宋体"/>
          <w:b/>
          <w:sz w:val="24"/>
        </w:rPr>
      </w:pPr>
      <w:r>
        <w:rPr>
          <w:rFonts w:hint="eastAsia" w:ascii="宋体" w:hAnsi="宋体" w:cs="宋体"/>
          <w:b/>
          <w:sz w:val="24"/>
        </w:rPr>
        <w:t>水利工程建设质量监督检测项目报价表-量测类</w:t>
      </w:r>
    </w:p>
    <w:p>
      <w:pPr>
        <w:adjustRightInd w:val="0"/>
        <w:snapToGrid w:val="0"/>
        <w:spacing w:line="480" w:lineRule="auto"/>
        <w:ind w:firstLine="97" w:firstLineChars="46"/>
        <w:jc w:val="center"/>
        <w:rPr>
          <w:rFonts w:hint="eastAsia" w:ascii="宋体" w:hAnsi="宋体" w:cs="宋体"/>
          <w:b/>
          <w:snapToGrid w:val="0"/>
          <w:kern w:val="0"/>
          <w:sz w:val="24"/>
        </w:rPr>
      </w:pPr>
      <w:r>
        <w:rPr>
          <w:rFonts w:hint="eastAsia" w:ascii="宋体" w:hAnsi="宋体" w:cs="宋体"/>
          <w:b/>
          <w:szCs w:val="21"/>
          <w:lang w:val="en-US" w:eastAsia="zh-CN"/>
        </w:rPr>
        <w:t>A</w:t>
      </w:r>
      <w:r>
        <w:rPr>
          <w:rFonts w:hint="eastAsia" w:ascii="宋体" w:hAnsi="宋体" w:cs="宋体"/>
          <w:b/>
          <w:szCs w:val="21"/>
        </w:rPr>
        <w:t>3                                                 货币单位：  人民币   元</w:t>
      </w:r>
    </w:p>
    <w:tbl>
      <w:tblPr>
        <w:tblStyle w:val="57"/>
        <w:tblW w:w="94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8"/>
        <w:gridCol w:w="1451"/>
        <w:gridCol w:w="2351"/>
        <w:gridCol w:w="1388"/>
        <w:gridCol w:w="1206"/>
        <w:gridCol w:w="1041"/>
        <w:gridCol w:w="1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序号</w:t>
            </w:r>
          </w:p>
        </w:tc>
        <w:tc>
          <w:tcPr>
            <w:tcW w:w="1451" w:type="dxa"/>
            <w:shd w:val="clear" w:color="auto" w:fill="auto"/>
            <w:vAlign w:val="center"/>
          </w:tcPr>
          <w:p>
            <w:pPr>
              <w:jc w:val="center"/>
              <w:rPr>
                <w:rFonts w:ascii="宋体" w:hAnsi="宋体" w:cs="宋体"/>
                <w:szCs w:val="21"/>
              </w:rPr>
            </w:pPr>
            <w:r>
              <w:rPr>
                <w:rFonts w:hint="eastAsia" w:ascii="宋体" w:hAnsi="宋体" w:cs="宋体"/>
                <w:szCs w:val="21"/>
              </w:rPr>
              <w:t>项目</w:t>
            </w:r>
          </w:p>
        </w:tc>
        <w:tc>
          <w:tcPr>
            <w:tcW w:w="2351" w:type="dxa"/>
            <w:shd w:val="clear" w:color="auto" w:fill="auto"/>
            <w:vAlign w:val="center"/>
          </w:tcPr>
          <w:p>
            <w:pPr>
              <w:jc w:val="center"/>
              <w:rPr>
                <w:rFonts w:ascii="宋体" w:hAnsi="宋体" w:cs="宋体"/>
                <w:szCs w:val="21"/>
              </w:rPr>
            </w:pPr>
            <w:r>
              <w:rPr>
                <w:rFonts w:hint="eastAsia" w:ascii="宋体" w:hAnsi="宋体" w:cs="宋体"/>
                <w:szCs w:val="21"/>
              </w:rPr>
              <w:t>参数</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计费单位</w:t>
            </w:r>
          </w:p>
        </w:tc>
        <w:tc>
          <w:tcPr>
            <w:tcW w:w="1206" w:type="dxa"/>
          </w:tcPr>
          <w:p>
            <w:pPr>
              <w:jc w:val="center"/>
              <w:rPr>
                <w:rFonts w:ascii="宋体" w:hAnsi="宋体" w:cs="宋体"/>
                <w:szCs w:val="21"/>
              </w:rPr>
            </w:pPr>
            <w:r>
              <w:rPr>
                <w:rFonts w:hint="eastAsia" w:ascii="宋体" w:hAnsi="宋体" w:cs="宋体"/>
                <w:szCs w:val="21"/>
              </w:rPr>
              <w:t>控制价（元）</w:t>
            </w:r>
          </w:p>
        </w:tc>
        <w:tc>
          <w:tcPr>
            <w:tcW w:w="1041" w:type="dxa"/>
            <w:shd w:val="clear" w:color="auto" w:fill="auto"/>
            <w:vAlign w:val="center"/>
          </w:tcPr>
          <w:p>
            <w:pPr>
              <w:jc w:val="center"/>
              <w:rPr>
                <w:rFonts w:ascii="宋体" w:hAnsi="宋体" w:cs="宋体"/>
                <w:szCs w:val="21"/>
              </w:rPr>
            </w:pPr>
            <w:r>
              <w:rPr>
                <w:rFonts w:hint="eastAsia" w:ascii="宋体" w:hAnsi="宋体" w:cs="宋体"/>
                <w:szCs w:val="21"/>
              </w:rPr>
              <w:t>单价（元）</w:t>
            </w:r>
          </w:p>
        </w:tc>
        <w:tc>
          <w:tcPr>
            <w:tcW w:w="1009" w:type="dxa"/>
            <w:tcMar>
              <w:left w:w="28" w:type="dxa"/>
              <w:right w:w="28" w:type="dxa"/>
            </w:tcMar>
          </w:tcPr>
          <w:p>
            <w:pPr>
              <w:jc w:val="cente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w:t>
            </w:r>
          </w:p>
        </w:tc>
        <w:tc>
          <w:tcPr>
            <w:tcW w:w="1451" w:type="dxa"/>
            <w:vMerge w:val="restart"/>
            <w:shd w:val="clear" w:color="auto" w:fill="auto"/>
            <w:vAlign w:val="center"/>
          </w:tcPr>
          <w:p>
            <w:pPr>
              <w:jc w:val="center"/>
              <w:rPr>
                <w:rFonts w:ascii="宋体" w:hAnsi="宋体" w:cs="宋体"/>
                <w:szCs w:val="21"/>
              </w:rPr>
            </w:pPr>
            <w:r>
              <w:rPr>
                <w:rFonts w:hint="eastAsia" w:ascii="宋体" w:hAnsi="宋体" w:cs="宋体"/>
                <w:szCs w:val="21"/>
              </w:rPr>
              <w:t>量测类22项</w:t>
            </w:r>
          </w:p>
        </w:tc>
        <w:tc>
          <w:tcPr>
            <w:tcW w:w="2351" w:type="dxa"/>
            <w:shd w:val="clear" w:color="auto" w:fill="auto"/>
          </w:tcPr>
          <w:p>
            <w:pPr>
              <w:jc w:val="center"/>
              <w:rPr>
                <w:rFonts w:ascii="宋体" w:hAnsi="宋体" w:cs="宋体"/>
                <w:szCs w:val="21"/>
              </w:rPr>
            </w:pPr>
            <w:r>
              <w:rPr>
                <w:rFonts w:hint="eastAsia" w:ascii="宋体" w:hAnsi="宋体" w:cs="宋体"/>
                <w:szCs w:val="21"/>
              </w:rPr>
              <w:t>高程</w:t>
            </w:r>
          </w:p>
        </w:tc>
        <w:tc>
          <w:tcPr>
            <w:tcW w:w="1388" w:type="dxa"/>
            <w:vMerge w:val="restart"/>
            <w:shd w:val="clear" w:color="auto" w:fill="auto"/>
            <w:vAlign w:val="center"/>
          </w:tcPr>
          <w:p>
            <w:pPr>
              <w:jc w:val="center"/>
              <w:rPr>
                <w:rFonts w:ascii="宋体" w:hAnsi="宋体" w:cs="宋体"/>
                <w:szCs w:val="21"/>
              </w:rPr>
            </w:pPr>
            <w:r>
              <w:rPr>
                <w:rFonts w:hint="eastAsia" w:ascii="宋体" w:hAnsi="宋体" w:cs="宋体"/>
                <w:szCs w:val="21"/>
              </w:rPr>
              <w:t>人日</w:t>
            </w:r>
          </w:p>
        </w:tc>
        <w:tc>
          <w:tcPr>
            <w:tcW w:w="1206" w:type="dxa"/>
            <w:vMerge w:val="restart"/>
            <w:vAlign w:val="center"/>
          </w:tcPr>
          <w:p>
            <w:pPr>
              <w:jc w:val="center"/>
              <w:rPr>
                <w:rFonts w:ascii="宋体" w:hAnsi="宋体" w:cs="宋体"/>
                <w:szCs w:val="21"/>
              </w:rPr>
            </w:pPr>
            <w:r>
              <w:rPr>
                <w:rFonts w:hint="eastAsia" w:ascii="宋体" w:hAnsi="宋体" w:cs="宋体"/>
                <w:szCs w:val="21"/>
              </w:rPr>
              <w:t>1391.8</w:t>
            </w:r>
          </w:p>
        </w:tc>
        <w:tc>
          <w:tcPr>
            <w:tcW w:w="1041" w:type="dxa"/>
            <w:vMerge w:val="restart"/>
            <w:shd w:val="clear" w:color="auto" w:fill="auto"/>
            <w:vAlign w:val="center"/>
          </w:tcPr>
          <w:p>
            <w:pPr>
              <w:jc w:val="center"/>
              <w:rPr>
                <w:rFonts w:ascii="宋体" w:hAnsi="宋体" w:cs="宋体"/>
                <w:szCs w:val="21"/>
              </w:rPr>
            </w:pPr>
          </w:p>
        </w:tc>
        <w:tc>
          <w:tcPr>
            <w:tcW w:w="1009" w:type="dxa"/>
            <w:vMerge w:val="restart"/>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2</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平面位置</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3</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建筑物纵横轴线</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4</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建筑物断面几何尺寸</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5</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结构构件几何尺寸</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6</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长度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7</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宽度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8</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厚度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9</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深度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10</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高度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11</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坡度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12</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平整度</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13</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水平位移</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14</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竖向位移</w:t>
            </w:r>
          </w:p>
        </w:tc>
        <w:tc>
          <w:tcPr>
            <w:tcW w:w="1388" w:type="dxa"/>
            <w:vMerge w:val="continue"/>
            <w:shd w:val="clear" w:color="auto" w:fill="auto"/>
            <w:vAlign w:val="center"/>
          </w:tcPr>
          <w:p>
            <w:pPr>
              <w:jc w:val="center"/>
              <w:rPr>
                <w:rFonts w:ascii="宋体" w:hAnsi="宋体" w:cs="宋体"/>
                <w:szCs w:val="21"/>
              </w:rPr>
            </w:pPr>
          </w:p>
        </w:tc>
        <w:tc>
          <w:tcPr>
            <w:tcW w:w="1206" w:type="dxa"/>
            <w:vMerge w:val="continue"/>
          </w:tcPr>
          <w:p>
            <w:pPr>
              <w:jc w:val="center"/>
              <w:rPr>
                <w:rFonts w:ascii="宋体" w:hAnsi="宋体" w:cs="宋体"/>
                <w:szCs w:val="21"/>
              </w:rPr>
            </w:pPr>
          </w:p>
        </w:tc>
        <w:tc>
          <w:tcPr>
            <w:tcW w:w="1041" w:type="dxa"/>
            <w:vMerge w:val="continue"/>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15</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接缝和裂缝开度</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50.3</w:t>
            </w:r>
          </w:p>
        </w:tc>
        <w:tc>
          <w:tcPr>
            <w:tcW w:w="1041" w:type="dxa"/>
            <w:shd w:val="clear" w:color="auto" w:fill="auto"/>
            <w:vAlign w:val="center"/>
          </w:tcPr>
          <w:p>
            <w:pPr>
              <w:jc w:val="center"/>
              <w:rPr>
                <w:rFonts w:ascii="宋体" w:hAnsi="宋体" w:cs="宋体"/>
                <w:szCs w:val="21"/>
              </w:rPr>
            </w:pPr>
          </w:p>
        </w:tc>
        <w:tc>
          <w:tcPr>
            <w:tcW w:w="1009" w:type="dxa"/>
            <w:vMerge w:val="restart"/>
            <w:shd w:val="clear" w:color="auto" w:fill="auto"/>
            <w:vAlign w:val="center"/>
          </w:tcPr>
          <w:p>
            <w:pPr>
              <w:jc w:val="center"/>
              <w:rPr>
                <w:rFonts w:ascii="宋体" w:hAnsi="宋体" w:cs="宋体"/>
                <w:szCs w:val="21"/>
              </w:rPr>
            </w:pPr>
            <w:r>
              <w:rPr>
                <w:rFonts w:hint="eastAsia" w:ascii="宋体" w:hAnsi="宋体" w:cs="宋体"/>
                <w:szCs w:val="21"/>
              </w:rPr>
              <w:t>不含监测设备埋设费用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16</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渗流量</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177.0</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17</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扬压力</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162.3</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18</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渗透压力</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184.5</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19</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孔隙水压力</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179.3</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20</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应力</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138.1</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21</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应变</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129.7</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018" w:type="dxa"/>
            <w:shd w:val="clear" w:color="auto" w:fill="auto"/>
            <w:vAlign w:val="center"/>
          </w:tcPr>
          <w:p>
            <w:pPr>
              <w:jc w:val="center"/>
              <w:rPr>
                <w:rFonts w:ascii="宋体" w:hAnsi="宋体" w:cs="宋体"/>
                <w:szCs w:val="21"/>
              </w:rPr>
            </w:pPr>
            <w:r>
              <w:rPr>
                <w:rFonts w:hint="eastAsia" w:ascii="宋体" w:hAnsi="宋体" w:cs="宋体"/>
                <w:szCs w:val="21"/>
              </w:rPr>
              <w:t>22</w:t>
            </w:r>
          </w:p>
        </w:tc>
        <w:tc>
          <w:tcPr>
            <w:tcW w:w="1451" w:type="dxa"/>
            <w:vMerge w:val="continue"/>
            <w:shd w:val="clear" w:color="auto" w:fill="auto"/>
            <w:vAlign w:val="center"/>
          </w:tcPr>
          <w:p>
            <w:pPr>
              <w:jc w:val="center"/>
              <w:rPr>
                <w:rFonts w:ascii="宋体" w:hAnsi="宋体" w:cs="宋体"/>
                <w:szCs w:val="21"/>
              </w:rPr>
            </w:pPr>
          </w:p>
        </w:tc>
        <w:tc>
          <w:tcPr>
            <w:tcW w:w="2351" w:type="dxa"/>
            <w:shd w:val="clear" w:color="auto" w:fill="auto"/>
          </w:tcPr>
          <w:p>
            <w:pPr>
              <w:jc w:val="center"/>
              <w:rPr>
                <w:rFonts w:ascii="宋体" w:hAnsi="宋体" w:cs="宋体"/>
                <w:szCs w:val="21"/>
              </w:rPr>
            </w:pPr>
            <w:r>
              <w:rPr>
                <w:rFonts w:hint="eastAsia" w:ascii="宋体" w:hAnsi="宋体" w:cs="宋体"/>
                <w:szCs w:val="21"/>
              </w:rPr>
              <w:t>地下水位</w:t>
            </w:r>
          </w:p>
        </w:tc>
        <w:tc>
          <w:tcPr>
            <w:tcW w:w="1388" w:type="dxa"/>
            <w:shd w:val="clear" w:color="auto" w:fill="auto"/>
            <w:vAlign w:val="center"/>
          </w:tcPr>
          <w:p>
            <w:pPr>
              <w:jc w:val="center"/>
              <w:rPr>
                <w:rFonts w:ascii="宋体" w:hAnsi="宋体" w:cs="宋体"/>
                <w:szCs w:val="21"/>
              </w:rPr>
            </w:pPr>
            <w:r>
              <w:rPr>
                <w:rFonts w:hint="eastAsia" w:ascii="宋体" w:hAnsi="宋体" w:cs="宋体"/>
                <w:szCs w:val="21"/>
              </w:rPr>
              <w:t>点</w:t>
            </w:r>
          </w:p>
        </w:tc>
        <w:tc>
          <w:tcPr>
            <w:tcW w:w="1206" w:type="dxa"/>
          </w:tcPr>
          <w:p>
            <w:pPr>
              <w:jc w:val="center"/>
              <w:rPr>
                <w:rFonts w:ascii="宋体" w:hAnsi="宋体" w:cs="宋体"/>
                <w:szCs w:val="21"/>
              </w:rPr>
            </w:pPr>
            <w:r>
              <w:rPr>
                <w:rFonts w:hint="eastAsia" w:ascii="宋体" w:hAnsi="宋体" w:cs="宋体"/>
                <w:szCs w:val="21"/>
              </w:rPr>
              <w:t>165.4</w:t>
            </w:r>
          </w:p>
        </w:tc>
        <w:tc>
          <w:tcPr>
            <w:tcW w:w="1041" w:type="dxa"/>
            <w:shd w:val="clear" w:color="auto" w:fill="auto"/>
            <w:vAlign w:val="center"/>
          </w:tcPr>
          <w:p>
            <w:pPr>
              <w:jc w:val="center"/>
              <w:rPr>
                <w:rFonts w:ascii="宋体" w:hAnsi="宋体" w:cs="宋体"/>
                <w:szCs w:val="21"/>
              </w:rPr>
            </w:pPr>
          </w:p>
        </w:tc>
        <w:tc>
          <w:tcPr>
            <w:tcW w:w="1009" w:type="dxa"/>
            <w:vMerge w:val="continue"/>
          </w:tcPr>
          <w:p>
            <w:pPr>
              <w:jc w:val="cente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820" w:type="dxa"/>
            <w:gridSpan w:val="3"/>
            <w:shd w:val="clear" w:color="auto" w:fill="auto"/>
            <w:vAlign w:val="center"/>
          </w:tcPr>
          <w:p>
            <w:pPr>
              <w:jc w:val="center"/>
              <w:rPr>
                <w:rFonts w:ascii="宋体" w:hAnsi="宋体" w:cs="宋体"/>
                <w:szCs w:val="21"/>
              </w:rPr>
            </w:pPr>
            <w:r>
              <w:rPr>
                <w:rFonts w:hint="eastAsia" w:ascii="宋体" w:hAnsi="宋体" w:cs="宋体"/>
                <w:szCs w:val="21"/>
              </w:rPr>
              <w:t>合计（A3）</w:t>
            </w:r>
          </w:p>
        </w:tc>
        <w:tc>
          <w:tcPr>
            <w:tcW w:w="3635" w:type="dxa"/>
            <w:gridSpan w:val="3"/>
            <w:shd w:val="clear" w:color="auto" w:fill="auto"/>
            <w:vAlign w:val="center"/>
          </w:tcPr>
          <w:p>
            <w:pPr>
              <w:jc w:val="center"/>
              <w:rPr>
                <w:rFonts w:ascii="宋体" w:hAnsi="宋体" w:cs="宋体"/>
                <w:szCs w:val="21"/>
              </w:rPr>
            </w:pPr>
            <w:r>
              <w:rPr>
                <w:rFonts w:hint="eastAsia" w:ascii="宋体" w:hAnsi="宋体" w:cs="宋体"/>
                <w:szCs w:val="21"/>
              </w:rPr>
              <w:t>元</w:t>
            </w:r>
          </w:p>
        </w:tc>
        <w:tc>
          <w:tcPr>
            <w:tcW w:w="1009" w:type="dxa"/>
          </w:tcPr>
          <w:p>
            <w:pPr>
              <w:jc w:val="center"/>
              <w:rPr>
                <w:rFonts w:ascii="宋体" w:hAnsi="宋体" w:cs="宋体"/>
                <w:szCs w:val="21"/>
              </w:rPr>
            </w:pPr>
          </w:p>
        </w:tc>
      </w:tr>
    </w:tbl>
    <w:p>
      <w:pPr>
        <w:rPr>
          <w:rFonts w:ascii="宋体" w:hAnsi="宋体" w:cs="宋体"/>
          <w:szCs w:val="21"/>
        </w:rPr>
      </w:pPr>
      <w:bookmarkStart w:id="202" w:name="_Hlk479925432"/>
    </w:p>
    <w:p>
      <w:pPr>
        <w:tabs>
          <w:tab w:val="left" w:pos="1230"/>
        </w:tabs>
        <w:ind w:right="25" w:rightChars="12"/>
        <w:jc w:val="both"/>
        <w:rPr>
          <w:rFonts w:hint="eastAsia" w:ascii="宋体" w:hAnsi="宋体" w:cs="宋体"/>
          <w:b/>
          <w:sz w:val="24"/>
        </w:rPr>
      </w:pPr>
    </w:p>
    <w:p>
      <w:pPr>
        <w:adjustRightInd w:val="0"/>
        <w:spacing w:line="400" w:lineRule="exact"/>
        <w:ind w:firstLine="4560" w:firstLineChars="1900"/>
        <w:rPr>
          <w:rFonts w:ascii="宋体" w:hAnsi="宋体" w:cs="宋体"/>
          <w:sz w:val="24"/>
        </w:rPr>
      </w:pPr>
      <w:r>
        <w:rPr>
          <w:rFonts w:hint="eastAsia" w:ascii="宋体" w:hAnsi="宋体" w:cs="宋体"/>
          <w:sz w:val="24"/>
        </w:rPr>
        <w:t>投标单位名称：</w:t>
      </w:r>
      <w:r>
        <w:rPr>
          <w:rFonts w:hint="eastAsia" w:ascii="宋体" w:hAnsi="宋体" w:cs="宋体"/>
          <w:sz w:val="24"/>
          <w:u w:val="single"/>
        </w:rPr>
        <w:t xml:space="preserve">            （盖单位公章） </w:t>
      </w:r>
    </w:p>
    <w:p>
      <w:pPr>
        <w:spacing w:line="360" w:lineRule="auto"/>
        <w:jc w:val="center"/>
        <w:rPr>
          <w:rFonts w:ascii="宋体" w:hAnsi="宋体" w:cs="宋体"/>
          <w:sz w:val="24"/>
        </w:rPr>
      </w:pPr>
      <w:r>
        <w:rPr>
          <w:rFonts w:hint="eastAsia" w:ascii="宋体" w:hAnsi="宋体" w:cs="宋体"/>
          <w:sz w:val="24"/>
        </w:rPr>
        <w:t xml:space="preserve">                               法定代表人或被授权代表（签字）：</w:t>
      </w:r>
    </w:p>
    <w:p>
      <w:pPr>
        <w:ind w:firstLine="4560" w:firstLineChars="1900"/>
        <w:rPr>
          <w:rFonts w:hint="eastAsia" w:ascii="宋体" w:hAnsi="宋体" w:cs="宋体"/>
          <w:sz w:val="24"/>
        </w:rPr>
      </w:pPr>
      <w:r>
        <w:rPr>
          <w:rFonts w:hint="eastAsia" w:ascii="宋体" w:hAnsi="宋体" w:cs="宋体"/>
          <w:sz w:val="24"/>
        </w:rPr>
        <w:t>日期：</w:t>
      </w:r>
      <w:r>
        <w:rPr>
          <w:rFonts w:hint="eastAsia" w:ascii="宋体" w:hAnsi="宋体" w:cs="宋体"/>
          <w:sz w:val="24"/>
          <w:lang w:val="en-US" w:eastAsia="zh-CN"/>
        </w:rPr>
        <w:t xml:space="preserve">   </w:t>
      </w: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 xml:space="preserve">日 </w:t>
      </w:r>
    </w:p>
    <w:p>
      <w:pPr>
        <w:tabs>
          <w:tab w:val="left" w:pos="1230"/>
        </w:tabs>
        <w:ind w:right="25" w:rightChars="12"/>
        <w:jc w:val="center"/>
        <w:rPr>
          <w:rFonts w:hint="eastAsia" w:ascii="宋体" w:hAnsi="宋体" w:cs="宋体"/>
          <w:b/>
          <w:sz w:val="24"/>
        </w:rPr>
      </w:pPr>
    </w:p>
    <w:p>
      <w:pPr>
        <w:tabs>
          <w:tab w:val="left" w:pos="1230"/>
        </w:tabs>
        <w:ind w:right="25" w:rightChars="12"/>
        <w:jc w:val="center"/>
        <w:rPr>
          <w:rFonts w:hint="eastAsia" w:ascii="宋体" w:hAnsi="宋体" w:cs="宋体"/>
          <w:b/>
          <w:sz w:val="24"/>
        </w:rPr>
      </w:pPr>
    </w:p>
    <w:p>
      <w:pPr>
        <w:tabs>
          <w:tab w:val="left" w:pos="1230"/>
        </w:tabs>
        <w:ind w:right="25" w:rightChars="12"/>
        <w:jc w:val="center"/>
        <w:rPr>
          <w:rFonts w:hint="eastAsia" w:ascii="宋体" w:hAnsi="宋体" w:cs="宋体"/>
          <w:b/>
          <w:sz w:val="24"/>
        </w:rPr>
      </w:pPr>
    </w:p>
    <w:p>
      <w:pPr>
        <w:tabs>
          <w:tab w:val="left" w:pos="1230"/>
        </w:tabs>
        <w:ind w:right="25" w:rightChars="12"/>
        <w:jc w:val="center"/>
        <w:rPr>
          <w:rFonts w:hint="eastAsia" w:ascii="宋体" w:hAnsi="宋体" w:cs="宋体"/>
          <w:b/>
          <w:sz w:val="24"/>
        </w:rPr>
      </w:pPr>
    </w:p>
    <w:p>
      <w:pPr>
        <w:tabs>
          <w:tab w:val="left" w:pos="1230"/>
        </w:tabs>
        <w:ind w:right="25" w:rightChars="12"/>
        <w:jc w:val="center"/>
        <w:rPr>
          <w:rFonts w:hint="eastAsia" w:ascii="宋体" w:hAnsi="宋体" w:cs="宋体"/>
          <w:b/>
          <w:sz w:val="24"/>
        </w:rPr>
      </w:pPr>
    </w:p>
    <w:p>
      <w:pPr>
        <w:tabs>
          <w:tab w:val="left" w:pos="1230"/>
        </w:tabs>
        <w:ind w:right="25" w:rightChars="12"/>
        <w:jc w:val="center"/>
        <w:rPr>
          <w:rFonts w:hint="eastAsia" w:ascii="宋体" w:hAnsi="宋体" w:cs="宋体"/>
          <w:b/>
          <w:sz w:val="24"/>
        </w:rPr>
      </w:pPr>
    </w:p>
    <w:p>
      <w:pPr>
        <w:tabs>
          <w:tab w:val="left" w:pos="1230"/>
        </w:tabs>
        <w:ind w:right="25" w:rightChars="12"/>
        <w:jc w:val="center"/>
        <w:rPr>
          <w:rFonts w:hint="eastAsia" w:ascii="宋体" w:hAnsi="宋体" w:cs="宋体"/>
          <w:b/>
          <w:sz w:val="24"/>
        </w:rPr>
      </w:pPr>
    </w:p>
    <w:p>
      <w:pPr>
        <w:tabs>
          <w:tab w:val="left" w:pos="1230"/>
        </w:tabs>
        <w:ind w:right="25" w:rightChars="12"/>
        <w:jc w:val="center"/>
        <w:rPr>
          <w:rFonts w:hint="eastAsia" w:ascii="宋体" w:hAnsi="宋体" w:cs="宋体"/>
          <w:b/>
          <w:sz w:val="24"/>
        </w:rPr>
      </w:pPr>
    </w:p>
    <w:p>
      <w:pPr>
        <w:tabs>
          <w:tab w:val="left" w:pos="1230"/>
        </w:tabs>
        <w:ind w:right="25" w:rightChars="12"/>
        <w:jc w:val="center"/>
        <w:rPr>
          <w:rFonts w:hint="eastAsia" w:ascii="宋体" w:hAnsi="宋体" w:cs="宋体"/>
          <w:b/>
          <w:sz w:val="24"/>
        </w:rPr>
      </w:pPr>
    </w:p>
    <w:p>
      <w:pPr>
        <w:tabs>
          <w:tab w:val="left" w:pos="1230"/>
        </w:tabs>
        <w:ind w:right="25" w:rightChars="12"/>
        <w:jc w:val="center"/>
        <w:rPr>
          <w:rFonts w:hint="eastAsia" w:ascii="宋体" w:hAnsi="宋体" w:cs="宋体"/>
          <w:b/>
          <w:sz w:val="24"/>
        </w:rPr>
      </w:pPr>
    </w:p>
    <w:p>
      <w:pPr>
        <w:tabs>
          <w:tab w:val="left" w:pos="1230"/>
        </w:tabs>
        <w:spacing w:line="480" w:lineRule="auto"/>
        <w:ind w:right="25" w:rightChars="12"/>
        <w:jc w:val="center"/>
        <w:rPr>
          <w:rFonts w:ascii="宋体" w:hAnsi="宋体" w:cs="宋体"/>
          <w:b/>
          <w:sz w:val="24"/>
        </w:rPr>
      </w:pPr>
      <w:r>
        <w:rPr>
          <w:rFonts w:hint="eastAsia" w:ascii="宋体" w:hAnsi="宋体" w:cs="宋体"/>
          <w:b/>
          <w:sz w:val="24"/>
        </w:rPr>
        <w:t>水利工程建设质量监督检测项目报价表-其他费用</w:t>
      </w:r>
    </w:p>
    <w:p>
      <w:pPr>
        <w:adjustRightInd w:val="0"/>
        <w:snapToGrid w:val="0"/>
        <w:spacing w:line="480" w:lineRule="auto"/>
        <w:ind w:firstLine="97" w:firstLineChars="46"/>
        <w:jc w:val="center"/>
        <w:rPr>
          <w:rFonts w:hint="eastAsia" w:ascii="宋体" w:hAnsi="宋体" w:cs="宋体"/>
          <w:b w:val="0"/>
          <w:bCs/>
          <w:sz w:val="24"/>
        </w:rPr>
      </w:pPr>
      <w:r>
        <w:rPr>
          <w:rFonts w:hint="eastAsia" w:ascii="宋体" w:hAnsi="宋体" w:cs="宋体"/>
          <w:b/>
          <w:szCs w:val="21"/>
          <w:lang w:val="en-US" w:eastAsia="zh-CN"/>
        </w:rPr>
        <w:t>A</w:t>
      </w:r>
      <w:r>
        <w:rPr>
          <w:rFonts w:hint="eastAsia" w:ascii="宋体" w:hAnsi="宋体" w:cs="宋体"/>
          <w:b/>
          <w:szCs w:val="21"/>
        </w:rPr>
        <w:t>4                                                货币单位：  人民币   元</w:t>
      </w:r>
    </w:p>
    <w:tbl>
      <w:tblPr>
        <w:tblStyle w:val="58"/>
        <w:tblW w:w="985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5007"/>
        <w:gridCol w:w="2081"/>
        <w:gridCol w:w="1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Pr>
          <w:p>
            <w:pPr>
              <w:spacing w:line="360" w:lineRule="auto"/>
              <w:jc w:val="right"/>
              <w:rPr>
                <w:rFonts w:ascii="宋体" w:hAnsi="宋体" w:cs="宋体"/>
                <w:szCs w:val="21"/>
              </w:rPr>
            </w:pPr>
            <w:r>
              <w:rPr>
                <w:rFonts w:hint="eastAsia" w:ascii="宋体" w:hAnsi="宋体" w:cs="宋体"/>
                <w:szCs w:val="21"/>
              </w:rPr>
              <w:t>序号</w:t>
            </w:r>
          </w:p>
        </w:tc>
        <w:tc>
          <w:tcPr>
            <w:tcW w:w="5007" w:type="dxa"/>
          </w:tcPr>
          <w:p>
            <w:pPr>
              <w:spacing w:line="360" w:lineRule="auto"/>
              <w:ind w:right="210"/>
              <w:jc w:val="center"/>
              <w:rPr>
                <w:rFonts w:ascii="宋体" w:hAnsi="宋体" w:cs="宋体"/>
                <w:szCs w:val="21"/>
              </w:rPr>
            </w:pPr>
            <w:r>
              <w:rPr>
                <w:rFonts w:hint="eastAsia" w:ascii="宋体" w:hAnsi="宋体" w:cs="宋体"/>
                <w:szCs w:val="21"/>
              </w:rPr>
              <w:t>项目</w:t>
            </w:r>
          </w:p>
        </w:tc>
        <w:tc>
          <w:tcPr>
            <w:tcW w:w="2081" w:type="dxa"/>
          </w:tcPr>
          <w:p>
            <w:pPr>
              <w:spacing w:line="360" w:lineRule="auto"/>
              <w:jc w:val="center"/>
              <w:rPr>
                <w:rFonts w:ascii="宋体" w:hAnsi="宋体" w:cs="宋体"/>
                <w:szCs w:val="21"/>
              </w:rPr>
            </w:pPr>
            <w:r>
              <w:rPr>
                <w:rFonts w:hint="eastAsia" w:ascii="宋体" w:hAnsi="宋体" w:cs="宋体"/>
                <w:szCs w:val="21"/>
              </w:rPr>
              <w:t>控制价</w:t>
            </w:r>
          </w:p>
        </w:tc>
        <w:tc>
          <w:tcPr>
            <w:tcW w:w="1950" w:type="dxa"/>
          </w:tcPr>
          <w:p>
            <w:pPr>
              <w:spacing w:line="360" w:lineRule="auto"/>
              <w:jc w:val="center"/>
              <w:rPr>
                <w:rFonts w:ascii="宋体" w:hAnsi="宋体" w:cs="宋体"/>
                <w:szCs w:val="21"/>
              </w:rPr>
            </w:pPr>
            <w:r>
              <w:rPr>
                <w:rFonts w:hint="eastAsia" w:ascii="宋体" w:hAnsi="宋体" w:cs="宋体"/>
                <w:szCs w:val="21"/>
              </w:rPr>
              <w:t>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Pr>
          <w:p>
            <w:pPr>
              <w:spacing w:line="360" w:lineRule="auto"/>
              <w:jc w:val="right"/>
              <w:rPr>
                <w:rFonts w:ascii="宋体" w:hAnsi="宋体" w:cs="宋体"/>
                <w:szCs w:val="21"/>
              </w:rPr>
            </w:pPr>
            <w:r>
              <w:rPr>
                <w:rFonts w:hint="eastAsia" w:ascii="宋体" w:hAnsi="宋体" w:cs="宋体"/>
                <w:szCs w:val="21"/>
              </w:rPr>
              <w:t>1</w:t>
            </w:r>
          </w:p>
        </w:tc>
        <w:tc>
          <w:tcPr>
            <w:tcW w:w="5007" w:type="dxa"/>
          </w:tcPr>
          <w:p>
            <w:pPr>
              <w:spacing w:line="360" w:lineRule="auto"/>
              <w:jc w:val="left"/>
              <w:rPr>
                <w:rFonts w:ascii="宋体" w:hAnsi="宋体" w:cs="宋体"/>
                <w:szCs w:val="21"/>
              </w:rPr>
            </w:pPr>
            <w:r>
              <w:rPr>
                <w:rFonts w:hint="eastAsia" w:ascii="宋体" w:hAnsi="宋体" w:cs="宋体"/>
                <w:szCs w:val="21"/>
              </w:rPr>
              <w:t>技术工作费（以检测费为基数）</w:t>
            </w:r>
          </w:p>
        </w:tc>
        <w:tc>
          <w:tcPr>
            <w:tcW w:w="2081" w:type="dxa"/>
          </w:tcPr>
          <w:p>
            <w:pPr>
              <w:spacing w:line="360" w:lineRule="auto"/>
              <w:ind w:firstLine="420" w:firstLineChars="200"/>
              <w:jc w:val="center"/>
              <w:rPr>
                <w:rFonts w:ascii="宋体" w:hAnsi="宋体" w:cs="宋体"/>
                <w:szCs w:val="21"/>
              </w:rPr>
            </w:pPr>
            <w:r>
              <w:rPr>
                <w:rFonts w:hint="eastAsia" w:ascii="宋体" w:hAnsi="宋体" w:cs="宋体"/>
                <w:szCs w:val="21"/>
                <w:u w:val="single"/>
              </w:rPr>
              <w:t xml:space="preserve">22  </w:t>
            </w:r>
            <w:r>
              <w:rPr>
                <w:rFonts w:hint="eastAsia" w:ascii="宋体" w:hAnsi="宋体" w:cs="宋体"/>
                <w:szCs w:val="21"/>
              </w:rPr>
              <w:t>%</w:t>
            </w:r>
          </w:p>
        </w:tc>
        <w:tc>
          <w:tcPr>
            <w:tcW w:w="1950" w:type="dxa"/>
          </w:tcPr>
          <w:p>
            <w:pPr>
              <w:spacing w:line="360" w:lineRule="auto"/>
              <w:jc w:val="left"/>
              <w:rPr>
                <w:rFonts w:ascii="宋体" w:hAnsi="宋体" w:cs="宋体"/>
                <w:szCs w:val="21"/>
              </w:rPr>
            </w:pPr>
            <w:r>
              <w:rPr>
                <w:rFonts w:hint="eastAsia" w:ascii="宋体" w:hAnsi="宋体" w:cs="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Pr>
          <w:p>
            <w:pPr>
              <w:spacing w:line="360" w:lineRule="auto"/>
              <w:jc w:val="right"/>
              <w:rPr>
                <w:rFonts w:ascii="宋体" w:hAnsi="宋体" w:cs="宋体"/>
                <w:szCs w:val="21"/>
              </w:rPr>
            </w:pPr>
            <w:r>
              <w:rPr>
                <w:rFonts w:hint="eastAsia" w:ascii="宋体" w:hAnsi="宋体" w:cs="宋体"/>
                <w:szCs w:val="21"/>
              </w:rPr>
              <w:t>2</w:t>
            </w:r>
          </w:p>
        </w:tc>
        <w:tc>
          <w:tcPr>
            <w:tcW w:w="5007" w:type="dxa"/>
          </w:tcPr>
          <w:p>
            <w:pPr>
              <w:spacing w:line="360" w:lineRule="auto"/>
              <w:jc w:val="left"/>
              <w:rPr>
                <w:rFonts w:ascii="宋体" w:hAnsi="宋体" w:cs="宋体"/>
                <w:szCs w:val="21"/>
              </w:rPr>
            </w:pPr>
            <w:r>
              <w:rPr>
                <w:rFonts w:hint="eastAsia" w:ascii="宋体" w:hAnsi="宋体" w:cs="宋体"/>
                <w:szCs w:val="21"/>
              </w:rPr>
              <w:t>附加调整系数</w:t>
            </w:r>
          </w:p>
        </w:tc>
        <w:tc>
          <w:tcPr>
            <w:tcW w:w="2081" w:type="dxa"/>
          </w:tcPr>
          <w:p>
            <w:pPr>
              <w:spacing w:line="360" w:lineRule="auto"/>
              <w:ind w:right="420" w:firstLine="420" w:firstLineChars="200"/>
              <w:jc w:val="center"/>
              <w:rPr>
                <w:rFonts w:ascii="宋体" w:hAnsi="宋体" w:cs="宋体"/>
                <w:szCs w:val="21"/>
              </w:rPr>
            </w:pPr>
            <w:r>
              <w:rPr>
                <w:rFonts w:hint="eastAsia" w:ascii="宋体" w:hAnsi="宋体" w:cs="宋体"/>
                <w:szCs w:val="21"/>
                <w:u w:val="single"/>
              </w:rPr>
              <w:t>1.3</w:t>
            </w:r>
          </w:p>
        </w:tc>
        <w:tc>
          <w:tcPr>
            <w:tcW w:w="1950" w:type="dxa"/>
          </w:tcPr>
          <w:p>
            <w:pPr>
              <w:spacing w:line="360" w:lineRule="auto"/>
              <w:ind w:right="420"/>
              <w:rPr>
                <w:rFonts w:ascii="宋体" w:hAnsi="宋体" w:cs="宋体"/>
                <w:szCs w:val="21"/>
              </w:rPr>
            </w:pPr>
            <w:r>
              <w:rPr>
                <w:rFonts w:hint="eastAsia" w:ascii="宋体" w:hAnsi="宋体" w:cs="宋体"/>
                <w:szCs w:val="21"/>
                <w:u w:val="none"/>
              </w:rPr>
              <w:t xml:space="preserve">_____  </w:t>
            </w:r>
            <w:r>
              <w:rPr>
                <w:rFonts w:hint="eastAsia" w:ascii="宋体" w:hAnsi="宋体" w:cs="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17" w:type="dxa"/>
          </w:tcPr>
          <w:p>
            <w:pPr>
              <w:spacing w:line="360" w:lineRule="auto"/>
              <w:jc w:val="right"/>
              <w:rPr>
                <w:rFonts w:ascii="宋体" w:hAnsi="宋体" w:cs="宋体"/>
                <w:szCs w:val="21"/>
              </w:rPr>
            </w:pPr>
            <w:r>
              <w:rPr>
                <w:rFonts w:hint="eastAsia" w:ascii="宋体" w:hAnsi="宋体" w:cs="宋体"/>
                <w:szCs w:val="21"/>
              </w:rPr>
              <w:t>3</w:t>
            </w:r>
          </w:p>
        </w:tc>
        <w:tc>
          <w:tcPr>
            <w:tcW w:w="5007" w:type="dxa"/>
          </w:tcPr>
          <w:p>
            <w:pPr>
              <w:spacing w:line="360" w:lineRule="auto"/>
              <w:jc w:val="left"/>
              <w:rPr>
                <w:rFonts w:ascii="宋体" w:hAnsi="宋体" w:cs="宋体"/>
                <w:szCs w:val="21"/>
              </w:rPr>
            </w:pPr>
            <w:r>
              <w:rPr>
                <w:rFonts w:hint="eastAsia" w:ascii="宋体" w:hAnsi="宋体" w:cs="宋体"/>
                <w:szCs w:val="21"/>
              </w:rPr>
              <w:t>每个工程人员设备进出场费</w:t>
            </w:r>
          </w:p>
        </w:tc>
        <w:tc>
          <w:tcPr>
            <w:tcW w:w="2081" w:type="dxa"/>
          </w:tcPr>
          <w:p>
            <w:pPr>
              <w:spacing w:line="360" w:lineRule="auto"/>
              <w:ind w:right="420"/>
              <w:jc w:val="center"/>
              <w:rPr>
                <w:rFonts w:ascii="宋体" w:hAnsi="宋体" w:cs="宋体"/>
                <w:szCs w:val="21"/>
              </w:rPr>
            </w:pPr>
            <w:r>
              <w:rPr>
                <w:rFonts w:hint="eastAsia" w:ascii="宋体" w:hAnsi="宋体" w:cs="宋体"/>
                <w:szCs w:val="21"/>
                <w:u w:val="single"/>
                <w:lang w:val="en-US" w:eastAsia="zh-CN"/>
              </w:rPr>
              <w:t xml:space="preserve"> </w:t>
            </w:r>
            <w:r>
              <w:rPr>
                <w:rFonts w:hint="eastAsia" w:ascii="宋体" w:hAnsi="宋体" w:cs="宋体"/>
                <w:szCs w:val="21"/>
                <w:u w:val="single"/>
              </w:rPr>
              <w:t xml:space="preserve">5000 </w:t>
            </w:r>
            <w:r>
              <w:rPr>
                <w:rFonts w:hint="eastAsia" w:ascii="宋体" w:hAnsi="宋体" w:cs="宋体"/>
                <w:szCs w:val="21"/>
              </w:rPr>
              <w:t>元/工程</w:t>
            </w:r>
          </w:p>
        </w:tc>
        <w:tc>
          <w:tcPr>
            <w:tcW w:w="1950" w:type="dxa"/>
          </w:tcPr>
          <w:p>
            <w:pPr>
              <w:spacing w:line="360" w:lineRule="auto"/>
              <w:ind w:right="420"/>
              <w:rPr>
                <w:rFonts w:ascii="宋体" w:hAnsi="宋体" w:cs="宋体"/>
                <w:szCs w:val="21"/>
              </w:rPr>
            </w:pPr>
            <w:r>
              <w:rPr>
                <w:rFonts w:hint="eastAsia" w:ascii="宋体" w:hAnsi="宋体" w:cs="宋体"/>
                <w:szCs w:val="21"/>
              </w:rPr>
              <w:t>元/工程</w:t>
            </w:r>
          </w:p>
        </w:tc>
      </w:tr>
      <w:bookmarkEnd w:id="202"/>
    </w:tbl>
    <w:p>
      <w:pPr>
        <w:adjustRightInd w:val="0"/>
        <w:snapToGrid w:val="0"/>
        <w:spacing w:line="360" w:lineRule="auto"/>
        <w:ind w:firstLine="110" w:firstLineChars="46"/>
        <w:rPr>
          <w:rFonts w:ascii="宋体" w:hAnsi="宋体" w:cs="宋体"/>
          <w:b/>
          <w:color w:val="FF0000"/>
          <w:szCs w:val="21"/>
        </w:rPr>
      </w:pPr>
      <w:r>
        <w:rPr>
          <w:rFonts w:hint="eastAsia" w:ascii="宋体" w:hAnsi="宋体" w:cs="宋体"/>
          <w:color w:val="FF0000"/>
          <w:sz w:val="24"/>
        </w:rPr>
        <w:t>注：</w:t>
      </w:r>
      <w:r>
        <w:rPr>
          <w:rFonts w:hint="eastAsia" w:ascii="宋体" w:hAnsi="宋体" w:cs="宋体"/>
          <w:color w:val="FF0000"/>
          <w:sz w:val="24"/>
          <w:lang w:val="en-US" w:eastAsia="zh-CN"/>
        </w:rPr>
        <w:t>A</w:t>
      </w:r>
      <w:r>
        <w:rPr>
          <w:rFonts w:hint="eastAsia" w:ascii="宋体" w:hAnsi="宋体" w:cs="宋体"/>
          <w:color w:val="FF0000"/>
          <w:sz w:val="24"/>
        </w:rPr>
        <w:t>4</w:t>
      </w:r>
      <w:r>
        <w:rPr>
          <w:rFonts w:hint="eastAsia" w:ascii="宋体" w:hAnsi="宋体" w:cs="宋体"/>
          <w:color w:val="FF0000"/>
          <w:sz w:val="24"/>
          <w:highlight w:val="none"/>
        </w:rPr>
        <w:t>不列</w:t>
      </w:r>
      <w:r>
        <w:rPr>
          <w:rFonts w:hint="eastAsia" w:ascii="宋体" w:hAnsi="宋体" w:cs="宋体"/>
          <w:color w:val="FF0000"/>
          <w:sz w:val="24"/>
        </w:rPr>
        <w:t>入本次报价评分</w:t>
      </w:r>
      <w:r>
        <w:rPr>
          <w:rFonts w:hint="eastAsia" w:ascii="宋体" w:hAnsi="宋体" w:cs="宋体"/>
          <w:color w:val="FF0000"/>
          <w:sz w:val="24"/>
          <w:lang w:eastAsia="zh-CN"/>
        </w:rPr>
        <w:t>，</w:t>
      </w:r>
      <w:r>
        <w:rPr>
          <w:rFonts w:hint="eastAsia" w:ascii="宋体" w:hAnsi="宋体" w:cs="宋体"/>
          <w:color w:val="FF0000"/>
          <w:sz w:val="24"/>
        </w:rPr>
        <w:t>只作为日后检测费用结算</w:t>
      </w:r>
      <w:r>
        <w:rPr>
          <w:rFonts w:hint="eastAsia" w:ascii="宋体" w:hAnsi="宋体" w:cs="宋体"/>
          <w:color w:val="FF0000"/>
          <w:sz w:val="24"/>
          <w:highlight w:val="none"/>
        </w:rPr>
        <w:t>取费标准</w:t>
      </w:r>
      <w:r>
        <w:rPr>
          <w:rFonts w:hint="eastAsia" w:ascii="宋体" w:hAnsi="宋体" w:cs="宋体"/>
          <w:color w:val="FF0000"/>
          <w:sz w:val="24"/>
        </w:rPr>
        <w:t>。</w:t>
      </w:r>
    </w:p>
    <w:p>
      <w:pPr>
        <w:adjustRightInd w:val="0"/>
        <w:snapToGrid w:val="0"/>
        <w:spacing w:line="360" w:lineRule="auto"/>
        <w:ind w:firstLine="97" w:firstLineChars="46"/>
        <w:rPr>
          <w:rFonts w:ascii="宋体" w:hAnsi="宋体" w:cs="宋体"/>
          <w:b/>
          <w:szCs w:val="21"/>
        </w:rPr>
      </w:pPr>
    </w:p>
    <w:p>
      <w:pPr>
        <w:spacing w:line="360" w:lineRule="auto"/>
        <w:ind w:firstLine="3232" w:firstLineChars="1347"/>
        <w:jc w:val="left"/>
        <w:rPr>
          <w:rFonts w:ascii="宋体" w:hAnsi="宋体" w:cs="宋体"/>
          <w:sz w:val="24"/>
        </w:rPr>
      </w:pPr>
    </w:p>
    <w:p>
      <w:pPr>
        <w:adjustRightInd w:val="0"/>
        <w:spacing w:line="400" w:lineRule="exact"/>
        <w:ind w:firstLine="4560" w:firstLineChars="1900"/>
        <w:rPr>
          <w:rFonts w:ascii="宋体" w:hAnsi="宋体" w:cs="宋体"/>
          <w:sz w:val="24"/>
        </w:rPr>
      </w:pPr>
      <w:r>
        <w:rPr>
          <w:rFonts w:hint="eastAsia" w:ascii="宋体" w:hAnsi="宋体" w:cs="宋体"/>
          <w:sz w:val="24"/>
        </w:rPr>
        <w:t>投标单位名称：</w:t>
      </w:r>
      <w:r>
        <w:rPr>
          <w:rFonts w:hint="eastAsia" w:ascii="宋体" w:hAnsi="宋体" w:cs="宋体"/>
          <w:sz w:val="24"/>
          <w:u w:val="single"/>
        </w:rPr>
        <w:t xml:space="preserve">            （盖单位公章） </w:t>
      </w:r>
    </w:p>
    <w:p>
      <w:pPr>
        <w:spacing w:line="360" w:lineRule="auto"/>
        <w:jc w:val="center"/>
        <w:rPr>
          <w:rFonts w:ascii="宋体" w:hAnsi="宋体" w:cs="宋体"/>
          <w:sz w:val="24"/>
        </w:rPr>
      </w:pPr>
      <w:r>
        <w:rPr>
          <w:rFonts w:hint="eastAsia" w:ascii="宋体" w:hAnsi="宋体" w:cs="宋体"/>
          <w:sz w:val="24"/>
        </w:rPr>
        <w:t xml:space="preserve">                              </w:t>
      </w:r>
      <w:r>
        <w:rPr>
          <w:rFonts w:hint="eastAsia" w:ascii="宋体" w:hAnsi="宋体" w:cs="宋体"/>
          <w:sz w:val="24"/>
          <w:lang w:val="en-US" w:eastAsia="zh-CN"/>
        </w:rPr>
        <w:t xml:space="preserve"> </w:t>
      </w:r>
      <w:r>
        <w:rPr>
          <w:rFonts w:hint="eastAsia" w:ascii="宋体" w:hAnsi="宋体" w:cs="宋体"/>
          <w:sz w:val="24"/>
        </w:rPr>
        <w:t xml:space="preserve"> 法定代表人或被授权代表（签字）：</w:t>
      </w:r>
    </w:p>
    <w:p>
      <w:pPr>
        <w:ind w:firstLine="4560" w:firstLineChars="1900"/>
        <w:rPr>
          <w:rFonts w:hint="eastAsia" w:ascii="宋体" w:hAnsi="宋体" w:cs="宋体"/>
          <w:sz w:val="24"/>
        </w:rPr>
      </w:pPr>
      <w:r>
        <w:rPr>
          <w:rFonts w:hint="eastAsia" w:ascii="宋体" w:hAnsi="宋体" w:cs="宋体"/>
          <w:sz w:val="24"/>
        </w:rPr>
        <w:t>日期：</w:t>
      </w:r>
      <w:r>
        <w:rPr>
          <w:rFonts w:hint="eastAsia" w:ascii="宋体" w:hAnsi="宋体" w:cs="宋体"/>
          <w:sz w:val="24"/>
          <w:lang w:val="en-US" w:eastAsia="zh-CN"/>
        </w:rPr>
        <w:t xml:space="preserve">   </w:t>
      </w: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 xml:space="preserve">日 </w:t>
      </w:r>
    </w:p>
    <w:p>
      <w:pPr>
        <w:adjustRightInd w:val="0"/>
        <w:snapToGrid w:val="0"/>
        <w:spacing w:line="360" w:lineRule="auto"/>
        <w:rPr>
          <w:rFonts w:hint="eastAsia" w:ascii="宋体" w:hAnsi="宋体" w:cs="宋体"/>
          <w:sz w:val="24"/>
        </w:rPr>
      </w:pPr>
    </w:p>
    <w:p>
      <w:pPr>
        <w:pStyle w:val="56"/>
        <w:rPr>
          <w:rFonts w:hint="eastAsia"/>
        </w:rPr>
      </w:pPr>
    </w:p>
    <w:p>
      <w:pPr>
        <w:adjustRightInd w:val="0"/>
        <w:snapToGrid w:val="0"/>
        <w:spacing w:line="360" w:lineRule="auto"/>
        <w:rPr>
          <w:rFonts w:ascii="宋体" w:hAnsi="宋体" w:cs="宋体"/>
          <w:sz w:val="24"/>
        </w:rPr>
      </w:pPr>
      <w:r>
        <w:rPr>
          <w:rFonts w:hint="eastAsia" w:ascii="宋体" w:hAnsi="宋体" w:cs="宋体"/>
          <w:sz w:val="24"/>
        </w:rPr>
        <w:t>投标报价说明：</w:t>
      </w:r>
    </w:p>
    <w:p>
      <w:pPr>
        <w:adjustRightInd w:val="0"/>
        <w:spacing w:line="360" w:lineRule="auto"/>
        <w:ind w:firstLine="480" w:firstLineChars="200"/>
        <w:jc w:val="left"/>
        <w:rPr>
          <w:rFonts w:ascii="宋体" w:hAnsi="宋体" w:cs="宋体"/>
          <w:sz w:val="24"/>
        </w:rPr>
      </w:pPr>
      <w:r>
        <w:rPr>
          <w:rFonts w:hint="eastAsia" w:ascii="宋体" w:hAnsi="宋体" w:cs="宋体"/>
          <w:sz w:val="24"/>
        </w:rPr>
        <w:t>1、报价包括检测费、技术工作费、</w:t>
      </w:r>
      <w:r>
        <w:rPr>
          <w:rFonts w:hint="eastAsia" w:ascii="宋体" w:hAnsi="宋体" w:cs="宋体"/>
          <w:b/>
          <w:szCs w:val="21"/>
        </w:rPr>
        <w:t>附加调整系数</w:t>
      </w:r>
      <w:r>
        <w:rPr>
          <w:rFonts w:hint="eastAsia" w:ascii="宋体" w:hAnsi="宋体" w:cs="宋体"/>
          <w:sz w:val="24"/>
        </w:rPr>
        <w:t>及每个项目人员设备进出场费四部分。其中，检测费按普通现场试验条件（不考虑地区环境和距离因素）对《水利工程建设质量监督检测项目报价表》所列检测项目逐项报价，技术工作费以检测费为基数的百分比（%）；附加调整系数以检测费为基数的数值；每个工程人员设备进出场费以单个工程报价（元）。</w:t>
      </w:r>
    </w:p>
    <w:p>
      <w:pPr>
        <w:adjustRightInd w:val="0"/>
        <w:spacing w:line="360" w:lineRule="auto"/>
        <w:ind w:firstLine="480" w:firstLineChars="200"/>
        <w:jc w:val="left"/>
        <w:rPr>
          <w:rFonts w:ascii="宋体" w:hAnsi="宋体" w:cs="宋体"/>
          <w:sz w:val="24"/>
        </w:rPr>
      </w:pPr>
      <w:r>
        <w:rPr>
          <w:rFonts w:hint="eastAsia" w:ascii="宋体" w:hAnsi="宋体" w:cs="宋体"/>
          <w:sz w:val="24"/>
        </w:rPr>
        <w:t>2.“报价一览表”为多页的，每页均需由法定代表人或</w:t>
      </w:r>
      <w:r>
        <w:rPr>
          <w:rFonts w:hint="eastAsia" w:ascii="宋体" w:hAnsi="宋体" w:cs="宋体"/>
          <w:sz w:val="24"/>
          <w:lang w:val="en-US" w:eastAsia="zh-CN"/>
        </w:rPr>
        <w:t>被</w:t>
      </w:r>
      <w:r>
        <w:rPr>
          <w:rFonts w:hint="eastAsia" w:ascii="宋体" w:hAnsi="宋体" w:cs="宋体"/>
          <w:sz w:val="24"/>
        </w:rPr>
        <w:t xml:space="preserve">授权代表签字并盖投标人印章。 </w:t>
      </w:r>
    </w:p>
    <w:p>
      <w:pPr>
        <w:adjustRightInd w:val="0"/>
        <w:spacing w:line="360" w:lineRule="auto"/>
        <w:ind w:firstLine="480" w:firstLineChars="200"/>
        <w:jc w:val="left"/>
        <w:rPr>
          <w:rFonts w:ascii="宋体" w:hAnsi="宋体" w:cs="宋体"/>
          <w:sz w:val="24"/>
        </w:rPr>
      </w:pPr>
      <w:r>
        <w:rPr>
          <w:rFonts w:hint="eastAsia" w:ascii="宋体" w:hAnsi="宋体" w:cs="宋体"/>
          <w:sz w:val="24"/>
        </w:rPr>
        <w:t>3.投标报价必须按照以上表格内容进行报价投标，不符合要求的报价或如有缺项漏项的报价，均以无效投标处理。</w:t>
      </w:r>
    </w:p>
    <w:p>
      <w:pPr>
        <w:adjustRightInd w:val="0"/>
        <w:spacing w:line="360" w:lineRule="auto"/>
        <w:ind w:firstLine="480" w:firstLineChars="200"/>
        <w:jc w:val="left"/>
        <w:rPr>
          <w:rFonts w:ascii="宋体" w:hAnsi="宋体" w:cs="宋体"/>
          <w:sz w:val="24"/>
        </w:rPr>
      </w:pPr>
    </w:p>
    <w:p>
      <w:pPr>
        <w:pStyle w:val="4"/>
        <w:spacing w:line="360" w:lineRule="auto"/>
        <w:jc w:val="center"/>
        <w:rPr>
          <w:rFonts w:ascii="宋体" w:hAnsi="宋体" w:eastAsia="宋体" w:cs="宋体"/>
          <w:szCs w:val="28"/>
        </w:rPr>
      </w:pPr>
      <w:bookmarkStart w:id="203" w:name="_Toc217446090"/>
      <w:bookmarkStart w:id="204" w:name="_Toc445287121"/>
      <w:bookmarkStart w:id="205" w:name="_Toc217446087"/>
      <w:bookmarkStart w:id="206" w:name="_Toc23251"/>
      <w:bookmarkStart w:id="207" w:name="_Toc32081"/>
      <w:bookmarkStart w:id="208" w:name="_Toc19305"/>
    </w:p>
    <w:p>
      <w:pPr>
        <w:pStyle w:val="4"/>
        <w:spacing w:line="360" w:lineRule="auto"/>
        <w:jc w:val="center"/>
        <w:rPr>
          <w:rFonts w:ascii="宋体" w:hAnsi="宋体" w:eastAsia="宋体" w:cs="宋体"/>
          <w:szCs w:val="28"/>
        </w:rPr>
      </w:pPr>
    </w:p>
    <w:p>
      <w:pPr>
        <w:rPr>
          <w:rFonts w:ascii="宋体" w:hAnsi="宋体" w:cs="宋体"/>
          <w:szCs w:val="28"/>
        </w:rPr>
      </w:pPr>
    </w:p>
    <w:p>
      <w:pPr>
        <w:pStyle w:val="56"/>
        <w:rPr>
          <w:rFonts w:ascii="宋体" w:hAnsi="宋体" w:cs="宋体"/>
          <w:szCs w:val="28"/>
          <w:lang w:eastAsia="zh-CN"/>
        </w:rPr>
      </w:pPr>
    </w:p>
    <w:p>
      <w:pPr>
        <w:pStyle w:val="56"/>
        <w:ind w:left="0" w:leftChars="0" w:firstLine="0" w:firstLineChars="0"/>
        <w:rPr>
          <w:rFonts w:ascii="宋体" w:hAnsi="宋体" w:cs="宋体"/>
          <w:szCs w:val="28"/>
          <w:lang w:eastAsia="zh-CN"/>
        </w:rPr>
      </w:pPr>
    </w:p>
    <w:p>
      <w:pPr>
        <w:pStyle w:val="4"/>
        <w:spacing w:line="360" w:lineRule="auto"/>
        <w:jc w:val="cente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六、</w:t>
      </w:r>
      <w:bookmarkEnd w:id="203"/>
      <w:bookmarkEnd w:id="204"/>
      <w:bookmarkEnd w:id="205"/>
      <w:bookmarkEnd w:id="206"/>
      <w:bookmarkStart w:id="209" w:name="_Toc217446089"/>
      <w:bookmarkStart w:id="210" w:name="_Toc445287123"/>
      <w:bookmarkStart w:id="211" w:name="_Hlk2631142"/>
      <w:r>
        <w:rPr>
          <w:rFonts w:hint="eastAsia" w:ascii="宋体" w:hAnsi="宋体" w:eastAsia="宋体" w:cs="宋体"/>
          <w:b w:val="0"/>
          <w:bCs w:val="0"/>
          <w:kern w:val="2"/>
          <w:sz w:val="28"/>
          <w:szCs w:val="28"/>
          <w:lang w:val="en-US" w:eastAsia="zh-CN" w:bidi="ar-SA"/>
        </w:rPr>
        <w:t>投标人类似项目业绩一览表</w:t>
      </w:r>
      <w:bookmarkEnd w:id="207"/>
      <w:bookmarkEnd w:id="208"/>
      <w:bookmarkEnd w:id="209"/>
      <w:bookmarkEnd w:id="210"/>
    </w:p>
    <w:bookmarkEnd w:id="211"/>
    <w:p>
      <w:pPr>
        <w:spacing w:line="360" w:lineRule="auto"/>
        <w:ind w:firstLine="480"/>
        <w:rPr>
          <w:rFonts w:hint="eastAsia" w:ascii="宋体" w:hAnsi="宋体" w:cs="宋体"/>
          <w:sz w:val="24"/>
        </w:rPr>
      </w:pPr>
      <w:r>
        <w:rPr>
          <w:rFonts w:hint="eastAsia" w:ascii="宋体" w:hAnsi="宋体" w:cs="宋体"/>
          <w:sz w:val="24"/>
        </w:rPr>
        <w:t>招标编号/包号：</w:t>
      </w:r>
    </w:p>
    <w:p>
      <w:pPr>
        <w:spacing w:line="360" w:lineRule="auto"/>
        <w:ind w:firstLine="480"/>
        <w:rPr>
          <w:rFonts w:ascii="宋体" w:hAnsi="宋体" w:cs="宋体"/>
          <w:sz w:val="24"/>
        </w:rPr>
      </w:pPr>
      <w:r>
        <w:rPr>
          <w:rFonts w:hint="eastAsia" w:ascii="宋体" w:hAnsi="宋体" w:cs="宋体"/>
          <w:sz w:val="24"/>
        </w:rPr>
        <w:t>项目名称：</w:t>
      </w:r>
    </w:p>
    <w:tbl>
      <w:tblPr>
        <w:tblStyle w:val="57"/>
        <w:tblW w:w="8851" w:type="dxa"/>
        <w:jc w:val="center"/>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43"/>
        <w:gridCol w:w="1485"/>
        <w:gridCol w:w="1362"/>
        <w:gridCol w:w="1198"/>
        <w:gridCol w:w="1300"/>
        <w:gridCol w:w="9"/>
        <w:gridCol w:w="1399"/>
        <w:gridCol w:w="9"/>
        <w:gridCol w:w="134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1" w:hRule="atLeast"/>
          <w:jc w:val="center"/>
        </w:trPr>
        <w:tc>
          <w:tcPr>
            <w:tcW w:w="743" w:type="dxa"/>
            <w:tcBorders>
              <w:top w:val="single" w:color="auto" w:sz="4" w:space="0"/>
            </w:tcBorders>
            <w:vAlign w:val="center"/>
          </w:tcPr>
          <w:p>
            <w:pPr>
              <w:spacing w:line="360" w:lineRule="auto"/>
              <w:ind w:firstLine="105" w:firstLineChars="50"/>
              <w:rPr>
                <w:rFonts w:ascii="宋体" w:hAnsi="宋体" w:cs="宋体"/>
                <w:b/>
              </w:rPr>
            </w:pPr>
            <w:r>
              <w:rPr>
                <w:rFonts w:hint="eastAsia" w:ascii="宋体" w:hAnsi="宋体" w:cs="宋体"/>
                <w:b/>
              </w:rPr>
              <w:t>年份</w:t>
            </w:r>
          </w:p>
        </w:tc>
        <w:tc>
          <w:tcPr>
            <w:tcW w:w="1485" w:type="dxa"/>
            <w:vAlign w:val="center"/>
          </w:tcPr>
          <w:p>
            <w:pPr>
              <w:spacing w:line="360" w:lineRule="auto"/>
              <w:jc w:val="center"/>
              <w:rPr>
                <w:rFonts w:ascii="宋体" w:hAnsi="宋体" w:cs="宋体"/>
                <w:b/>
              </w:rPr>
            </w:pPr>
            <w:r>
              <w:rPr>
                <w:rFonts w:hint="eastAsia" w:ascii="宋体" w:hAnsi="宋体" w:cs="宋体"/>
                <w:b/>
              </w:rPr>
              <w:t>用户名称</w:t>
            </w:r>
          </w:p>
        </w:tc>
        <w:tc>
          <w:tcPr>
            <w:tcW w:w="1362" w:type="dxa"/>
            <w:vAlign w:val="center"/>
          </w:tcPr>
          <w:p>
            <w:pPr>
              <w:spacing w:line="360" w:lineRule="auto"/>
              <w:jc w:val="center"/>
              <w:rPr>
                <w:rFonts w:ascii="宋体" w:hAnsi="宋体" w:cs="宋体"/>
                <w:b/>
              </w:rPr>
            </w:pPr>
            <w:r>
              <w:rPr>
                <w:rFonts w:hint="eastAsia" w:ascii="宋体" w:hAnsi="宋体" w:cs="宋体"/>
                <w:b/>
              </w:rPr>
              <w:t>项目名称</w:t>
            </w:r>
          </w:p>
        </w:tc>
        <w:tc>
          <w:tcPr>
            <w:tcW w:w="1198" w:type="dxa"/>
            <w:vAlign w:val="center"/>
          </w:tcPr>
          <w:p>
            <w:pPr>
              <w:spacing w:line="360" w:lineRule="auto"/>
              <w:jc w:val="center"/>
              <w:rPr>
                <w:rFonts w:ascii="宋体" w:hAnsi="宋体" w:cs="宋体"/>
                <w:b/>
              </w:rPr>
            </w:pPr>
            <w:r>
              <w:rPr>
                <w:rFonts w:hint="eastAsia" w:ascii="宋体" w:hAnsi="宋体" w:cs="宋体"/>
                <w:b/>
              </w:rPr>
              <w:t>完成时间</w:t>
            </w:r>
          </w:p>
        </w:tc>
        <w:tc>
          <w:tcPr>
            <w:tcW w:w="1300" w:type="dxa"/>
            <w:vAlign w:val="center"/>
          </w:tcPr>
          <w:p>
            <w:pPr>
              <w:spacing w:line="360" w:lineRule="auto"/>
              <w:ind w:firstLine="105" w:firstLineChars="50"/>
              <w:rPr>
                <w:rFonts w:ascii="宋体" w:hAnsi="宋体" w:cs="宋体"/>
                <w:b/>
              </w:rPr>
            </w:pPr>
            <w:r>
              <w:rPr>
                <w:rFonts w:hint="eastAsia" w:ascii="宋体" w:hAnsi="宋体" w:cs="宋体"/>
                <w:b/>
              </w:rPr>
              <w:t>合同金额</w:t>
            </w:r>
          </w:p>
        </w:tc>
        <w:tc>
          <w:tcPr>
            <w:tcW w:w="1417" w:type="dxa"/>
            <w:gridSpan w:val="3"/>
            <w:tcBorders>
              <w:right w:val="single" w:color="auto" w:sz="4" w:space="0"/>
            </w:tcBorders>
            <w:vAlign w:val="center"/>
          </w:tcPr>
          <w:p>
            <w:pPr>
              <w:spacing w:line="360" w:lineRule="auto"/>
              <w:rPr>
                <w:rFonts w:ascii="宋体" w:hAnsi="宋体" w:cs="宋体"/>
                <w:b/>
              </w:rPr>
            </w:pPr>
            <w:r>
              <w:rPr>
                <w:rFonts w:hint="eastAsia" w:ascii="宋体" w:hAnsi="宋体" w:cs="宋体"/>
                <w:b/>
              </w:rPr>
              <w:t>完成项目质量</w:t>
            </w:r>
          </w:p>
        </w:tc>
        <w:tc>
          <w:tcPr>
            <w:tcW w:w="1346" w:type="dxa"/>
            <w:tcBorders>
              <w:left w:val="single" w:color="auto" w:sz="4" w:space="0"/>
            </w:tcBorders>
            <w:vAlign w:val="center"/>
          </w:tcPr>
          <w:p>
            <w:pPr>
              <w:spacing w:line="360" w:lineRule="auto"/>
              <w:rPr>
                <w:rFonts w:ascii="宋体" w:hAnsi="宋体" w:cs="宋体"/>
                <w:b/>
              </w:rPr>
            </w:pPr>
            <w:r>
              <w:rPr>
                <w:rFonts w:hint="eastAsia" w:ascii="宋体" w:hAnsi="宋体" w:cs="宋体"/>
                <w:b/>
              </w:rPr>
              <w:t xml:space="preserve">   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1" w:hRule="atLeast"/>
          <w:jc w:val="center"/>
        </w:trPr>
        <w:tc>
          <w:tcPr>
            <w:tcW w:w="743" w:type="dxa"/>
            <w:vAlign w:val="center"/>
          </w:tcPr>
          <w:p>
            <w:pPr>
              <w:spacing w:line="360" w:lineRule="auto"/>
              <w:jc w:val="center"/>
              <w:rPr>
                <w:rFonts w:ascii="宋体" w:hAnsi="宋体" w:cs="宋体"/>
              </w:rPr>
            </w:pPr>
          </w:p>
        </w:tc>
        <w:tc>
          <w:tcPr>
            <w:tcW w:w="1485" w:type="dxa"/>
            <w:vAlign w:val="center"/>
          </w:tcPr>
          <w:p>
            <w:pPr>
              <w:spacing w:line="360" w:lineRule="auto"/>
              <w:jc w:val="center"/>
              <w:rPr>
                <w:rFonts w:ascii="宋体" w:hAnsi="宋体" w:cs="宋体"/>
              </w:rPr>
            </w:pPr>
          </w:p>
        </w:tc>
        <w:tc>
          <w:tcPr>
            <w:tcW w:w="1362" w:type="dxa"/>
            <w:vAlign w:val="center"/>
          </w:tcPr>
          <w:p>
            <w:pPr>
              <w:spacing w:line="360" w:lineRule="auto"/>
              <w:jc w:val="center"/>
              <w:rPr>
                <w:rFonts w:ascii="宋体" w:hAnsi="宋体" w:cs="宋体"/>
              </w:rPr>
            </w:pPr>
          </w:p>
        </w:tc>
        <w:tc>
          <w:tcPr>
            <w:tcW w:w="1198" w:type="dxa"/>
            <w:vAlign w:val="center"/>
          </w:tcPr>
          <w:p>
            <w:pPr>
              <w:spacing w:line="360" w:lineRule="auto"/>
              <w:jc w:val="center"/>
              <w:rPr>
                <w:rFonts w:ascii="宋体" w:hAnsi="宋体" w:cs="宋体"/>
              </w:rPr>
            </w:pPr>
          </w:p>
        </w:tc>
        <w:tc>
          <w:tcPr>
            <w:tcW w:w="1300" w:type="dxa"/>
            <w:vAlign w:val="center"/>
          </w:tcPr>
          <w:p>
            <w:pPr>
              <w:spacing w:line="360" w:lineRule="auto"/>
              <w:jc w:val="center"/>
              <w:rPr>
                <w:rFonts w:ascii="宋体" w:hAnsi="宋体" w:cs="宋体"/>
              </w:rPr>
            </w:pPr>
          </w:p>
        </w:tc>
        <w:tc>
          <w:tcPr>
            <w:tcW w:w="1417" w:type="dxa"/>
            <w:gridSpan w:val="3"/>
            <w:tcBorders>
              <w:right w:val="single" w:color="auto" w:sz="4" w:space="0"/>
            </w:tcBorders>
            <w:vAlign w:val="center"/>
          </w:tcPr>
          <w:p>
            <w:pPr>
              <w:spacing w:line="360" w:lineRule="auto"/>
              <w:jc w:val="center"/>
              <w:rPr>
                <w:rFonts w:ascii="宋体" w:hAnsi="宋体" w:cs="宋体"/>
              </w:rPr>
            </w:pPr>
          </w:p>
        </w:tc>
        <w:tc>
          <w:tcPr>
            <w:tcW w:w="1346" w:type="dxa"/>
            <w:tcBorders>
              <w:left w:val="single" w:color="auto" w:sz="4" w:space="0"/>
            </w:tcBorders>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1" w:hRule="atLeast"/>
          <w:jc w:val="center"/>
        </w:trPr>
        <w:tc>
          <w:tcPr>
            <w:tcW w:w="743" w:type="dxa"/>
            <w:vAlign w:val="center"/>
          </w:tcPr>
          <w:p>
            <w:pPr>
              <w:spacing w:line="360" w:lineRule="auto"/>
              <w:jc w:val="center"/>
              <w:rPr>
                <w:rFonts w:ascii="宋体" w:hAnsi="宋体" w:cs="宋体"/>
              </w:rPr>
            </w:pPr>
          </w:p>
        </w:tc>
        <w:tc>
          <w:tcPr>
            <w:tcW w:w="1485" w:type="dxa"/>
            <w:vAlign w:val="center"/>
          </w:tcPr>
          <w:p>
            <w:pPr>
              <w:spacing w:line="360" w:lineRule="auto"/>
              <w:jc w:val="center"/>
              <w:rPr>
                <w:rFonts w:ascii="宋体" w:hAnsi="宋体" w:cs="宋体"/>
              </w:rPr>
            </w:pPr>
          </w:p>
        </w:tc>
        <w:tc>
          <w:tcPr>
            <w:tcW w:w="1362" w:type="dxa"/>
            <w:vAlign w:val="center"/>
          </w:tcPr>
          <w:p>
            <w:pPr>
              <w:spacing w:line="360" w:lineRule="auto"/>
              <w:jc w:val="center"/>
              <w:rPr>
                <w:rFonts w:ascii="宋体" w:hAnsi="宋体" w:cs="宋体"/>
              </w:rPr>
            </w:pPr>
          </w:p>
        </w:tc>
        <w:tc>
          <w:tcPr>
            <w:tcW w:w="1198" w:type="dxa"/>
            <w:vAlign w:val="center"/>
          </w:tcPr>
          <w:p>
            <w:pPr>
              <w:spacing w:line="360" w:lineRule="auto"/>
              <w:jc w:val="center"/>
              <w:rPr>
                <w:rFonts w:ascii="宋体" w:hAnsi="宋体" w:cs="宋体"/>
              </w:rPr>
            </w:pPr>
          </w:p>
        </w:tc>
        <w:tc>
          <w:tcPr>
            <w:tcW w:w="1300" w:type="dxa"/>
            <w:vAlign w:val="center"/>
          </w:tcPr>
          <w:p>
            <w:pPr>
              <w:spacing w:line="360" w:lineRule="auto"/>
              <w:jc w:val="center"/>
              <w:rPr>
                <w:rFonts w:ascii="宋体" w:hAnsi="宋体" w:cs="宋体"/>
              </w:rPr>
            </w:pPr>
          </w:p>
        </w:tc>
        <w:tc>
          <w:tcPr>
            <w:tcW w:w="1417" w:type="dxa"/>
            <w:gridSpan w:val="3"/>
            <w:tcBorders>
              <w:right w:val="single" w:color="auto" w:sz="4" w:space="0"/>
            </w:tcBorders>
            <w:vAlign w:val="center"/>
          </w:tcPr>
          <w:p>
            <w:pPr>
              <w:spacing w:line="360" w:lineRule="auto"/>
              <w:jc w:val="center"/>
              <w:rPr>
                <w:rFonts w:ascii="宋体" w:hAnsi="宋体" w:cs="宋体"/>
              </w:rPr>
            </w:pPr>
          </w:p>
        </w:tc>
        <w:tc>
          <w:tcPr>
            <w:tcW w:w="1346" w:type="dxa"/>
            <w:tcBorders>
              <w:left w:val="single" w:color="auto" w:sz="4" w:space="0"/>
            </w:tcBorders>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1" w:hRule="atLeast"/>
          <w:jc w:val="center"/>
        </w:trPr>
        <w:tc>
          <w:tcPr>
            <w:tcW w:w="743" w:type="dxa"/>
            <w:vAlign w:val="center"/>
          </w:tcPr>
          <w:p>
            <w:pPr>
              <w:spacing w:line="360" w:lineRule="auto"/>
              <w:jc w:val="center"/>
              <w:rPr>
                <w:rFonts w:ascii="宋体" w:hAnsi="宋体" w:cs="宋体"/>
              </w:rPr>
            </w:pPr>
          </w:p>
        </w:tc>
        <w:tc>
          <w:tcPr>
            <w:tcW w:w="1485" w:type="dxa"/>
            <w:vAlign w:val="center"/>
          </w:tcPr>
          <w:p>
            <w:pPr>
              <w:spacing w:line="360" w:lineRule="auto"/>
              <w:jc w:val="center"/>
              <w:rPr>
                <w:rFonts w:ascii="宋体" w:hAnsi="宋体" w:cs="宋体"/>
              </w:rPr>
            </w:pPr>
          </w:p>
        </w:tc>
        <w:tc>
          <w:tcPr>
            <w:tcW w:w="1362" w:type="dxa"/>
            <w:vAlign w:val="center"/>
          </w:tcPr>
          <w:p>
            <w:pPr>
              <w:spacing w:line="360" w:lineRule="auto"/>
              <w:jc w:val="center"/>
              <w:rPr>
                <w:rFonts w:ascii="宋体" w:hAnsi="宋体" w:cs="宋体"/>
              </w:rPr>
            </w:pPr>
          </w:p>
        </w:tc>
        <w:tc>
          <w:tcPr>
            <w:tcW w:w="1198" w:type="dxa"/>
            <w:vAlign w:val="center"/>
          </w:tcPr>
          <w:p>
            <w:pPr>
              <w:spacing w:line="360" w:lineRule="auto"/>
              <w:jc w:val="center"/>
              <w:rPr>
                <w:rFonts w:ascii="宋体" w:hAnsi="宋体" w:cs="宋体"/>
              </w:rPr>
            </w:pPr>
          </w:p>
        </w:tc>
        <w:tc>
          <w:tcPr>
            <w:tcW w:w="1300" w:type="dxa"/>
            <w:vAlign w:val="center"/>
          </w:tcPr>
          <w:p>
            <w:pPr>
              <w:spacing w:line="360" w:lineRule="auto"/>
              <w:jc w:val="center"/>
              <w:rPr>
                <w:rFonts w:ascii="宋体" w:hAnsi="宋体" w:cs="宋体"/>
              </w:rPr>
            </w:pPr>
          </w:p>
        </w:tc>
        <w:tc>
          <w:tcPr>
            <w:tcW w:w="1417" w:type="dxa"/>
            <w:gridSpan w:val="3"/>
            <w:tcBorders>
              <w:right w:val="single" w:color="auto" w:sz="4" w:space="0"/>
            </w:tcBorders>
            <w:vAlign w:val="center"/>
          </w:tcPr>
          <w:p>
            <w:pPr>
              <w:spacing w:line="360" w:lineRule="auto"/>
              <w:jc w:val="center"/>
              <w:rPr>
                <w:rFonts w:ascii="宋体" w:hAnsi="宋体" w:cs="宋体"/>
              </w:rPr>
            </w:pPr>
          </w:p>
        </w:tc>
        <w:tc>
          <w:tcPr>
            <w:tcW w:w="1346" w:type="dxa"/>
            <w:tcBorders>
              <w:left w:val="single" w:color="auto" w:sz="4" w:space="0"/>
            </w:tcBorders>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1" w:hRule="atLeast"/>
          <w:jc w:val="center"/>
        </w:trPr>
        <w:tc>
          <w:tcPr>
            <w:tcW w:w="743" w:type="dxa"/>
            <w:vAlign w:val="center"/>
          </w:tcPr>
          <w:p>
            <w:pPr>
              <w:spacing w:line="360" w:lineRule="auto"/>
              <w:jc w:val="center"/>
              <w:rPr>
                <w:rFonts w:ascii="宋体" w:hAnsi="宋体" w:cs="宋体"/>
              </w:rPr>
            </w:pPr>
          </w:p>
        </w:tc>
        <w:tc>
          <w:tcPr>
            <w:tcW w:w="1485" w:type="dxa"/>
            <w:tcBorders>
              <w:right w:val="single" w:color="auto" w:sz="4" w:space="0"/>
            </w:tcBorders>
            <w:vAlign w:val="center"/>
          </w:tcPr>
          <w:p>
            <w:pPr>
              <w:spacing w:line="360" w:lineRule="auto"/>
              <w:jc w:val="center"/>
              <w:rPr>
                <w:rFonts w:ascii="宋体" w:hAnsi="宋体" w:cs="宋体"/>
              </w:rPr>
            </w:pPr>
          </w:p>
        </w:tc>
        <w:tc>
          <w:tcPr>
            <w:tcW w:w="1362" w:type="dxa"/>
            <w:tcBorders>
              <w:left w:val="single" w:color="auto" w:sz="4" w:space="0"/>
            </w:tcBorders>
            <w:vAlign w:val="center"/>
          </w:tcPr>
          <w:p>
            <w:pPr>
              <w:spacing w:line="360" w:lineRule="auto"/>
              <w:jc w:val="center"/>
              <w:rPr>
                <w:rFonts w:ascii="宋体" w:hAnsi="宋体" w:cs="宋体"/>
              </w:rPr>
            </w:pPr>
          </w:p>
        </w:tc>
        <w:tc>
          <w:tcPr>
            <w:tcW w:w="1198" w:type="dxa"/>
            <w:vAlign w:val="center"/>
          </w:tcPr>
          <w:p>
            <w:pPr>
              <w:spacing w:line="360" w:lineRule="auto"/>
              <w:jc w:val="center"/>
              <w:rPr>
                <w:rFonts w:ascii="宋体" w:hAnsi="宋体" w:cs="宋体"/>
              </w:rPr>
            </w:pPr>
          </w:p>
        </w:tc>
        <w:tc>
          <w:tcPr>
            <w:tcW w:w="1300" w:type="dxa"/>
            <w:vAlign w:val="center"/>
          </w:tcPr>
          <w:p>
            <w:pPr>
              <w:spacing w:line="360" w:lineRule="auto"/>
              <w:jc w:val="center"/>
              <w:rPr>
                <w:rFonts w:ascii="宋体" w:hAnsi="宋体" w:cs="宋体"/>
              </w:rPr>
            </w:pPr>
          </w:p>
        </w:tc>
        <w:tc>
          <w:tcPr>
            <w:tcW w:w="1417" w:type="dxa"/>
            <w:gridSpan w:val="3"/>
            <w:tcBorders>
              <w:right w:val="single" w:color="auto" w:sz="4" w:space="0"/>
            </w:tcBorders>
            <w:vAlign w:val="center"/>
          </w:tcPr>
          <w:p>
            <w:pPr>
              <w:spacing w:line="360" w:lineRule="auto"/>
              <w:jc w:val="center"/>
              <w:rPr>
                <w:rFonts w:ascii="宋体" w:hAnsi="宋体" w:cs="宋体"/>
              </w:rPr>
            </w:pPr>
          </w:p>
        </w:tc>
        <w:tc>
          <w:tcPr>
            <w:tcW w:w="1346" w:type="dxa"/>
            <w:tcBorders>
              <w:left w:val="single" w:color="auto" w:sz="4" w:space="0"/>
            </w:tcBorders>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1" w:hRule="atLeast"/>
          <w:jc w:val="center"/>
        </w:trPr>
        <w:tc>
          <w:tcPr>
            <w:tcW w:w="743" w:type="dxa"/>
            <w:tcBorders>
              <w:right w:val="single" w:color="auto" w:sz="4" w:space="0"/>
            </w:tcBorders>
            <w:vAlign w:val="center"/>
          </w:tcPr>
          <w:p>
            <w:pPr>
              <w:spacing w:line="360" w:lineRule="auto"/>
              <w:rPr>
                <w:rFonts w:ascii="宋体" w:hAnsi="宋体" w:cs="宋体"/>
              </w:rPr>
            </w:pPr>
          </w:p>
        </w:tc>
        <w:tc>
          <w:tcPr>
            <w:tcW w:w="1485" w:type="dxa"/>
            <w:tcBorders>
              <w:left w:val="single" w:color="auto" w:sz="4" w:space="0"/>
              <w:right w:val="single" w:color="auto" w:sz="4" w:space="0"/>
            </w:tcBorders>
            <w:vAlign w:val="center"/>
          </w:tcPr>
          <w:p>
            <w:pPr>
              <w:spacing w:line="360" w:lineRule="auto"/>
              <w:rPr>
                <w:rFonts w:ascii="宋体" w:hAnsi="宋体" w:cs="宋体"/>
              </w:rPr>
            </w:pPr>
          </w:p>
        </w:tc>
        <w:tc>
          <w:tcPr>
            <w:tcW w:w="1362" w:type="dxa"/>
            <w:tcBorders>
              <w:left w:val="single" w:color="auto" w:sz="4" w:space="0"/>
              <w:right w:val="single" w:color="auto" w:sz="4" w:space="0"/>
            </w:tcBorders>
            <w:vAlign w:val="center"/>
          </w:tcPr>
          <w:p>
            <w:pPr>
              <w:spacing w:line="360" w:lineRule="auto"/>
              <w:rPr>
                <w:rFonts w:ascii="宋体" w:hAnsi="宋体" w:cs="宋体"/>
              </w:rPr>
            </w:pPr>
          </w:p>
        </w:tc>
        <w:tc>
          <w:tcPr>
            <w:tcW w:w="1198" w:type="dxa"/>
            <w:tcBorders>
              <w:left w:val="single" w:color="auto" w:sz="4" w:space="0"/>
              <w:right w:val="single" w:color="auto" w:sz="4" w:space="0"/>
            </w:tcBorders>
            <w:vAlign w:val="center"/>
          </w:tcPr>
          <w:p>
            <w:pPr>
              <w:spacing w:line="360" w:lineRule="auto"/>
              <w:rPr>
                <w:rFonts w:ascii="宋体" w:hAnsi="宋体" w:cs="宋体"/>
              </w:rPr>
            </w:pPr>
          </w:p>
        </w:tc>
        <w:tc>
          <w:tcPr>
            <w:tcW w:w="1309" w:type="dxa"/>
            <w:gridSpan w:val="2"/>
            <w:tcBorders>
              <w:left w:val="single" w:color="auto" w:sz="4" w:space="0"/>
              <w:right w:val="single" w:color="auto" w:sz="4" w:space="0"/>
            </w:tcBorders>
            <w:vAlign w:val="center"/>
          </w:tcPr>
          <w:p>
            <w:pPr>
              <w:spacing w:line="360" w:lineRule="auto"/>
              <w:rPr>
                <w:rFonts w:ascii="宋体" w:hAnsi="宋体" w:cs="宋体"/>
              </w:rPr>
            </w:pPr>
          </w:p>
        </w:tc>
        <w:tc>
          <w:tcPr>
            <w:tcW w:w="1408" w:type="dxa"/>
            <w:gridSpan w:val="2"/>
            <w:tcBorders>
              <w:left w:val="single" w:color="auto" w:sz="4" w:space="0"/>
              <w:right w:val="single" w:color="auto" w:sz="4" w:space="0"/>
            </w:tcBorders>
            <w:vAlign w:val="center"/>
          </w:tcPr>
          <w:p>
            <w:pPr>
              <w:spacing w:line="360" w:lineRule="auto"/>
              <w:rPr>
                <w:rFonts w:ascii="宋体" w:hAnsi="宋体" w:cs="宋体"/>
              </w:rPr>
            </w:pPr>
          </w:p>
        </w:tc>
        <w:tc>
          <w:tcPr>
            <w:tcW w:w="1346" w:type="dxa"/>
            <w:tcBorders>
              <w:lef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1" w:hRule="atLeast"/>
          <w:jc w:val="center"/>
        </w:trPr>
        <w:tc>
          <w:tcPr>
            <w:tcW w:w="743" w:type="dxa"/>
            <w:vAlign w:val="center"/>
          </w:tcPr>
          <w:p>
            <w:pPr>
              <w:spacing w:line="360" w:lineRule="auto"/>
              <w:rPr>
                <w:rFonts w:ascii="宋体" w:hAnsi="宋体" w:cs="宋体"/>
              </w:rPr>
            </w:pPr>
          </w:p>
        </w:tc>
        <w:tc>
          <w:tcPr>
            <w:tcW w:w="1485" w:type="dxa"/>
            <w:vAlign w:val="center"/>
          </w:tcPr>
          <w:p>
            <w:pPr>
              <w:spacing w:line="360" w:lineRule="auto"/>
              <w:rPr>
                <w:rFonts w:ascii="宋体" w:hAnsi="宋体" w:cs="宋体"/>
              </w:rPr>
            </w:pPr>
          </w:p>
        </w:tc>
        <w:tc>
          <w:tcPr>
            <w:tcW w:w="1362" w:type="dxa"/>
            <w:vAlign w:val="center"/>
          </w:tcPr>
          <w:p>
            <w:pPr>
              <w:spacing w:line="360" w:lineRule="auto"/>
              <w:rPr>
                <w:rFonts w:ascii="宋体" w:hAnsi="宋体" w:cs="宋体"/>
              </w:rPr>
            </w:pPr>
          </w:p>
        </w:tc>
        <w:tc>
          <w:tcPr>
            <w:tcW w:w="1198" w:type="dxa"/>
            <w:vAlign w:val="center"/>
          </w:tcPr>
          <w:p>
            <w:pPr>
              <w:spacing w:line="360" w:lineRule="auto"/>
              <w:rPr>
                <w:rFonts w:ascii="宋体" w:hAnsi="宋体" w:cs="宋体"/>
              </w:rPr>
            </w:pPr>
          </w:p>
        </w:tc>
        <w:tc>
          <w:tcPr>
            <w:tcW w:w="1309" w:type="dxa"/>
            <w:gridSpan w:val="2"/>
            <w:tcBorders>
              <w:right w:val="single" w:color="auto" w:sz="4" w:space="0"/>
            </w:tcBorders>
            <w:vAlign w:val="center"/>
          </w:tcPr>
          <w:p>
            <w:pPr>
              <w:spacing w:line="360" w:lineRule="auto"/>
              <w:rPr>
                <w:rFonts w:ascii="宋体" w:hAnsi="宋体" w:cs="宋体"/>
              </w:rPr>
            </w:pPr>
          </w:p>
        </w:tc>
        <w:tc>
          <w:tcPr>
            <w:tcW w:w="1399" w:type="dxa"/>
            <w:tcBorders>
              <w:left w:val="single" w:color="auto" w:sz="4" w:space="0"/>
              <w:right w:val="single" w:color="auto" w:sz="4" w:space="0"/>
            </w:tcBorders>
            <w:vAlign w:val="center"/>
          </w:tcPr>
          <w:p>
            <w:pPr>
              <w:spacing w:line="360" w:lineRule="auto"/>
              <w:rPr>
                <w:rFonts w:ascii="宋体" w:hAnsi="宋体" w:cs="宋体"/>
              </w:rPr>
            </w:pPr>
          </w:p>
        </w:tc>
        <w:tc>
          <w:tcPr>
            <w:tcW w:w="1355" w:type="dxa"/>
            <w:gridSpan w:val="2"/>
            <w:tcBorders>
              <w:left w:val="single" w:color="auto" w:sz="4" w:space="0"/>
            </w:tcBorders>
            <w:vAlign w:val="center"/>
          </w:tcPr>
          <w:p>
            <w:pPr>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1" w:hRule="atLeast"/>
          <w:jc w:val="center"/>
        </w:trPr>
        <w:tc>
          <w:tcPr>
            <w:tcW w:w="743" w:type="dxa"/>
            <w:vAlign w:val="center"/>
          </w:tcPr>
          <w:p>
            <w:pPr>
              <w:spacing w:line="360" w:lineRule="auto"/>
              <w:jc w:val="center"/>
              <w:rPr>
                <w:rFonts w:ascii="宋体" w:hAnsi="宋体" w:cs="宋体"/>
              </w:rPr>
            </w:pPr>
          </w:p>
        </w:tc>
        <w:tc>
          <w:tcPr>
            <w:tcW w:w="1485" w:type="dxa"/>
            <w:vAlign w:val="center"/>
          </w:tcPr>
          <w:p>
            <w:pPr>
              <w:spacing w:line="360" w:lineRule="auto"/>
              <w:jc w:val="center"/>
              <w:rPr>
                <w:rFonts w:ascii="宋体" w:hAnsi="宋体" w:cs="宋体"/>
              </w:rPr>
            </w:pPr>
          </w:p>
        </w:tc>
        <w:tc>
          <w:tcPr>
            <w:tcW w:w="1362" w:type="dxa"/>
            <w:vAlign w:val="center"/>
          </w:tcPr>
          <w:p>
            <w:pPr>
              <w:spacing w:line="360" w:lineRule="auto"/>
              <w:jc w:val="center"/>
              <w:rPr>
                <w:rFonts w:ascii="宋体" w:hAnsi="宋体" w:cs="宋体"/>
              </w:rPr>
            </w:pPr>
          </w:p>
        </w:tc>
        <w:tc>
          <w:tcPr>
            <w:tcW w:w="1198" w:type="dxa"/>
            <w:vAlign w:val="center"/>
          </w:tcPr>
          <w:p>
            <w:pPr>
              <w:spacing w:line="360" w:lineRule="auto"/>
              <w:jc w:val="center"/>
              <w:rPr>
                <w:rFonts w:ascii="宋体" w:hAnsi="宋体" w:cs="宋体"/>
              </w:rPr>
            </w:pPr>
          </w:p>
        </w:tc>
        <w:tc>
          <w:tcPr>
            <w:tcW w:w="1309" w:type="dxa"/>
            <w:gridSpan w:val="2"/>
            <w:tcBorders>
              <w:right w:val="single" w:color="auto" w:sz="4" w:space="0"/>
            </w:tcBorders>
            <w:vAlign w:val="center"/>
          </w:tcPr>
          <w:p>
            <w:pPr>
              <w:spacing w:line="360" w:lineRule="auto"/>
              <w:jc w:val="center"/>
              <w:rPr>
                <w:rFonts w:ascii="宋体" w:hAnsi="宋体" w:cs="宋体"/>
              </w:rPr>
            </w:pPr>
          </w:p>
        </w:tc>
        <w:tc>
          <w:tcPr>
            <w:tcW w:w="1399" w:type="dxa"/>
            <w:tcBorders>
              <w:left w:val="single" w:color="auto" w:sz="4" w:space="0"/>
              <w:right w:val="single" w:color="auto" w:sz="4" w:space="0"/>
            </w:tcBorders>
            <w:vAlign w:val="center"/>
          </w:tcPr>
          <w:p>
            <w:pPr>
              <w:spacing w:line="360" w:lineRule="auto"/>
              <w:jc w:val="center"/>
              <w:rPr>
                <w:rFonts w:ascii="宋体" w:hAnsi="宋体" w:cs="宋体"/>
              </w:rPr>
            </w:pPr>
          </w:p>
        </w:tc>
        <w:tc>
          <w:tcPr>
            <w:tcW w:w="1355" w:type="dxa"/>
            <w:gridSpan w:val="2"/>
            <w:tcBorders>
              <w:left w:val="single" w:color="auto" w:sz="4" w:space="0"/>
            </w:tcBorders>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01" w:hRule="atLeast"/>
          <w:jc w:val="center"/>
        </w:trPr>
        <w:tc>
          <w:tcPr>
            <w:tcW w:w="743" w:type="dxa"/>
            <w:vAlign w:val="center"/>
          </w:tcPr>
          <w:p>
            <w:pPr>
              <w:spacing w:line="360" w:lineRule="auto"/>
              <w:jc w:val="center"/>
              <w:rPr>
                <w:rFonts w:ascii="宋体" w:hAnsi="宋体" w:cs="宋体"/>
              </w:rPr>
            </w:pPr>
          </w:p>
        </w:tc>
        <w:tc>
          <w:tcPr>
            <w:tcW w:w="1485" w:type="dxa"/>
            <w:vAlign w:val="center"/>
          </w:tcPr>
          <w:p>
            <w:pPr>
              <w:spacing w:line="360" w:lineRule="auto"/>
              <w:jc w:val="center"/>
              <w:rPr>
                <w:rFonts w:ascii="宋体" w:hAnsi="宋体" w:cs="宋体"/>
              </w:rPr>
            </w:pPr>
          </w:p>
        </w:tc>
        <w:tc>
          <w:tcPr>
            <w:tcW w:w="1362" w:type="dxa"/>
            <w:vAlign w:val="center"/>
          </w:tcPr>
          <w:p>
            <w:pPr>
              <w:spacing w:line="360" w:lineRule="auto"/>
              <w:jc w:val="center"/>
              <w:rPr>
                <w:rFonts w:ascii="宋体" w:hAnsi="宋体" w:cs="宋体"/>
              </w:rPr>
            </w:pPr>
          </w:p>
        </w:tc>
        <w:tc>
          <w:tcPr>
            <w:tcW w:w="1198" w:type="dxa"/>
            <w:vAlign w:val="center"/>
          </w:tcPr>
          <w:p>
            <w:pPr>
              <w:spacing w:line="360" w:lineRule="auto"/>
              <w:jc w:val="center"/>
              <w:rPr>
                <w:rFonts w:ascii="宋体" w:hAnsi="宋体" w:cs="宋体"/>
              </w:rPr>
            </w:pPr>
          </w:p>
        </w:tc>
        <w:tc>
          <w:tcPr>
            <w:tcW w:w="1309" w:type="dxa"/>
            <w:gridSpan w:val="2"/>
            <w:tcBorders>
              <w:right w:val="single" w:color="auto" w:sz="4" w:space="0"/>
            </w:tcBorders>
            <w:vAlign w:val="center"/>
          </w:tcPr>
          <w:p>
            <w:pPr>
              <w:spacing w:line="360" w:lineRule="auto"/>
              <w:jc w:val="center"/>
              <w:rPr>
                <w:rFonts w:ascii="宋体" w:hAnsi="宋体" w:cs="宋体"/>
              </w:rPr>
            </w:pPr>
          </w:p>
        </w:tc>
        <w:tc>
          <w:tcPr>
            <w:tcW w:w="1399" w:type="dxa"/>
            <w:tcBorders>
              <w:left w:val="single" w:color="auto" w:sz="4" w:space="0"/>
              <w:right w:val="single" w:color="auto" w:sz="4" w:space="0"/>
            </w:tcBorders>
            <w:vAlign w:val="center"/>
          </w:tcPr>
          <w:p>
            <w:pPr>
              <w:spacing w:line="360" w:lineRule="auto"/>
              <w:jc w:val="center"/>
              <w:rPr>
                <w:rFonts w:ascii="宋体" w:hAnsi="宋体" w:cs="宋体"/>
              </w:rPr>
            </w:pPr>
          </w:p>
        </w:tc>
        <w:tc>
          <w:tcPr>
            <w:tcW w:w="1355" w:type="dxa"/>
            <w:gridSpan w:val="2"/>
            <w:tcBorders>
              <w:left w:val="single" w:color="auto" w:sz="4" w:space="0"/>
            </w:tcBorders>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511" w:hRule="atLeast"/>
          <w:jc w:val="center"/>
        </w:trPr>
        <w:tc>
          <w:tcPr>
            <w:tcW w:w="743" w:type="dxa"/>
            <w:tcBorders>
              <w:bottom w:val="single" w:color="auto" w:sz="4" w:space="0"/>
            </w:tcBorders>
            <w:vAlign w:val="center"/>
          </w:tcPr>
          <w:p>
            <w:pPr>
              <w:spacing w:line="360" w:lineRule="auto"/>
              <w:jc w:val="center"/>
              <w:rPr>
                <w:rFonts w:ascii="宋体" w:hAnsi="宋体" w:cs="宋体"/>
              </w:rPr>
            </w:pPr>
          </w:p>
        </w:tc>
        <w:tc>
          <w:tcPr>
            <w:tcW w:w="1485" w:type="dxa"/>
            <w:tcBorders>
              <w:bottom w:val="single" w:color="auto" w:sz="4" w:space="0"/>
            </w:tcBorders>
            <w:vAlign w:val="center"/>
          </w:tcPr>
          <w:p>
            <w:pPr>
              <w:spacing w:line="360" w:lineRule="auto"/>
              <w:jc w:val="center"/>
              <w:rPr>
                <w:rFonts w:ascii="宋体" w:hAnsi="宋体" w:cs="宋体"/>
              </w:rPr>
            </w:pPr>
          </w:p>
        </w:tc>
        <w:tc>
          <w:tcPr>
            <w:tcW w:w="1362" w:type="dxa"/>
            <w:tcBorders>
              <w:bottom w:val="single" w:color="auto" w:sz="4" w:space="0"/>
            </w:tcBorders>
            <w:vAlign w:val="center"/>
          </w:tcPr>
          <w:p>
            <w:pPr>
              <w:spacing w:line="360" w:lineRule="auto"/>
              <w:jc w:val="center"/>
              <w:rPr>
                <w:rFonts w:ascii="宋体" w:hAnsi="宋体" w:cs="宋体"/>
              </w:rPr>
            </w:pPr>
          </w:p>
        </w:tc>
        <w:tc>
          <w:tcPr>
            <w:tcW w:w="1198" w:type="dxa"/>
            <w:tcBorders>
              <w:bottom w:val="single" w:color="auto" w:sz="4" w:space="0"/>
            </w:tcBorders>
            <w:vAlign w:val="center"/>
          </w:tcPr>
          <w:p>
            <w:pPr>
              <w:spacing w:line="360" w:lineRule="auto"/>
              <w:jc w:val="center"/>
              <w:rPr>
                <w:rFonts w:ascii="宋体" w:hAnsi="宋体" w:cs="宋体"/>
              </w:rPr>
            </w:pPr>
          </w:p>
        </w:tc>
        <w:tc>
          <w:tcPr>
            <w:tcW w:w="1309" w:type="dxa"/>
            <w:gridSpan w:val="2"/>
            <w:tcBorders>
              <w:bottom w:val="single" w:color="auto" w:sz="4" w:space="0"/>
              <w:right w:val="single" w:color="auto" w:sz="4" w:space="0"/>
            </w:tcBorders>
            <w:vAlign w:val="center"/>
          </w:tcPr>
          <w:p>
            <w:pPr>
              <w:spacing w:line="360" w:lineRule="auto"/>
              <w:jc w:val="center"/>
              <w:rPr>
                <w:rFonts w:ascii="宋体" w:hAnsi="宋体" w:cs="宋体"/>
              </w:rPr>
            </w:pPr>
          </w:p>
        </w:tc>
        <w:tc>
          <w:tcPr>
            <w:tcW w:w="1399" w:type="dxa"/>
            <w:tcBorders>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1355" w:type="dxa"/>
            <w:gridSpan w:val="2"/>
            <w:tcBorders>
              <w:left w:val="single" w:color="auto" w:sz="4" w:space="0"/>
              <w:bottom w:val="single" w:color="auto" w:sz="4" w:space="0"/>
            </w:tcBorders>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16" w:hRule="atLeast"/>
          <w:jc w:val="center"/>
        </w:trPr>
        <w:tc>
          <w:tcPr>
            <w:tcW w:w="743" w:type="dxa"/>
            <w:tcBorders>
              <w:top w:val="single" w:color="auto" w:sz="4" w:space="0"/>
              <w:bottom w:val="single" w:color="auto" w:sz="4" w:space="0"/>
            </w:tcBorders>
            <w:vAlign w:val="center"/>
          </w:tcPr>
          <w:p>
            <w:pPr>
              <w:spacing w:line="360" w:lineRule="auto"/>
              <w:jc w:val="center"/>
              <w:rPr>
                <w:rFonts w:ascii="宋体" w:hAnsi="宋体" w:cs="宋体"/>
              </w:rPr>
            </w:pPr>
          </w:p>
        </w:tc>
        <w:tc>
          <w:tcPr>
            <w:tcW w:w="1485" w:type="dxa"/>
            <w:tcBorders>
              <w:top w:val="single" w:color="auto" w:sz="4" w:space="0"/>
              <w:bottom w:val="single" w:color="auto" w:sz="4" w:space="0"/>
            </w:tcBorders>
            <w:vAlign w:val="center"/>
          </w:tcPr>
          <w:p>
            <w:pPr>
              <w:spacing w:line="360" w:lineRule="auto"/>
              <w:jc w:val="center"/>
              <w:rPr>
                <w:rFonts w:ascii="宋体" w:hAnsi="宋体" w:cs="宋体"/>
              </w:rPr>
            </w:pPr>
          </w:p>
        </w:tc>
        <w:tc>
          <w:tcPr>
            <w:tcW w:w="1362" w:type="dxa"/>
            <w:tcBorders>
              <w:top w:val="single" w:color="auto" w:sz="4" w:space="0"/>
              <w:bottom w:val="single" w:color="auto" w:sz="4" w:space="0"/>
            </w:tcBorders>
            <w:vAlign w:val="center"/>
          </w:tcPr>
          <w:p>
            <w:pPr>
              <w:spacing w:line="360" w:lineRule="auto"/>
              <w:jc w:val="center"/>
              <w:rPr>
                <w:rFonts w:ascii="宋体" w:hAnsi="宋体" w:cs="宋体"/>
              </w:rPr>
            </w:pPr>
          </w:p>
        </w:tc>
        <w:tc>
          <w:tcPr>
            <w:tcW w:w="1198" w:type="dxa"/>
            <w:tcBorders>
              <w:top w:val="single" w:color="auto" w:sz="4" w:space="0"/>
              <w:bottom w:val="single" w:color="auto" w:sz="4" w:space="0"/>
            </w:tcBorders>
            <w:vAlign w:val="center"/>
          </w:tcPr>
          <w:p>
            <w:pPr>
              <w:spacing w:line="360" w:lineRule="auto"/>
              <w:jc w:val="center"/>
              <w:rPr>
                <w:rFonts w:ascii="宋体" w:hAnsi="宋体" w:cs="宋体"/>
              </w:rPr>
            </w:pPr>
          </w:p>
        </w:tc>
        <w:tc>
          <w:tcPr>
            <w:tcW w:w="1309" w:type="dxa"/>
            <w:gridSpan w:val="2"/>
            <w:tcBorders>
              <w:top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13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1355" w:type="dxa"/>
            <w:gridSpan w:val="2"/>
            <w:tcBorders>
              <w:top w:val="single" w:color="auto" w:sz="4" w:space="0"/>
              <w:left w:val="single" w:color="auto" w:sz="4" w:space="0"/>
              <w:bottom w:val="single" w:color="auto" w:sz="4" w:space="0"/>
            </w:tcBorders>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616" w:hRule="atLeast"/>
          <w:jc w:val="center"/>
        </w:trPr>
        <w:tc>
          <w:tcPr>
            <w:tcW w:w="743" w:type="dxa"/>
            <w:tcBorders>
              <w:top w:val="single" w:color="auto" w:sz="4" w:space="0"/>
              <w:bottom w:val="single" w:color="auto" w:sz="4" w:space="0"/>
            </w:tcBorders>
            <w:vAlign w:val="center"/>
          </w:tcPr>
          <w:p>
            <w:pPr>
              <w:spacing w:line="360" w:lineRule="auto"/>
              <w:jc w:val="center"/>
              <w:rPr>
                <w:rFonts w:ascii="宋体" w:hAnsi="宋体" w:cs="宋体"/>
              </w:rPr>
            </w:pPr>
          </w:p>
        </w:tc>
        <w:tc>
          <w:tcPr>
            <w:tcW w:w="1485" w:type="dxa"/>
            <w:tcBorders>
              <w:top w:val="single" w:color="auto" w:sz="4" w:space="0"/>
              <w:bottom w:val="single" w:color="auto" w:sz="4" w:space="0"/>
            </w:tcBorders>
            <w:vAlign w:val="center"/>
          </w:tcPr>
          <w:p>
            <w:pPr>
              <w:spacing w:line="360" w:lineRule="auto"/>
              <w:jc w:val="center"/>
              <w:rPr>
                <w:rFonts w:ascii="宋体" w:hAnsi="宋体" w:cs="宋体"/>
              </w:rPr>
            </w:pPr>
          </w:p>
        </w:tc>
        <w:tc>
          <w:tcPr>
            <w:tcW w:w="1362" w:type="dxa"/>
            <w:tcBorders>
              <w:top w:val="single" w:color="auto" w:sz="4" w:space="0"/>
              <w:bottom w:val="single" w:color="auto" w:sz="4" w:space="0"/>
            </w:tcBorders>
            <w:vAlign w:val="center"/>
          </w:tcPr>
          <w:p>
            <w:pPr>
              <w:spacing w:line="360" w:lineRule="auto"/>
              <w:jc w:val="center"/>
              <w:rPr>
                <w:rFonts w:ascii="宋体" w:hAnsi="宋体" w:cs="宋体"/>
              </w:rPr>
            </w:pPr>
          </w:p>
        </w:tc>
        <w:tc>
          <w:tcPr>
            <w:tcW w:w="1198" w:type="dxa"/>
            <w:tcBorders>
              <w:top w:val="single" w:color="auto" w:sz="4" w:space="0"/>
              <w:bottom w:val="single" w:color="auto" w:sz="4" w:space="0"/>
            </w:tcBorders>
            <w:vAlign w:val="center"/>
          </w:tcPr>
          <w:p>
            <w:pPr>
              <w:spacing w:line="360" w:lineRule="auto"/>
              <w:jc w:val="center"/>
              <w:rPr>
                <w:rFonts w:ascii="宋体" w:hAnsi="宋体" w:cs="宋体"/>
              </w:rPr>
            </w:pPr>
          </w:p>
        </w:tc>
        <w:tc>
          <w:tcPr>
            <w:tcW w:w="1309" w:type="dxa"/>
            <w:gridSpan w:val="2"/>
            <w:tcBorders>
              <w:top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13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1355" w:type="dxa"/>
            <w:gridSpan w:val="2"/>
            <w:tcBorders>
              <w:top w:val="single" w:color="auto" w:sz="4" w:space="0"/>
              <w:left w:val="single" w:color="auto" w:sz="4" w:space="0"/>
              <w:bottom w:val="single" w:color="auto" w:sz="4" w:space="0"/>
            </w:tcBorders>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451" w:hRule="atLeast"/>
          <w:jc w:val="center"/>
        </w:trPr>
        <w:tc>
          <w:tcPr>
            <w:tcW w:w="743" w:type="dxa"/>
            <w:tcBorders>
              <w:top w:val="single" w:color="auto" w:sz="4" w:space="0"/>
              <w:bottom w:val="single" w:color="auto" w:sz="4" w:space="0"/>
            </w:tcBorders>
            <w:vAlign w:val="center"/>
          </w:tcPr>
          <w:p>
            <w:pPr>
              <w:spacing w:line="360" w:lineRule="auto"/>
              <w:jc w:val="center"/>
              <w:rPr>
                <w:rFonts w:ascii="宋体" w:hAnsi="宋体" w:cs="宋体"/>
              </w:rPr>
            </w:pPr>
          </w:p>
        </w:tc>
        <w:tc>
          <w:tcPr>
            <w:tcW w:w="1485" w:type="dxa"/>
            <w:tcBorders>
              <w:top w:val="single" w:color="auto" w:sz="4" w:space="0"/>
              <w:bottom w:val="single" w:color="auto" w:sz="4" w:space="0"/>
            </w:tcBorders>
            <w:vAlign w:val="center"/>
          </w:tcPr>
          <w:p>
            <w:pPr>
              <w:spacing w:line="360" w:lineRule="auto"/>
              <w:jc w:val="center"/>
              <w:rPr>
                <w:rFonts w:ascii="宋体" w:hAnsi="宋体" w:cs="宋体"/>
              </w:rPr>
            </w:pPr>
          </w:p>
        </w:tc>
        <w:tc>
          <w:tcPr>
            <w:tcW w:w="1362" w:type="dxa"/>
            <w:tcBorders>
              <w:top w:val="single" w:color="auto" w:sz="4" w:space="0"/>
              <w:bottom w:val="single" w:color="auto" w:sz="4" w:space="0"/>
            </w:tcBorders>
            <w:vAlign w:val="center"/>
          </w:tcPr>
          <w:p>
            <w:pPr>
              <w:spacing w:line="360" w:lineRule="auto"/>
              <w:jc w:val="center"/>
              <w:rPr>
                <w:rFonts w:ascii="宋体" w:hAnsi="宋体" w:cs="宋体"/>
              </w:rPr>
            </w:pPr>
          </w:p>
        </w:tc>
        <w:tc>
          <w:tcPr>
            <w:tcW w:w="1198" w:type="dxa"/>
            <w:tcBorders>
              <w:top w:val="single" w:color="auto" w:sz="4" w:space="0"/>
              <w:bottom w:val="single" w:color="auto" w:sz="4" w:space="0"/>
            </w:tcBorders>
            <w:vAlign w:val="center"/>
          </w:tcPr>
          <w:p>
            <w:pPr>
              <w:spacing w:line="360" w:lineRule="auto"/>
              <w:jc w:val="center"/>
              <w:rPr>
                <w:rFonts w:ascii="宋体" w:hAnsi="宋体" w:cs="宋体"/>
              </w:rPr>
            </w:pPr>
          </w:p>
        </w:tc>
        <w:tc>
          <w:tcPr>
            <w:tcW w:w="1309" w:type="dxa"/>
            <w:gridSpan w:val="2"/>
            <w:tcBorders>
              <w:top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13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宋体" w:hAnsi="宋体" w:cs="宋体"/>
              </w:rPr>
            </w:pPr>
          </w:p>
        </w:tc>
        <w:tc>
          <w:tcPr>
            <w:tcW w:w="1355" w:type="dxa"/>
            <w:gridSpan w:val="2"/>
            <w:tcBorders>
              <w:top w:val="single" w:color="auto" w:sz="4" w:space="0"/>
              <w:left w:val="single" w:color="auto" w:sz="4" w:space="0"/>
              <w:bottom w:val="single" w:color="auto" w:sz="4" w:space="0"/>
            </w:tcBorders>
            <w:vAlign w:val="center"/>
          </w:tcPr>
          <w:p>
            <w:pPr>
              <w:spacing w:line="360" w:lineRule="auto"/>
              <w:jc w:val="center"/>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Ex>
        <w:trPr>
          <w:cantSplit/>
          <w:trHeight w:val="436" w:hRule="atLeast"/>
          <w:jc w:val="center"/>
        </w:trPr>
        <w:tc>
          <w:tcPr>
            <w:tcW w:w="743" w:type="dxa"/>
            <w:tcBorders>
              <w:top w:val="single" w:color="auto" w:sz="4" w:space="0"/>
            </w:tcBorders>
            <w:vAlign w:val="center"/>
          </w:tcPr>
          <w:p>
            <w:pPr>
              <w:spacing w:line="360" w:lineRule="auto"/>
              <w:jc w:val="center"/>
              <w:rPr>
                <w:rFonts w:ascii="宋体" w:hAnsi="宋体" w:cs="宋体"/>
              </w:rPr>
            </w:pPr>
          </w:p>
        </w:tc>
        <w:tc>
          <w:tcPr>
            <w:tcW w:w="1485" w:type="dxa"/>
            <w:tcBorders>
              <w:top w:val="single" w:color="auto" w:sz="4" w:space="0"/>
            </w:tcBorders>
            <w:vAlign w:val="center"/>
          </w:tcPr>
          <w:p>
            <w:pPr>
              <w:spacing w:line="360" w:lineRule="auto"/>
              <w:jc w:val="center"/>
              <w:rPr>
                <w:rFonts w:ascii="宋体" w:hAnsi="宋体" w:cs="宋体"/>
              </w:rPr>
            </w:pPr>
          </w:p>
        </w:tc>
        <w:tc>
          <w:tcPr>
            <w:tcW w:w="1362" w:type="dxa"/>
            <w:tcBorders>
              <w:top w:val="single" w:color="auto" w:sz="4" w:space="0"/>
            </w:tcBorders>
            <w:vAlign w:val="center"/>
          </w:tcPr>
          <w:p>
            <w:pPr>
              <w:spacing w:line="360" w:lineRule="auto"/>
              <w:jc w:val="center"/>
              <w:rPr>
                <w:rFonts w:ascii="宋体" w:hAnsi="宋体" w:cs="宋体"/>
              </w:rPr>
            </w:pPr>
          </w:p>
        </w:tc>
        <w:tc>
          <w:tcPr>
            <w:tcW w:w="1198" w:type="dxa"/>
            <w:tcBorders>
              <w:top w:val="single" w:color="auto" w:sz="4" w:space="0"/>
            </w:tcBorders>
            <w:vAlign w:val="center"/>
          </w:tcPr>
          <w:p>
            <w:pPr>
              <w:spacing w:line="360" w:lineRule="auto"/>
              <w:jc w:val="center"/>
              <w:rPr>
                <w:rFonts w:ascii="宋体" w:hAnsi="宋体" w:cs="宋体"/>
              </w:rPr>
            </w:pPr>
          </w:p>
        </w:tc>
        <w:tc>
          <w:tcPr>
            <w:tcW w:w="1309" w:type="dxa"/>
            <w:gridSpan w:val="2"/>
            <w:tcBorders>
              <w:top w:val="single" w:color="auto" w:sz="4" w:space="0"/>
              <w:right w:val="single" w:color="auto" w:sz="4" w:space="0"/>
            </w:tcBorders>
            <w:vAlign w:val="center"/>
          </w:tcPr>
          <w:p>
            <w:pPr>
              <w:spacing w:line="360" w:lineRule="auto"/>
              <w:jc w:val="center"/>
              <w:rPr>
                <w:rFonts w:ascii="宋体" w:hAnsi="宋体" w:cs="宋体"/>
              </w:rPr>
            </w:pPr>
          </w:p>
        </w:tc>
        <w:tc>
          <w:tcPr>
            <w:tcW w:w="1399" w:type="dxa"/>
            <w:tcBorders>
              <w:top w:val="single" w:color="auto" w:sz="4" w:space="0"/>
              <w:left w:val="single" w:color="auto" w:sz="4" w:space="0"/>
              <w:right w:val="single" w:color="auto" w:sz="4" w:space="0"/>
            </w:tcBorders>
            <w:vAlign w:val="center"/>
          </w:tcPr>
          <w:p>
            <w:pPr>
              <w:spacing w:line="360" w:lineRule="auto"/>
              <w:jc w:val="center"/>
              <w:rPr>
                <w:rFonts w:ascii="宋体" w:hAnsi="宋体" w:cs="宋体"/>
              </w:rPr>
            </w:pPr>
          </w:p>
        </w:tc>
        <w:tc>
          <w:tcPr>
            <w:tcW w:w="1355" w:type="dxa"/>
            <w:gridSpan w:val="2"/>
            <w:tcBorders>
              <w:top w:val="single" w:color="auto" w:sz="4" w:space="0"/>
              <w:left w:val="single" w:color="auto" w:sz="4" w:space="0"/>
            </w:tcBorders>
            <w:vAlign w:val="center"/>
          </w:tcPr>
          <w:p>
            <w:pPr>
              <w:spacing w:line="360" w:lineRule="auto"/>
              <w:jc w:val="center"/>
              <w:rPr>
                <w:rFonts w:ascii="宋体" w:hAnsi="宋体" w:cs="宋体"/>
              </w:rPr>
            </w:pPr>
          </w:p>
        </w:tc>
      </w:tr>
    </w:tbl>
    <w:p>
      <w:pPr>
        <w:tabs>
          <w:tab w:val="left" w:pos="555"/>
          <w:tab w:val="left" w:pos="2214"/>
          <w:tab w:val="left" w:pos="3774"/>
          <w:tab w:val="left" w:pos="4854"/>
          <w:tab w:val="left" w:pos="5934"/>
          <w:tab w:val="left" w:pos="7014"/>
          <w:tab w:val="left" w:pos="8214"/>
          <w:tab w:val="left" w:pos="10134"/>
          <w:tab w:val="left" w:pos="11124"/>
        </w:tabs>
        <w:spacing w:line="360" w:lineRule="auto"/>
        <w:ind w:firstLine="360" w:firstLineChars="150"/>
        <w:rPr>
          <w:rFonts w:ascii="宋体" w:hAnsi="宋体" w:cs="宋体"/>
          <w:sz w:val="24"/>
        </w:rPr>
      </w:pPr>
      <w:r>
        <w:rPr>
          <w:rFonts w:hint="eastAsia" w:ascii="宋体" w:hAnsi="宋体" w:cs="宋体"/>
          <w:sz w:val="24"/>
        </w:rPr>
        <w:t>注：投标人需提供合同复印件加盖公章。</w:t>
      </w:r>
    </w:p>
    <w:p>
      <w:pPr>
        <w:spacing w:line="360" w:lineRule="auto"/>
        <w:jc w:val="center"/>
        <w:rPr>
          <w:rFonts w:ascii="宋体" w:hAnsi="宋体" w:cs="宋体"/>
          <w:sz w:val="24"/>
        </w:rPr>
      </w:pPr>
    </w:p>
    <w:p>
      <w:pPr>
        <w:spacing w:line="360" w:lineRule="auto"/>
        <w:jc w:val="center"/>
        <w:rPr>
          <w:rFonts w:ascii="宋体" w:hAnsi="宋体" w:cs="宋体"/>
        </w:rPr>
      </w:pPr>
    </w:p>
    <w:p>
      <w:pPr>
        <w:adjustRightInd w:val="0"/>
        <w:spacing w:line="400" w:lineRule="exact"/>
        <w:ind w:firstLine="4320" w:firstLineChars="1800"/>
        <w:rPr>
          <w:rFonts w:ascii="宋体" w:hAnsi="宋体" w:cs="宋体"/>
          <w:sz w:val="24"/>
        </w:rPr>
      </w:pPr>
      <w:r>
        <w:rPr>
          <w:rFonts w:hint="eastAsia" w:ascii="宋体" w:hAnsi="宋体" w:cs="宋体"/>
          <w:sz w:val="24"/>
        </w:rPr>
        <w:t>投标单位名称：</w:t>
      </w:r>
      <w:r>
        <w:rPr>
          <w:rFonts w:hint="eastAsia" w:ascii="宋体" w:hAnsi="宋体" w:cs="宋体"/>
          <w:sz w:val="24"/>
          <w:u w:val="single"/>
        </w:rPr>
        <w:t xml:space="preserve">             （盖单位公章） </w:t>
      </w:r>
    </w:p>
    <w:p>
      <w:pPr>
        <w:spacing w:line="360" w:lineRule="auto"/>
        <w:jc w:val="center"/>
        <w:rPr>
          <w:rFonts w:ascii="宋体" w:hAnsi="宋体" w:cs="宋体"/>
          <w:sz w:val="24"/>
        </w:rPr>
      </w:pPr>
    </w:p>
    <w:p>
      <w:pPr>
        <w:spacing w:line="360" w:lineRule="auto"/>
        <w:jc w:val="center"/>
        <w:rPr>
          <w:rFonts w:ascii="宋体" w:hAnsi="宋体" w:cs="宋体"/>
          <w:sz w:val="24"/>
        </w:rPr>
      </w:pPr>
      <w:r>
        <w:rPr>
          <w:rFonts w:hint="eastAsia" w:ascii="宋体" w:hAnsi="宋体" w:cs="宋体"/>
          <w:sz w:val="24"/>
        </w:rPr>
        <w:t xml:space="preserve">                             法定代表人或被授权代表（签字）：</w:t>
      </w:r>
    </w:p>
    <w:p>
      <w:pPr>
        <w:rPr>
          <w:rFonts w:ascii="宋体" w:hAnsi="宋体" w:cs="宋体"/>
          <w:sz w:val="24"/>
        </w:rPr>
      </w:pPr>
    </w:p>
    <w:p>
      <w:pPr>
        <w:ind w:firstLine="4320" w:firstLineChars="1800"/>
        <w:rPr>
          <w:rFonts w:ascii="宋体" w:hAnsi="宋体" w:cs="宋体"/>
          <w:szCs w:val="21"/>
        </w:rPr>
      </w:pPr>
      <w:r>
        <w:rPr>
          <w:rFonts w:hint="eastAsia" w:ascii="宋体" w:hAnsi="宋体" w:cs="宋体"/>
          <w:sz w:val="24"/>
        </w:rPr>
        <w:t>日期：</w:t>
      </w:r>
      <w:r>
        <w:rPr>
          <w:rFonts w:hint="eastAsia" w:ascii="宋体" w:hAnsi="宋体" w:cs="宋体"/>
          <w:szCs w:val="21"/>
        </w:rPr>
        <w:t xml:space="preserve">年月日 </w:t>
      </w:r>
    </w:p>
    <w:p>
      <w:pPr>
        <w:pStyle w:val="56"/>
        <w:rPr>
          <w:lang w:eastAsia="zh-CN"/>
        </w:rPr>
      </w:pPr>
    </w:p>
    <w:p>
      <w:pPr>
        <w:pStyle w:val="4"/>
        <w:spacing w:line="360" w:lineRule="auto"/>
        <w:jc w:val="center"/>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七、</w:t>
      </w:r>
      <w:bookmarkStart w:id="212" w:name="_Hlk2631150"/>
      <w:r>
        <w:rPr>
          <w:rFonts w:hint="eastAsia" w:ascii="宋体" w:hAnsi="宋体" w:eastAsia="宋体" w:cs="宋体"/>
          <w:b w:val="0"/>
          <w:bCs w:val="0"/>
          <w:kern w:val="2"/>
          <w:sz w:val="28"/>
          <w:szCs w:val="28"/>
          <w:lang w:val="en-US" w:eastAsia="zh-CN" w:bidi="ar-SA"/>
        </w:rPr>
        <w:t>项目机构组建</w:t>
      </w:r>
      <w:bookmarkEnd w:id="212"/>
    </w:p>
    <w:p>
      <w:pPr>
        <w:autoSpaceDE w:val="0"/>
        <w:autoSpaceDN w:val="0"/>
        <w:spacing w:line="360" w:lineRule="auto"/>
        <w:jc w:val="left"/>
        <w:rPr>
          <w:rFonts w:ascii="宋体" w:hAnsi="宋体" w:cs="宋体"/>
          <w:b/>
          <w:sz w:val="24"/>
        </w:rPr>
      </w:pPr>
      <w:bookmarkStart w:id="213" w:name="_Toc78435735"/>
      <w:bookmarkStart w:id="214" w:name="_Toc57939228"/>
      <w:bookmarkStart w:id="215" w:name="_Toc85187261"/>
      <w:bookmarkStart w:id="216" w:name="_Toc78435549"/>
      <w:bookmarkStart w:id="217" w:name="_Toc57936670"/>
      <w:bookmarkStart w:id="218" w:name="_Toc70571633"/>
      <w:bookmarkStart w:id="219" w:name="_Toc57936339"/>
      <w:r>
        <w:rPr>
          <w:rFonts w:hint="eastAsia" w:ascii="宋体" w:hAnsi="宋体" w:cs="宋体"/>
          <w:b/>
          <w:sz w:val="24"/>
        </w:rPr>
        <w:t>（1）机构设置</w:t>
      </w:r>
      <w:bookmarkEnd w:id="213"/>
      <w:bookmarkEnd w:id="214"/>
      <w:bookmarkEnd w:id="215"/>
      <w:bookmarkEnd w:id="216"/>
      <w:bookmarkEnd w:id="217"/>
      <w:bookmarkEnd w:id="218"/>
      <w:bookmarkEnd w:id="219"/>
    </w:p>
    <w:p>
      <w:pPr>
        <w:spacing w:line="360" w:lineRule="auto"/>
        <w:rPr>
          <w:rFonts w:ascii="宋体" w:hAnsi="宋体" w:cs="宋体"/>
          <w:sz w:val="24"/>
        </w:rPr>
      </w:pPr>
      <w:r>
        <w:rPr>
          <w:rFonts w:hint="eastAsia" w:ascii="宋体" w:hAnsi="宋体" w:cs="宋体"/>
          <w:sz w:val="24"/>
        </w:rPr>
        <w:t xml:space="preserve">    投标人应明确现场机构组织体系的结构型式，并附组织机构框图。</w:t>
      </w:r>
    </w:p>
    <w:tbl>
      <w:tblPr>
        <w:tblStyle w:val="57"/>
        <w:tblW w:w="871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2" w:hRule="atLeast"/>
          <w:jc w:val="center"/>
        </w:trPr>
        <w:tc>
          <w:tcPr>
            <w:tcW w:w="8718" w:type="dxa"/>
          </w:tcPr>
          <w:p>
            <w:pPr>
              <w:autoSpaceDE w:val="0"/>
              <w:autoSpaceDN w:val="0"/>
              <w:spacing w:line="360" w:lineRule="auto"/>
              <w:jc w:val="left"/>
              <w:rPr>
                <w:rFonts w:ascii="宋体" w:hAnsi="宋体" w:cs="宋体"/>
                <w:bCs/>
                <w:spacing w:val="-3"/>
                <w:kern w:val="0"/>
                <w:sz w:val="36"/>
              </w:rPr>
            </w:pPr>
          </w:p>
          <w:p>
            <w:pPr>
              <w:autoSpaceDE w:val="0"/>
              <w:autoSpaceDN w:val="0"/>
              <w:spacing w:line="360" w:lineRule="auto"/>
              <w:jc w:val="left"/>
              <w:rPr>
                <w:rFonts w:ascii="宋体" w:hAnsi="宋体" w:cs="宋体"/>
                <w:bCs/>
                <w:spacing w:val="-3"/>
                <w:kern w:val="0"/>
                <w:sz w:val="36"/>
              </w:rPr>
            </w:pPr>
          </w:p>
          <w:p>
            <w:pPr>
              <w:autoSpaceDE w:val="0"/>
              <w:autoSpaceDN w:val="0"/>
              <w:spacing w:line="360" w:lineRule="auto"/>
              <w:jc w:val="left"/>
              <w:rPr>
                <w:rFonts w:ascii="宋体" w:hAnsi="宋体" w:cs="宋体"/>
                <w:bCs/>
                <w:spacing w:val="-3"/>
                <w:kern w:val="0"/>
                <w:sz w:val="36"/>
              </w:rPr>
            </w:pPr>
          </w:p>
          <w:p>
            <w:pPr>
              <w:autoSpaceDE w:val="0"/>
              <w:autoSpaceDN w:val="0"/>
              <w:spacing w:line="360" w:lineRule="auto"/>
              <w:jc w:val="left"/>
              <w:rPr>
                <w:rFonts w:ascii="宋体" w:hAnsi="宋体" w:cs="宋体"/>
                <w:bCs/>
                <w:spacing w:val="-3"/>
                <w:kern w:val="0"/>
                <w:sz w:val="36"/>
              </w:rPr>
            </w:pPr>
            <w:r>
              <w:rPr>
                <w:rFonts w:hint="eastAsia" w:ascii="宋体" w:hAnsi="宋体" w:cs="宋体"/>
                <w:bCs/>
                <w:spacing w:val="-3"/>
                <w:kern w:val="0"/>
                <w:sz w:val="36"/>
              </w:rPr>
              <w:t xml:space="preserve">                 组织机构框图</w:t>
            </w:r>
          </w:p>
        </w:tc>
      </w:tr>
    </w:tbl>
    <w:p>
      <w:pPr>
        <w:spacing w:line="360" w:lineRule="auto"/>
        <w:ind w:firstLine="708" w:firstLineChars="200"/>
        <w:rPr>
          <w:rFonts w:ascii="宋体" w:hAnsi="宋体" w:cs="宋体"/>
          <w:bCs/>
          <w:spacing w:val="-3"/>
          <w:kern w:val="0"/>
          <w:sz w:val="36"/>
        </w:rPr>
      </w:pPr>
    </w:p>
    <w:p>
      <w:pPr>
        <w:adjustRightInd w:val="0"/>
        <w:spacing w:line="400" w:lineRule="exact"/>
        <w:ind w:firstLine="4080" w:firstLineChars="1700"/>
        <w:rPr>
          <w:rFonts w:ascii="宋体" w:hAnsi="宋体" w:cs="宋体"/>
          <w:sz w:val="24"/>
        </w:rPr>
      </w:pPr>
      <w:r>
        <w:rPr>
          <w:rFonts w:hint="eastAsia" w:ascii="宋体" w:hAnsi="宋体" w:cs="宋体"/>
          <w:sz w:val="24"/>
        </w:rPr>
        <w:t>投标单位名称：</w:t>
      </w:r>
      <w:r>
        <w:rPr>
          <w:rFonts w:hint="eastAsia" w:ascii="宋体" w:hAnsi="宋体" w:cs="宋体"/>
          <w:sz w:val="24"/>
          <w:u w:val="single"/>
        </w:rPr>
        <w:t xml:space="preserve">             （盖单位公章） </w:t>
      </w:r>
    </w:p>
    <w:p>
      <w:pPr>
        <w:spacing w:line="360" w:lineRule="auto"/>
        <w:jc w:val="center"/>
        <w:rPr>
          <w:rFonts w:ascii="宋体" w:hAnsi="宋体" w:cs="宋体"/>
          <w:sz w:val="24"/>
        </w:rPr>
      </w:pPr>
    </w:p>
    <w:p>
      <w:pPr>
        <w:spacing w:line="360" w:lineRule="auto"/>
        <w:jc w:val="center"/>
        <w:rPr>
          <w:rFonts w:ascii="宋体" w:hAnsi="宋体" w:cs="宋体"/>
          <w:sz w:val="24"/>
        </w:rPr>
      </w:pPr>
      <w:r>
        <w:rPr>
          <w:rFonts w:hint="eastAsia" w:ascii="宋体" w:hAnsi="宋体" w:cs="宋体"/>
          <w:sz w:val="24"/>
        </w:rPr>
        <w:t xml:space="preserve">                         法定代表人或被授权代表（签字）：</w:t>
      </w:r>
    </w:p>
    <w:p>
      <w:pPr>
        <w:rPr>
          <w:rFonts w:ascii="宋体" w:hAnsi="宋体" w:cs="宋体"/>
          <w:sz w:val="24"/>
        </w:rPr>
      </w:pPr>
    </w:p>
    <w:p>
      <w:pPr>
        <w:ind w:firstLine="4080" w:firstLineChars="1700"/>
        <w:rPr>
          <w:rFonts w:hint="eastAsia" w:ascii="宋体" w:hAnsi="宋体" w:cs="宋体"/>
          <w:sz w:val="24"/>
        </w:rPr>
      </w:pPr>
      <w:r>
        <w:rPr>
          <w:rFonts w:hint="eastAsia" w:ascii="宋体" w:hAnsi="宋体" w:cs="宋体"/>
          <w:sz w:val="24"/>
        </w:rPr>
        <w:t>日期：</w:t>
      </w:r>
      <w:r>
        <w:rPr>
          <w:rFonts w:hint="eastAsia" w:ascii="宋体" w:hAnsi="宋体" w:cs="宋体"/>
          <w:sz w:val="24"/>
          <w:lang w:val="en-US" w:eastAsia="zh-CN"/>
        </w:rPr>
        <w:t xml:space="preserve">   </w:t>
      </w:r>
      <w:r>
        <w:rPr>
          <w:rFonts w:hint="eastAsia" w:ascii="宋体" w:hAnsi="宋体" w:cs="宋体"/>
          <w:sz w:val="24"/>
        </w:rPr>
        <w:t>年</w:t>
      </w:r>
      <w:r>
        <w:rPr>
          <w:rFonts w:hint="eastAsia" w:ascii="宋体" w:hAnsi="宋体" w:cs="宋体"/>
          <w:sz w:val="24"/>
          <w:lang w:val="en-US" w:eastAsia="zh-CN"/>
        </w:rPr>
        <w:t xml:space="preserve">  </w:t>
      </w:r>
      <w:r>
        <w:rPr>
          <w:rFonts w:hint="eastAsia" w:ascii="宋体" w:hAnsi="宋体" w:cs="宋体"/>
          <w:sz w:val="24"/>
        </w:rPr>
        <w:t>月</w:t>
      </w:r>
      <w:r>
        <w:rPr>
          <w:rFonts w:hint="eastAsia" w:ascii="宋体" w:hAnsi="宋体" w:cs="宋体"/>
          <w:sz w:val="24"/>
          <w:lang w:val="en-US" w:eastAsia="zh-CN"/>
        </w:rPr>
        <w:t xml:space="preserve">  </w:t>
      </w:r>
      <w:r>
        <w:rPr>
          <w:rFonts w:hint="eastAsia" w:ascii="宋体" w:hAnsi="宋体" w:cs="宋体"/>
          <w:sz w:val="24"/>
        </w:rPr>
        <w:t xml:space="preserve">日 </w:t>
      </w:r>
    </w:p>
    <w:p>
      <w:pPr>
        <w:spacing w:line="360" w:lineRule="auto"/>
        <w:rPr>
          <w:rFonts w:ascii="宋体" w:hAnsi="宋体" w:cs="宋体"/>
          <w:b/>
          <w:sz w:val="24"/>
        </w:rPr>
      </w:pPr>
    </w:p>
    <w:p>
      <w:pPr>
        <w:spacing w:line="360" w:lineRule="auto"/>
        <w:ind w:firstLine="708" w:firstLineChars="200"/>
        <w:rPr>
          <w:rFonts w:ascii="宋体" w:hAnsi="宋体" w:cs="宋体"/>
          <w:bCs/>
          <w:spacing w:val="-3"/>
          <w:kern w:val="0"/>
          <w:sz w:val="36"/>
        </w:rPr>
      </w:pPr>
    </w:p>
    <w:p>
      <w:pPr>
        <w:spacing w:line="360" w:lineRule="auto"/>
        <w:ind w:firstLine="708" w:firstLineChars="200"/>
        <w:rPr>
          <w:rFonts w:ascii="宋体" w:hAnsi="宋体" w:cs="宋体"/>
          <w:bCs/>
          <w:sz w:val="24"/>
        </w:rPr>
      </w:pPr>
      <w:r>
        <w:rPr>
          <w:rFonts w:hint="eastAsia" w:ascii="宋体" w:hAnsi="宋体" w:cs="宋体"/>
          <w:bCs/>
          <w:spacing w:val="-3"/>
          <w:kern w:val="0"/>
          <w:sz w:val="36"/>
        </w:rPr>
        <w:br w:type="page"/>
      </w:r>
    </w:p>
    <w:p>
      <w:pPr>
        <w:spacing w:line="360" w:lineRule="auto"/>
        <w:rPr>
          <w:rFonts w:ascii="宋体" w:hAnsi="宋体" w:cs="宋体"/>
        </w:rPr>
      </w:pPr>
    </w:p>
    <w:p>
      <w:pPr>
        <w:pStyle w:val="4"/>
        <w:spacing w:line="360" w:lineRule="auto"/>
        <w:jc w:val="center"/>
        <w:rPr>
          <w:rFonts w:hint="eastAsia" w:ascii="宋体" w:hAnsi="宋体" w:eastAsia="宋体" w:cs="宋体"/>
          <w:b w:val="0"/>
          <w:bCs w:val="0"/>
          <w:kern w:val="2"/>
          <w:sz w:val="28"/>
          <w:szCs w:val="28"/>
          <w:lang w:val="en-US" w:eastAsia="zh-CN" w:bidi="ar-SA"/>
        </w:rPr>
      </w:pPr>
      <w:bookmarkStart w:id="220" w:name="_Toc445287124"/>
      <w:bookmarkStart w:id="221" w:name="_Toc4640"/>
      <w:bookmarkStart w:id="222" w:name="_Toc15378"/>
      <w:r>
        <w:rPr>
          <w:rFonts w:hint="eastAsia" w:ascii="宋体" w:hAnsi="宋体" w:eastAsia="宋体" w:cs="宋体"/>
          <w:b w:val="0"/>
          <w:bCs w:val="0"/>
          <w:kern w:val="2"/>
          <w:sz w:val="28"/>
          <w:szCs w:val="28"/>
          <w:lang w:val="en-US" w:eastAsia="zh-CN" w:bidi="ar-SA"/>
        </w:rPr>
        <w:t>八、</w:t>
      </w:r>
      <w:bookmarkEnd w:id="220"/>
      <w:bookmarkStart w:id="223" w:name="_Hlk2631173"/>
      <w:r>
        <w:rPr>
          <w:rFonts w:hint="eastAsia" w:ascii="宋体" w:hAnsi="宋体" w:eastAsia="宋体" w:cs="宋体"/>
          <w:b w:val="0"/>
          <w:bCs w:val="0"/>
          <w:kern w:val="2"/>
          <w:sz w:val="28"/>
          <w:szCs w:val="28"/>
          <w:lang w:val="en-US" w:eastAsia="zh-CN" w:bidi="ar-SA"/>
        </w:rPr>
        <w:t>实施方案</w:t>
      </w:r>
      <w:bookmarkEnd w:id="221"/>
      <w:bookmarkEnd w:id="222"/>
      <w:bookmarkEnd w:id="223"/>
    </w:p>
    <w:p>
      <w:pPr>
        <w:spacing w:line="500" w:lineRule="exact"/>
        <w:ind w:firstLine="482" w:firstLineChars="200"/>
        <w:rPr>
          <w:rStyle w:val="513"/>
          <w:rFonts w:hAnsi="宋体" w:cs="宋体"/>
          <w:b/>
          <w:sz w:val="24"/>
          <w:szCs w:val="24"/>
        </w:rPr>
      </w:pPr>
      <w:r>
        <w:rPr>
          <w:rStyle w:val="513"/>
          <w:rFonts w:hint="eastAsia" w:hAnsi="宋体" w:cs="宋体"/>
          <w:b/>
          <w:sz w:val="24"/>
          <w:szCs w:val="24"/>
        </w:rPr>
        <w:t>备注：内容格式由投标人自拟，但需符合本项目招标文件的要求。</w:t>
      </w:r>
    </w:p>
    <w:p>
      <w:pPr>
        <w:spacing w:line="500" w:lineRule="exact"/>
        <w:rPr>
          <w:rFonts w:ascii="宋体" w:hAnsi="宋体" w:cs="宋体"/>
          <w:b/>
          <w:sz w:val="24"/>
          <w:szCs w:val="24"/>
        </w:rPr>
      </w:pPr>
    </w:p>
    <w:p>
      <w:pPr>
        <w:spacing w:line="500" w:lineRule="exact"/>
        <w:rPr>
          <w:rFonts w:ascii="宋体" w:hAnsi="宋体" w:cs="宋体"/>
          <w:b/>
          <w:sz w:val="28"/>
          <w:szCs w:val="28"/>
        </w:rPr>
      </w:pPr>
    </w:p>
    <w:p>
      <w:pPr>
        <w:pStyle w:val="4"/>
        <w:spacing w:line="360" w:lineRule="auto"/>
        <w:jc w:val="center"/>
        <w:rPr>
          <w:rFonts w:ascii="宋体" w:hAnsi="宋体" w:eastAsia="宋体" w:cs="宋体"/>
          <w:bCs w:val="0"/>
          <w:szCs w:val="28"/>
        </w:rPr>
      </w:pPr>
      <w:bookmarkStart w:id="224" w:name="_Toc2086"/>
      <w:bookmarkStart w:id="225" w:name="_Toc12844"/>
    </w:p>
    <w:p>
      <w:pPr>
        <w:pStyle w:val="4"/>
        <w:spacing w:line="360" w:lineRule="auto"/>
        <w:jc w:val="center"/>
        <w:rPr>
          <w:rFonts w:hint="eastAsia" w:ascii="宋体" w:hAnsi="宋体" w:eastAsia="宋体" w:cs="宋体"/>
          <w:b w:val="0"/>
          <w:bCs w:val="0"/>
          <w:kern w:val="2"/>
          <w:sz w:val="28"/>
          <w:szCs w:val="28"/>
          <w:lang w:val="en-US" w:eastAsia="zh-CN" w:bidi="ar-SA"/>
        </w:rPr>
      </w:pPr>
      <w:bookmarkStart w:id="226" w:name="_Hlk2631179"/>
      <w:r>
        <w:rPr>
          <w:rFonts w:hint="eastAsia" w:ascii="宋体" w:hAnsi="宋体" w:eastAsia="宋体" w:cs="宋体"/>
          <w:b w:val="0"/>
          <w:bCs w:val="0"/>
          <w:kern w:val="2"/>
          <w:sz w:val="28"/>
          <w:szCs w:val="28"/>
          <w:lang w:val="en-US" w:eastAsia="zh-CN" w:bidi="ar-SA"/>
        </w:rPr>
        <w:t>九、投标人认为需要提供的其它投标资料</w:t>
      </w:r>
      <w:bookmarkEnd w:id="224"/>
      <w:bookmarkEnd w:id="225"/>
      <w:bookmarkEnd w:id="226"/>
    </w:p>
    <w:p>
      <w:pPr>
        <w:pStyle w:val="4"/>
        <w:numPr>
          <w:ilvl w:val="0"/>
          <w:numId w:val="0"/>
        </w:numPr>
        <w:spacing w:line="360" w:lineRule="auto"/>
        <w:jc w:val="both"/>
        <w:rPr>
          <w:rStyle w:val="513"/>
          <w:rFonts w:hint="eastAsia" w:hAnsi="宋体" w:cs="宋体"/>
          <w:b/>
          <w:sz w:val="24"/>
          <w:szCs w:val="24"/>
        </w:rPr>
      </w:pPr>
      <w:r>
        <w:rPr>
          <w:rStyle w:val="513"/>
          <w:rFonts w:hint="eastAsia" w:hAnsi="宋体" w:cs="宋体"/>
          <w:b/>
          <w:sz w:val="24"/>
          <w:szCs w:val="24"/>
        </w:rPr>
        <w:t>备注：附本项目招标文件要求的其他材料和投标人认为有助于本次招标的其他资料，格式自拟。</w:t>
      </w:r>
    </w:p>
    <w:p>
      <w:pPr>
        <w:spacing w:line="360" w:lineRule="auto"/>
        <w:rPr>
          <w:rFonts w:ascii="宋体" w:hAnsi="宋体" w:cs="宋体"/>
        </w:rPr>
      </w:pPr>
    </w:p>
    <w:p>
      <w:pPr>
        <w:spacing w:line="360" w:lineRule="auto"/>
        <w:rPr>
          <w:rFonts w:ascii="宋体" w:hAnsi="宋体" w:cs="宋体"/>
        </w:rPr>
      </w:pPr>
    </w:p>
    <w:p>
      <w:pPr>
        <w:pStyle w:val="16"/>
        <w:spacing w:line="360" w:lineRule="auto"/>
        <w:ind w:firstLine="482"/>
        <w:rPr>
          <w:rFonts w:ascii="宋体" w:hAnsi="宋体" w:cs="宋体"/>
          <w:b/>
          <w:bCs/>
          <w:sz w:val="24"/>
        </w:rPr>
      </w:pPr>
    </w:p>
    <w:p>
      <w:pPr>
        <w:pStyle w:val="16"/>
        <w:spacing w:line="360" w:lineRule="auto"/>
        <w:ind w:firstLine="482"/>
        <w:rPr>
          <w:rFonts w:ascii="宋体" w:hAnsi="宋体" w:cs="宋体"/>
          <w:b/>
          <w:bCs/>
          <w:sz w:val="24"/>
        </w:rPr>
      </w:pPr>
    </w:p>
    <w:p>
      <w:pPr>
        <w:pStyle w:val="16"/>
        <w:spacing w:line="360" w:lineRule="auto"/>
        <w:ind w:firstLine="482"/>
        <w:rPr>
          <w:rFonts w:ascii="宋体" w:hAnsi="宋体" w:cs="宋体"/>
          <w:b/>
          <w:bCs/>
          <w:sz w:val="24"/>
        </w:rPr>
      </w:pPr>
    </w:p>
    <w:p>
      <w:pPr>
        <w:pStyle w:val="16"/>
        <w:spacing w:line="360" w:lineRule="auto"/>
        <w:ind w:firstLine="482"/>
        <w:rPr>
          <w:rFonts w:ascii="宋体" w:hAnsi="宋体" w:cs="宋体"/>
          <w:b/>
          <w:bCs/>
          <w:sz w:val="24"/>
        </w:rPr>
      </w:pPr>
    </w:p>
    <w:p>
      <w:pPr>
        <w:pStyle w:val="16"/>
        <w:spacing w:line="360" w:lineRule="auto"/>
        <w:ind w:firstLine="482"/>
        <w:rPr>
          <w:rFonts w:ascii="宋体" w:hAnsi="宋体" w:cs="宋体"/>
          <w:b/>
          <w:bCs/>
          <w:sz w:val="24"/>
        </w:rPr>
      </w:pPr>
    </w:p>
    <w:p>
      <w:pPr>
        <w:pStyle w:val="16"/>
        <w:spacing w:line="360" w:lineRule="auto"/>
        <w:ind w:firstLine="482"/>
        <w:rPr>
          <w:rFonts w:ascii="宋体" w:hAnsi="宋体" w:cs="宋体"/>
          <w:b/>
          <w:bCs/>
          <w:sz w:val="24"/>
        </w:rPr>
      </w:pPr>
    </w:p>
    <w:p>
      <w:pPr>
        <w:pStyle w:val="16"/>
        <w:spacing w:line="360" w:lineRule="auto"/>
        <w:ind w:firstLine="482"/>
        <w:rPr>
          <w:rFonts w:ascii="宋体" w:hAnsi="宋体" w:cs="宋体"/>
          <w:b/>
          <w:bCs/>
          <w:sz w:val="24"/>
        </w:rPr>
      </w:pPr>
    </w:p>
    <w:p>
      <w:pPr>
        <w:pStyle w:val="16"/>
        <w:spacing w:line="360" w:lineRule="auto"/>
        <w:ind w:firstLine="482"/>
        <w:rPr>
          <w:rFonts w:ascii="宋体" w:hAnsi="宋体" w:cs="宋体"/>
          <w:b/>
          <w:bCs/>
          <w:sz w:val="24"/>
        </w:rPr>
      </w:pPr>
    </w:p>
    <w:p>
      <w:pPr>
        <w:pStyle w:val="16"/>
        <w:spacing w:line="360" w:lineRule="auto"/>
        <w:ind w:firstLine="482"/>
        <w:rPr>
          <w:rFonts w:ascii="宋体" w:hAnsi="宋体" w:cs="宋体"/>
          <w:b/>
          <w:bCs/>
          <w:sz w:val="24"/>
        </w:rPr>
      </w:pPr>
    </w:p>
    <w:p>
      <w:pPr>
        <w:pStyle w:val="16"/>
        <w:spacing w:line="360" w:lineRule="auto"/>
        <w:ind w:firstLine="482"/>
        <w:rPr>
          <w:rFonts w:ascii="宋体" w:hAnsi="宋体" w:cs="宋体"/>
          <w:b/>
          <w:bCs/>
          <w:sz w:val="24"/>
        </w:rPr>
      </w:pPr>
    </w:p>
    <w:p>
      <w:pPr>
        <w:pStyle w:val="16"/>
        <w:spacing w:line="360" w:lineRule="auto"/>
        <w:ind w:firstLine="482"/>
        <w:rPr>
          <w:rFonts w:ascii="宋体" w:hAnsi="宋体" w:cs="宋体"/>
          <w:b/>
          <w:bCs/>
          <w:sz w:val="24"/>
        </w:rPr>
      </w:pPr>
    </w:p>
    <w:p>
      <w:pPr>
        <w:pStyle w:val="16"/>
        <w:spacing w:line="360" w:lineRule="auto"/>
        <w:ind w:firstLine="482"/>
        <w:rPr>
          <w:rFonts w:ascii="宋体" w:hAnsi="宋体" w:cs="宋体"/>
          <w:b/>
          <w:bCs/>
          <w:sz w:val="24"/>
        </w:rPr>
      </w:pPr>
    </w:p>
    <w:p>
      <w:pPr>
        <w:pStyle w:val="16"/>
        <w:spacing w:line="360" w:lineRule="auto"/>
        <w:ind w:firstLine="482"/>
        <w:rPr>
          <w:rFonts w:ascii="宋体" w:hAnsi="宋体" w:cs="宋体"/>
          <w:b/>
          <w:bCs/>
          <w:sz w:val="24"/>
        </w:rPr>
      </w:pPr>
    </w:p>
    <w:p>
      <w:pPr>
        <w:pStyle w:val="16"/>
        <w:spacing w:line="360" w:lineRule="auto"/>
        <w:ind w:firstLine="482"/>
        <w:rPr>
          <w:rFonts w:ascii="宋体" w:hAnsi="宋体" w:cs="宋体"/>
          <w:b/>
          <w:bCs/>
          <w:sz w:val="24"/>
        </w:rPr>
      </w:pPr>
    </w:p>
    <w:p>
      <w:pPr>
        <w:pStyle w:val="16"/>
        <w:spacing w:line="360" w:lineRule="auto"/>
        <w:ind w:firstLine="482"/>
        <w:rPr>
          <w:rFonts w:ascii="宋体" w:hAnsi="宋体" w:cs="宋体"/>
          <w:b/>
          <w:bCs/>
          <w:sz w:val="24"/>
        </w:rPr>
      </w:pPr>
    </w:p>
    <w:p>
      <w:pPr>
        <w:pStyle w:val="117"/>
        <w:spacing w:line="360" w:lineRule="auto"/>
        <w:outlineLvl w:val="0"/>
        <w:rPr>
          <w:b/>
          <w:sz w:val="36"/>
          <w:szCs w:val="36"/>
          <w:lang w:eastAsia="zh-CN"/>
        </w:rPr>
      </w:pPr>
    </w:p>
    <w:p>
      <w:pPr>
        <w:pStyle w:val="117"/>
        <w:spacing w:line="360" w:lineRule="auto"/>
        <w:outlineLvl w:val="0"/>
        <w:rPr>
          <w:b/>
          <w:sz w:val="36"/>
          <w:szCs w:val="36"/>
          <w:lang w:eastAsia="zh-CN"/>
        </w:rPr>
      </w:pPr>
    </w:p>
    <w:p>
      <w:pPr>
        <w:pStyle w:val="117"/>
        <w:spacing w:line="360" w:lineRule="auto"/>
        <w:jc w:val="center"/>
        <w:outlineLvl w:val="0"/>
        <w:rPr>
          <w:b/>
          <w:sz w:val="36"/>
          <w:szCs w:val="36"/>
          <w:lang w:eastAsia="zh-CN"/>
        </w:rPr>
      </w:pPr>
      <w:bookmarkStart w:id="227" w:name="_Toc15841"/>
      <w:bookmarkStart w:id="228" w:name="_Toc32540_WPSOffice_Level1"/>
      <w:r>
        <w:rPr>
          <w:rFonts w:hint="eastAsia"/>
          <w:b/>
          <w:sz w:val="36"/>
          <w:szCs w:val="36"/>
          <w:lang w:eastAsia="zh-CN"/>
        </w:rPr>
        <w:t>第六章、评标办法</w:t>
      </w:r>
      <w:bookmarkEnd w:id="227"/>
      <w:bookmarkEnd w:id="228"/>
      <w:bookmarkStart w:id="229" w:name="_Hlt101846155"/>
      <w:bookmarkEnd w:id="229"/>
      <w:bookmarkStart w:id="230" w:name="_Toc183582280"/>
      <w:bookmarkStart w:id="231" w:name="_Toc183682415"/>
      <w:bookmarkStart w:id="232" w:name="_Toc208849007"/>
      <w:bookmarkStart w:id="233" w:name="_Toc217446097"/>
    </w:p>
    <w:bookmarkEnd w:id="230"/>
    <w:bookmarkEnd w:id="231"/>
    <w:bookmarkEnd w:id="232"/>
    <w:bookmarkEnd w:id="233"/>
    <w:p>
      <w:pPr>
        <w:spacing w:line="360" w:lineRule="auto"/>
        <w:rPr>
          <w:rFonts w:ascii="宋体" w:hAnsi="宋体" w:cs="宋体"/>
          <w:b/>
          <w:bCs/>
          <w:sz w:val="30"/>
          <w:szCs w:val="30"/>
        </w:rPr>
      </w:pPr>
      <w:bookmarkStart w:id="234" w:name="_1._总则"/>
      <w:bookmarkEnd w:id="234"/>
      <w:bookmarkStart w:id="235" w:name="_Toc217446103"/>
      <w:bookmarkStart w:id="236" w:name="_Toc217446099"/>
      <w:r>
        <w:rPr>
          <w:rFonts w:hint="eastAsia" w:ascii="宋体" w:hAnsi="宋体" w:cs="宋体"/>
          <w:b/>
          <w:bCs/>
          <w:sz w:val="30"/>
          <w:szCs w:val="30"/>
        </w:rPr>
        <w:t>评标标准</w:t>
      </w:r>
    </w:p>
    <w:p>
      <w:pPr>
        <w:pStyle w:val="37"/>
        <w:widowControl/>
        <w:spacing w:line="360" w:lineRule="auto"/>
        <w:rPr>
          <w:rFonts w:hint="eastAsia" w:ascii="宋体" w:hAnsi="宋体" w:eastAsia="宋体" w:cs="宋体"/>
          <w:b/>
          <w:bCs/>
          <w:kern w:val="2"/>
          <w:sz w:val="24"/>
          <w:szCs w:val="24"/>
          <w:lang w:val="en-US" w:eastAsia="zh-CN" w:bidi="ar-SA"/>
        </w:rPr>
      </w:pPr>
      <w:r>
        <w:rPr>
          <w:rFonts w:hint="eastAsia" w:ascii="宋体" w:hAnsi="宋体" w:eastAsia="宋体" w:cs="宋体"/>
          <w:b/>
          <w:bCs/>
          <w:kern w:val="2"/>
          <w:sz w:val="24"/>
          <w:szCs w:val="24"/>
          <w:lang w:val="en-US" w:eastAsia="zh-CN" w:bidi="ar-SA"/>
        </w:rPr>
        <w:t>（一）评审规则</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rPr>
      </w:pPr>
      <w:r>
        <w:rPr>
          <w:rFonts w:hint="eastAsia" w:ascii="宋体" w:hAnsi="宋体" w:cs="宋体"/>
          <w:sz w:val="24"/>
          <w:lang w:val="en-US" w:eastAsia="zh-CN"/>
        </w:rPr>
        <w:t>1.</w:t>
      </w:r>
      <w:r>
        <w:rPr>
          <w:rFonts w:hint="eastAsia" w:ascii="宋体" w:hAnsi="宋体" w:cs="宋体"/>
          <w:sz w:val="24"/>
        </w:rPr>
        <w:t>评标办法采用综合评分法。</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ascii="宋体" w:hAnsi="宋体" w:cs="宋体"/>
          <w:sz w:val="24"/>
        </w:rPr>
      </w:pPr>
      <w:r>
        <w:rPr>
          <w:rFonts w:hint="eastAsia" w:ascii="宋体" w:hAnsi="宋体" w:cs="宋体"/>
          <w:sz w:val="24"/>
          <w:lang w:val="en-US" w:eastAsia="zh-CN"/>
        </w:rPr>
        <w:t>2.</w:t>
      </w:r>
      <w:r>
        <w:rPr>
          <w:rFonts w:hint="eastAsia" w:ascii="宋体" w:hAnsi="宋体" w:cs="宋体"/>
          <w:sz w:val="24"/>
        </w:rPr>
        <w:t>综合评分法评标步骤：先进行资格和符合性审查，再进行技术、商务及价格的详细评审。只有通过资格和符合性审查的投标人才能进入详细的评审。</w:t>
      </w:r>
    </w:p>
    <w:p>
      <w:pPr>
        <w:widowControl/>
        <w:spacing w:line="360" w:lineRule="auto"/>
        <w:rPr>
          <w:rFonts w:ascii="宋体" w:hAnsi="宋体" w:cs="宋体"/>
          <w:sz w:val="24"/>
        </w:rPr>
      </w:pPr>
      <w:r>
        <w:rPr>
          <w:rFonts w:hint="eastAsia" w:ascii="宋体" w:hAnsi="宋体" w:cs="宋体"/>
          <w:sz w:val="24"/>
        </w:rPr>
        <w:t>3 资格性审查</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cs="宋体"/>
          <w:sz w:val="24"/>
        </w:rPr>
      </w:pPr>
      <w:r>
        <w:rPr>
          <w:rFonts w:hint="eastAsia" w:ascii="宋体" w:hAnsi="宋体" w:cs="宋体"/>
          <w:sz w:val="24"/>
        </w:rPr>
        <w:t>3.1 根据中华人民共和国财政部第87 号令第四十四条规定，采购人、采购代理机构对投标人的资格进行审查；</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cs="宋体"/>
          <w:sz w:val="24"/>
        </w:rPr>
      </w:pPr>
      <w:r>
        <w:rPr>
          <w:rFonts w:hint="eastAsia" w:ascii="宋体" w:hAnsi="宋体" w:cs="宋体"/>
          <w:sz w:val="24"/>
        </w:rPr>
        <w:t>3.2 采购人、采购代理机构根据“资格性审查表”对投标文件的资格性审查，只有对“资格性审查表”所列各项作出实质性响应的投标文件才能通过资格评审；</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cs="宋体"/>
          <w:sz w:val="24"/>
        </w:rPr>
      </w:pPr>
      <w:r>
        <w:rPr>
          <w:rFonts w:hint="eastAsia" w:ascii="宋体" w:hAnsi="宋体" w:cs="宋体"/>
          <w:sz w:val="24"/>
        </w:rPr>
        <w:t>3.3 判断投标文件的响应与否只根据投标文件本身，而不寻求外部证据；</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宋体" w:hAnsi="宋体" w:cs="宋体"/>
          <w:sz w:val="24"/>
        </w:rPr>
      </w:pPr>
      <w:r>
        <w:rPr>
          <w:rFonts w:hint="eastAsia" w:ascii="宋体" w:hAnsi="宋体" w:cs="宋体"/>
          <w:sz w:val="24"/>
        </w:rPr>
        <w:t>3.4 通过资格性审查的投标人不足三家，则本次招标失败。</w:t>
      </w:r>
    </w:p>
    <w:p>
      <w:pPr>
        <w:widowControl/>
        <w:tabs>
          <w:tab w:val="left" w:pos="720"/>
        </w:tabs>
        <w:spacing w:line="360" w:lineRule="auto"/>
        <w:ind w:right="-105"/>
        <w:rPr>
          <w:rFonts w:ascii="宋体" w:hAnsi="宋体" w:cs="宋体"/>
          <w:sz w:val="24"/>
        </w:rPr>
      </w:pPr>
      <w:r>
        <w:rPr>
          <w:rFonts w:hint="eastAsia" w:ascii="宋体" w:hAnsi="宋体" w:cs="宋体"/>
          <w:sz w:val="24"/>
        </w:rPr>
        <w:t>4.综合评分及其统计：按照评标程序、评分标准以及权重分配的规定，评标委员会成员分别就各个投标人的技术状况、商务状况及其对招标文件要求的响应情况进行评议和比较，评出其技术评分和商务评分。评分的算术平均值即为该投标人的技术评分和商务评分。然后，评出价格得分。将技术评分、商务评分和价格评分相加得出综合得分，综合得分按由高到低顺序排列。综合得分相同的，按投标报价由低到高顺序排列。综合得分和投标报价均相同的，按技术指标由优至劣顺序排列。综合得分最高的投标人为第一中标候选供应商，综合得分次高的投标人为第二中标候选供应商。</w:t>
      </w:r>
    </w:p>
    <w:p>
      <w:pPr>
        <w:widowControl/>
        <w:spacing w:line="360" w:lineRule="auto"/>
        <w:rPr>
          <w:rFonts w:ascii="宋体" w:hAnsi="宋体" w:cs="宋体"/>
          <w:b/>
          <w:sz w:val="24"/>
        </w:rPr>
      </w:pPr>
      <w:r>
        <w:rPr>
          <w:rFonts w:hint="eastAsia" w:ascii="宋体" w:hAnsi="宋体" w:cs="宋体"/>
          <w:b/>
          <w:sz w:val="24"/>
        </w:rPr>
        <w:t>（二）初步评审</w:t>
      </w:r>
    </w:p>
    <w:p>
      <w:pPr>
        <w:widowControl/>
        <w:tabs>
          <w:tab w:val="left" w:pos="360"/>
        </w:tabs>
        <w:spacing w:line="360" w:lineRule="auto"/>
        <w:ind w:left="408" w:hanging="408" w:hangingChars="170"/>
        <w:rPr>
          <w:rFonts w:ascii="宋体" w:hAnsi="宋体" w:cs="宋体"/>
          <w:sz w:val="24"/>
        </w:rPr>
      </w:pPr>
      <w:r>
        <w:rPr>
          <w:rFonts w:hint="eastAsia" w:ascii="宋体" w:hAnsi="宋体" w:cs="宋体"/>
          <w:sz w:val="24"/>
        </w:rPr>
        <w:t>1． 评标委员会根据“招标文件符合性审查表”对投标文件的符合性进行评审，只有对“符合性审查表”所列各项做出实质性响应的投标文件才能通过符合性审查。对是否实质性响应招标文件的要求有争议的投标，评标委员会将以记名方式表决，得票不少于半数（含半数）的投标人有资格进入下一阶段的评审，否则将被淘汰。</w:t>
      </w:r>
    </w:p>
    <w:p>
      <w:pPr>
        <w:widowControl/>
        <w:numPr>
          <w:ilvl w:val="1"/>
          <w:numId w:val="17"/>
        </w:numPr>
        <w:spacing w:line="360" w:lineRule="auto"/>
        <w:jc w:val="left"/>
        <w:rPr>
          <w:rFonts w:ascii="宋体" w:hAnsi="宋体" w:cs="宋体"/>
          <w:sz w:val="24"/>
        </w:rPr>
      </w:pPr>
      <w:r>
        <w:rPr>
          <w:rFonts w:hint="eastAsia" w:ascii="宋体" w:hAnsi="宋体" w:cs="宋体"/>
          <w:sz w:val="24"/>
        </w:rPr>
        <w:t>评标委员会将审查投标文件是否完整、是否提交投标保证金、文件签署是否合格、投标有效期是否满足要求、投标文件的总体编排是否基本有序等。</w:t>
      </w:r>
    </w:p>
    <w:p>
      <w:pPr>
        <w:widowControl/>
        <w:numPr>
          <w:ilvl w:val="1"/>
          <w:numId w:val="17"/>
        </w:numPr>
        <w:spacing w:line="360" w:lineRule="auto"/>
        <w:jc w:val="left"/>
        <w:rPr>
          <w:rFonts w:ascii="宋体" w:hAnsi="宋体" w:cs="宋体"/>
          <w:sz w:val="24"/>
        </w:rPr>
      </w:pPr>
      <w:r>
        <w:rPr>
          <w:rFonts w:hint="eastAsia" w:ascii="宋体" w:hAnsi="宋体" w:cs="宋体"/>
          <w:sz w:val="24"/>
        </w:rPr>
        <w:t>在详细评审之前，评标委员会要审查每份投标文件是否实质上响应了招标文件的要求。实质上响应的投标应该是与招标文件要求的全部条款、条件和规格相符合，没有重大偏离或保留的投标。所谓重大偏离或保留是指实质上影响合同的供货范围、质量和性能；或者实质上与招标文件不一致，而且限制了合同中采购人的权利或投标人的义务；纠正这些偏离或保留将会对其他实质上响应要求的投标人的竞争地位产生不公正的影响。评标委员会决定投标文件的响应性只根据投标文件本身的内容，而不寻找外部的证据。</w:t>
      </w:r>
    </w:p>
    <w:p>
      <w:pPr>
        <w:widowControl/>
        <w:tabs>
          <w:tab w:val="left" w:pos="360"/>
        </w:tabs>
        <w:spacing w:line="360" w:lineRule="auto"/>
        <w:rPr>
          <w:rFonts w:ascii="宋体" w:hAnsi="宋体" w:cs="宋体"/>
          <w:sz w:val="24"/>
        </w:rPr>
      </w:pPr>
      <w:r>
        <w:rPr>
          <w:rFonts w:hint="eastAsia" w:ascii="宋体" w:hAnsi="宋体" w:cs="宋体"/>
          <w:sz w:val="24"/>
        </w:rPr>
        <w:t>4、无效投标的认定</w:t>
      </w:r>
    </w:p>
    <w:p>
      <w:pPr>
        <w:widowControl/>
        <w:tabs>
          <w:tab w:val="left" w:pos="1030"/>
        </w:tabs>
        <w:spacing w:line="360" w:lineRule="auto"/>
        <w:rPr>
          <w:rFonts w:ascii="宋体" w:hAnsi="宋体" w:cs="宋体"/>
          <w:sz w:val="24"/>
        </w:rPr>
      </w:pPr>
      <w:r>
        <w:rPr>
          <w:rFonts w:hint="eastAsia" w:ascii="宋体" w:hAnsi="宋体" w:cs="宋体"/>
          <w:sz w:val="24"/>
        </w:rPr>
        <w:t>投标文件出现但不限于下列情况的将被认定为无效投标：</w:t>
      </w:r>
    </w:p>
    <w:p>
      <w:pPr>
        <w:widowControl/>
        <w:numPr>
          <w:ilvl w:val="0"/>
          <w:numId w:val="18"/>
        </w:numPr>
        <w:tabs>
          <w:tab w:val="left" w:pos="720"/>
          <w:tab w:val="left" w:pos="1030"/>
        </w:tabs>
        <w:spacing w:line="360" w:lineRule="auto"/>
        <w:ind w:left="720" w:hanging="720"/>
        <w:jc w:val="left"/>
        <w:rPr>
          <w:rFonts w:ascii="宋体" w:hAnsi="宋体" w:cs="宋体"/>
          <w:sz w:val="24"/>
        </w:rPr>
      </w:pPr>
      <w:r>
        <w:rPr>
          <w:rFonts w:hint="eastAsia" w:ascii="宋体" w:hAnsi="宋体" w:cs="宋体"/>
          <w:sz w:val="24"/>
        </w:rPr>
        <w:t>投标人未按要求提供“投标人资格要求”中的有效证明资料的；</w:t>
      </w:r>
    </w:p>
    <w:p>
      <w:pPr>
        <w:widowControl/>
        <w:numPr>
          <w:ilvl w:val="0"/>
          <w:numId w:val="18"/>
        </w:numPr>
        <w:tabs>
          <w:tab w:val="left" w:pos="720"/>
          <w:tab w:val="left" w:pos="1030"/>
        </w:tabs>
        <w:spacing w:line="360" w:lineRule="auto"/>
        <w:ind w:left="720" w:hanging="720"/>
        <w:jc w:val="left"/>
        <w:rPr>
          <w:rFonts w:ascii="宋体" w:hAnsi="宋体" w:cs="宋体"/>
          <w:sz w:val="24"/>
        </w:rPr>
      </w:pPr>
      <w:r>
        <w:rPr>
          <w:rFonts w:hint="eastAsia" w:ascii="宋体" w:hAnsi="宋体" w:cs="宋体"/>
          <w:sz w:val="24"/>
        </w:rPr>
        <w:t>投标人未按要求提供资格声明的；</w:t>
      </w:r>
    </w:p>
    <w:p>
      <w:pPr>
        <w:widowControl/>
        <w:numPr>
          <w:ilvl w:val="0"/>
          <w:numId w:val="18"/>
        </w:numPr>
        <w:tabs>
          <w:tab w:val="left" w:pos="720"/>
          <w:tab w:val="left" w:pos="1030"/>
        </w:tabs>
        <w:spacing w:line="360" w:lineRule="auto"/>
        <w:ind w:left="720" w:hanging="720"/>
        <w:jc w:val="left"/>
        <w:rPr>
          <w:rFonts w:ascii="宋体" w:hAnsi="宋体" w:cs="宋体"/>
          <w:sz w:val="24"/>
        </w:rPr>
      </w:pPr>
      <w:r>
        <w:rPr>
          <w:rFonts w:hint="eastAsia" w:ascii="宋体" w:hAnsi="宋体" w:cs="宋体"/>
          <w:sz w:val="24"/>
        </w:rPr>
        <w:t>投标人未提交投标保证金或金额不足的；</w:t>
      </w:r>
    </w:p>
    <w:p>
      <w:pPr>
        <w:widowControl/>
        <w:numPr>
          <w:ilvl w:val="0"/>
          <w:numId w:val="18"/>
        </w:numPr>
        <w:tabs>
          <w:tab w:val="left" w:pos="720"/>
          <w:tab w:val="left" w:pos="1030"/>
        </w:tabs>
        <w:spacing w:line="360" w:lineRule="auto"/>
        <w:ind w:left="720" w:hanging="720"/>
        <w:jc w:val="left"/>
        <w:rPr>
          <w:rFonts w:ascii="宋体" w:hAnsi="宋体" w:cs="宋体"/>
          <w:sz w:val="24"/>
        </w:rPr>
      </w:pPr>
      <w:r>
        <w:rPr>
          <w:rFonts w:hint="eastAsia" w:ascii="宋体" w:hAnsi="宋体" w:cs="宋体"/>
          <w:sz w:val="24"/>
        </w:rPr>
        <w:t>投标有效期不足的；</w:t>
      </w:r>
    </w:p>
    <w:p>
      <w:pPr>
        <w:widowControl/>
        <w:numPr>
          <w:ilvl w:val="0"/>
          <w:numId w:val="18"/>
        </w:numPr>
        <w:tabs>
          <w:tab w:val="left" w:pos="720"/>
          <w:tab w:val="left" w:pos="1030"/>
        </w:tabs>
        <w:spacing w:line="360" w:lineRule="auto"/>
        <w:ind w:left="720" w:hanging="720"/>
        <w:jc w:val="left"/>
        <w:rPr>
          <w:rFonts w:ascii="宋体" w:hAnsi="宋体" w:cs="宋体"/>
          <w:sz w:val="24"/>
        </w:rPr>
      </w:pPr>
      <w:r>
        <w:rPr>
          <w:rFonts w:hint="eastAsia" w:ascii="宋体" w:hAnsi="宋体" w:cs="宋体"/>
          <w:sz w:val="24"/>
        </w:rPr>
        <w:t>投标文件未按招标文件规定要求签署及盖章的；</w:t>
      </w:r>
    </w:p>
    <w:p>
      <w:pPr>
        <w:widowControl/>
        <w:numPr>
          <w:ilvl w:val="0"/>
          <w:numId w:val="18"/>
        </w:numPr>
        <w:tabs>
          <w:tab w:val="left" w:pos="720"/>
          <w:tab w:val="left" w:pos="1030"/>
        </w:tabs>
        <w:spacing w:line="360" w:lineRule="auto"/>
        <w:ind w:left="720" w:hanging="720"/>
        <w:jc w:val="left"/>
        <w:rPr>
          <w:rFonts w:ascii="宋体" w:hAnsi="宋体" w:cs="宋体"/>
          <w:sz w:val="24"/>
        </w:rPr>
      </w:pPr>
      <w:r>
        <w:rPr>
          <w:rFonts w:hint="eastAsia" w:ascii="宋体" w:hAnsi="宋体" w:cs="宋体"/>
          <w:sz w:val="24"/>
        </w:rPr>
        <w:t>投标价不是固定价或投标价不是唯一的；</w:t>
      </w:r>
    </w:p>
    <w:p>
      <w:pPr>
        <w:widowControl/>
        <w:numPr>
          <w:ilvl w:val="0"/>
          <w:numId w:val="18"/>
        </w:numPr>
        <w:tabs>
          <w:tab w:val="left" w:pos="720"/>
          <w:tab w:val="left" w:pos="900"/>
        </w:tabs>
        <w:spacing w:line="360" w:lineRule="auto"/>
        <w:ind w:left="720" w:hanging="720"/>
        <w:jc w:val="left"/>
        <w:rPr>
          <w:rFonts w:ascii="宋体" w:hAnsi="宋体" w:cs="宋体"/>
          <w:sz w:val="24"/>
        </w:rPr>
      </w:pPr>
      <w:r>
        <w:rPr>
          <w:rFonts w:hint="eastAsia" w:ascii="宋体" w:hAnsi="宋体" w:cs="宋体"/>
          <w:sz w:val="24"/>
        </w:rPr>
        <w:t>投标报价明显过低，可能低于其成本，而投标人不能作出合理说明的；</w:t>
      </w:r>
    </w:p>
    <w:p>
      <w:pPr>
        <w:widowControl/>
        <w:tabs>
          <w:tab w:val="left" w:pos="1030"/>
        </w:tabs>
        <w:spacing w:line="360" w:lineRule="auto"/>
        <w:rPr>
          <w:rFonts w:ascii="宋体" w:hAnsi="宋体" w:cs="宋体"/>
          <w:b/>
          <w:bCs/>
          <w:sz w:val="24"/>
        </w:rPr>
      </w:pPr>
      <w:r>
        <w:rPr>
          <w:rFonts w:hint="eastAsia" w:ascii="宋体" w:hAnsi="宋体" w:cs="宋体"/>
          <w:b/>
          <w:bCs/>
          <w:sz w:val="24"/>
        </w:rPr>
        <w:t>（三）详细评审</w:t>
      </w:r>
    </w:p>
    <w:p>
      <w:pPr>
        <w:widowControl/>
        <w:spacing w:line="360" w:lineRule="auto"/>
        <w:ind w:firstLine="561"/>
        <w:outlineLvl w:val="1"/>
        <w:rPr>
          <w:rFonts w:ascii="宋体" w:hAnsi="宋体" w:cs="宋体"/>
          <w:bCs/>
          <w:sz w:val="24"/>
        </w:rPr>
      </w:pPr>
      <w:bookmarkStart w:id="237" w:name="_Toc3220"/>
      <w:r>
        <w:rPr>
          <w:rFonts w:hint="eastAsia" w:ascii="宋体" w:hAnsi="宋体" w:cs="宋体"/>
          <w:bCs/>
          <w:sz w:val="24"/>
        </w:rPr>
        <w:t>综合评分法：在最大限度地满足采购文件实质性要求前提下，以评标总得分最高的投标人作为中标候选供应商。</w:t>
      </w:r>
      <w:bookmarkEnd w:id="237"/>
    </w:p>
    <w:p>
      <w:pPr>
        <w:widowControl/>
        <w:spacing w:line="360" w:lineRule="auto"/>
        <w:ind w:firstLine="561"/>
        <w:outlineLvl w:val="1"/>
        <w:rPr>
          <w:rFonts w:ascii="宋体" w:hAnsi="宋体" w:cs="宋体"/>
          <w:bCs/>
          <w:sz w:val="24"/>
        </w:rPr>
      </w:pPr>
      <w:bookmarkStart w:id="238" w:name="_Toc8679"/>
      <w:r>
        <w:rPr>
          <w:rFonts w:hint="eastAsia" w:ascii="宋体" w:hAnsi="宋体" w:cs="宋体"/>
          <w:bCs/>
          <w:sz w:val="24"/>
        </w:rPr>
        <w:t>评标总得分＝F1×A1＋F2×A2＋……＋Fn×An</w:t>
      </w:r>
      <w:bookmarkEnd w:id="238"/>
    </w:p>
    <w:p>
      <w:pPr>
        <w:widowControl/>
        <w:spacing w:line="360" w:lineRule="auto"/>
        <w:ind w:firstLine="561"/>
        <w:outlineLvl w:val="1"/>
        <w:rPr>
          <w:rFonts w:ascii="宋体" w:hAnsi="宋体" w:cs="宋体"/>
          <w:bCs/>
          <w:sz w:val="24"/>
        </w:rPr>
      </w:pPr>
      <w:bookmarkStart w:id="239" w:name="_Toc29150"/>
      <w:r>
        <w:rPr>
          <w:rFonts w:hint="eastAsia" w:ascii="宋体" w:hAnsi="宋体" w:cs="宋体"/>
          <w:bCs/>
          <w:sz w:val="24"/>
        </w:rPr>
        <w:t>F1、F2……Fn分别为价格、商务和技术部分评分因素的汇总得分；A1、A2、……An分别为价格、商务和技术部分评分因素所占的权重(A1＋A2＋......＋An＝1)。</w:t>
      </w:r>
      <w:bookmarkEnd w:id="239"/>
    </w:p>
    <w:p>
      <w:pPr>
        <w:widowControl/>
        <w:spacing w:line="360" w:lineRule="auto"/>
        <w:ind w:firstLine="561"/>
        <w:outlineLvl w:val="1"/>
        <w:rPr>
          <w:rFonts w:ascii="宋体" w:hAnsi="宋体" w:cs="宋体"/>
          <w:bCs/>
          <w:sz w:val="24"/>
        </w:rPr>
      </w:pPr>
      <w:bookmarkStart w:id="240" w:name="_Toc16024"/>
      <w:r>
        <w:rPr>
          <w:rFonts w:hint="eastAsia" w:ascii="宋体" w:hAnsi="宋体" w:cs="宋体"/>
          <w:bCs/>
          <w:sz w:val="24"/>
        </w:rPr>
        <w:t>其中价格分统一采用低价优先法计算，即满足采购文件要求且投标价格最低的投标报价为评标基准价，其价格分为满分。其他投标人的价格分统一按照下列公式计算：</w:t>
      </w:r>
      <w:bookmarkEnd w:id="240"/>
    </w:p>
    <w:p>
      <w:pPr>
        <w:widowControl/>
        <w:spacing w:line="360" w:lineRule="auto"/>
        <w:rPr>
          <w:rFonts w:ascii="宋体" w:hAnsi="宋体" w:cs="宋体"/>
          <w:bCs/>
          <w:sz w:val="24"/>
        </w:rPr>
      </w:pPr>
      <w:r>
        <w:rPr>
          <w:rFonts w:hint="eastAsia" w:ascii="宋体" w:hAnsi="宋体" w:cs="宋体"/>
          <w:bCs/>
          <w:sz w:val="24"/>
        </w:rPr>
        <w:t>投标报价得分＝（评标基准价／投标报价）×价格权值×100　　</w:t>
      </w:r>
    </w:p>
    <w:p>
      <w:pPr>
        <w:pStyle w:val="766"/>
        <w:numPr>
          <w:ilvl w:val="2"/>
          <w:numId w:val="19"/>
        </w:numPr>
        <w:spacing w:after="312" w:line="360" w:lineRule="auto"/>
        <w:ind w:firstLineChars="0"/>
        <w:rPr>
          <w:rFonts w:ascii="宋体" w:hAnsi="宋体" w:cs="宋体"/>
          <w:b/>
        </w:rPr>
      </w:pPr>
      <w:r>
        <w:rPr>
          <w:rFonts w:hint="eastAsia" w:ascii="宋体" w:hAnsi="宋体" w:cs="宋体"/>
          <w:b/>
        </w:rPr>
        <w:t>评标因素及分值分配</w:t>
      </w:r>
    </w:p>
    <w:tbl>
      <w:tblPr>
        <w:tblStyle w:val="57"/>
        <w:tblW w:w="7271" w:type="dxa"/>
        <w:tblInd w:w="5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3124"/>
        <w:gridCol w:w="2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8" w:hRule="atLeast"/>
        </w:trPr>
        <w:tc>
          <w:tcPr>
            <w:tcW w:w="1801"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宋体" w:hAnsi="宋体" w:cs="宋体"/>
                <w:b/>
              </w:rPr>
            </w:pPr>
            <w:r>
              <w:rPr>
                <w:rFonts w:hint="eastAsia" w:ascii="宋体" w:hAnsi="宋体" w:cs="宋体"/>
                <w:b/>
              </w:rPr>
              <w:t>评估因素</w:t>
            </w:r>
          </w:p>
        </w:tc>
        <w:tc>
          <w:tcPr>
            <w:tcW w:w="3124"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宋体" w:hAnsi="宋体" w:cs="宋体"/>
                <w:b/>
              </w:rPr>
            </w:pPr>
            <w:r>
              <w:rPr>
                <w:rFonts w:hint="eastAsia" w:ascii="宋体" w:hAnsi="宋体" w:cs="宋体"/>
                <w:b/>
              </w:rPr>
              <w:t>技术、商务</w:t>
            </w:r>
          </w:p>
        </w:tc>
        <w:tc>
          <w:tcPr>
            <w:tcW w:w="2346"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ascii="宋体" w:hAnsi="宋体" w:cs="宋体"/>
                <w:b/>
              </w:rPr>
            </w:pPr>
            <w:r>
              <w:rPr>
                <w:rFonts w:hint="eastAsia" w:ascii="宋体" w:hAnsi="宋体" w:cs="宋体"/>
                <w:b/>
              </w:rPr>
              <w:t>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3" w:hRule="atLeast"/>
        </w:trPr>
        <w:tc>
          <w:tcPr>
            <w:tcW w:w="1801"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hint="eastAsia" w:ascii="宋体" w:hAnsi="宋体" w:cs="宋体"/>
                <w:b/>
              </w:rPr>
            </w:pPr>
            <w:r>
              <w:rPr>
                <w:rFonts w:hint="eastAsia" w:ascii="宋体" w:hAnsi="宋体" w:cs="宋体"/>
                <w:b/>
              </w:rPr>
              <w:t>权重</w:t>
            </w:r>
          </w:p>
        </w:tc>
        <w:tc>
          <w:tcPr>
            <w:tcW w:w="3124"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hint="eastAsia" w:ascii="宋体" w:hAnsi="宋体" w:cs="宋体"/>
                <w:b/>
                <w:highlight w:val="red"/>
              </w:rPr>
            </w:pPr>
            <w:r>
              <w:rPr>
                <w:rFonts w:hint="eastAsia" w:ascii="宋体" w:hAnsi="宋体" w:cs="宋体"/>
                <w:b/>
                <w:highlight w:val="red"/>
                <w:lang w:val="en-US" w:eastAsia="zh-CN"/>
              </w:rPr>
              <w:t>85</w:t>
            </w:r>
            <w:r>
              <w:rPr>
                <w:rFonts w:hint="eastAsia" w:ascii="宋体" w:hAnsi="宋体" w:cs="宋体"/>
                <w:b/>
                <w:highlight w:val="red"/>
              </w:rPr>
              <w:t>%</w:t>
            </w:r>
          </w:p>
        </w:tc>
        <w:tc>
          <w:tcPr>
            <w:tcW w:w="2346" w:type="dxa"/>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rPr>
                <w:rFonts w:hint="eastAsia" w:ascii="宋体" w:hAnsi="宋体" w:cs="宋体"/>
                <w:b/>
                <w:highlight w:val="red"/>
              </w:rPr>
            </w:pPr>
            <w:r>
              <w:rPr>
                <w:rFonts w:hint="eastAsia" w:ascii="宋体" w:hAnsi="宋体" w:cs="宋体"/>
                <w:b/>
                <w:highlight w:val="red"/>
                <w:lang w:val="en-US" w:eastAsia="zh-CN"/>
              </w:rPr>
              <w:t>15</w:t>
            </w:r>
            <w:r>
              <w:rPr>
                <w:rFonts w:hint="eastAsia" w:ascii="宋体" w:hAnsi="宋体" w:cs="宋体"/>
                <w:b/>
                <w:highlight w:val="red"/>
              </w:rPr>
              <w:t>%</w:t>
            </w:r>
          </w:p>
        </w:tc>
      </w:tr>
    </w:tbl>
    <w:p>
      <w:pPr>
        <w:widowControl/>
        <w:spacing w:line="360" w:lineRule="auto"/>
        <w:ind w:firstLine="480"/>
        <w:rPr>
          <w:rFonts w:ascii="宋体" w:hAnsi="宋体" w:cs="宋体"/>
          <w:sz w:val="24"/>
        </w:rPr>
      </w:pPr>
      <w:r>
        <w:rPr>
          <w:rFonts w:hint="eastAsia" w:ascii="宋体" w:hAnsi="宋体" w:cs="宋体"/>
          <w:sz w:val="24"/>
        </w:rPr>
        <w:t>5. 综合评分及其统计：按照评标程序、评分标准以及分值分配的规定，合计得分与投标报价分相加得出综合得分。综合得分相同的，按投标报价由低到高顺序排列。综合得分和投标报价均相同的，按技术指标由优至劣顺序排列。综合得分最高的投标人为第一中标候选供应商，综合得分次高的投标人为第二中标候选供应商，以此类推，评标委员会推荐出一至三名中标候选供应商。</w:t>
      </w:r>
    </w:p>
    <w:p>
      <w:pPr>
        <w:spacing w:line="360" w:lineRule="auto"/>
        <w:ind w:firstLine="723" w:firstLineChars="200"/>
        <w:jc w:val="center"/>
        <w:rPr>
          <w:rFonts w:ascii="宋体" w:hAnsi="宋体" w:cs="宋体"/>
          <w:b/>
          <w:bCs/>
          <w:sz w:val="28"/>
          <w:szCs w:val="28"/>
        </w:rPr>
      </w:pPr>
      <w:r>
        <w:rPr>
          <w:rFonts w:hint="eastAsia" w:ascii="宋体" w:hAnsi="宋体" w:cs="宋体"/>
          <w:b/>
          <w:sz w:val="36"/>
          <w:szCs w:val="36"/>
        </w:rPr>
        <w:br w:type="page"/>
      </w:r>
      <w:bookmarkEnd w:id="235"/>
      <w:bookmarkEnd w:id="236"/>
      <w:r>
        <w:rPr>
          <w:rFonts w:hint="eastAsia" w:ascii="宋体" w:hAnsi="宋体" w:cs="宋体"/>
          <w:b/>
          <w:bCs/>
          <w:sz w:val="28"/>
          <w:szCs w:val="28"/>
        </w:rPr>
        <w:t>资格性审查表</w:t>
      </w:r>
    </w:p>
    <w:p>
      <w:pPr>
        <w:pStyle w:val="23"/>
        <w:spacing w:after="5" w:line="362" w:lineRule="auto"/>
        <w:ind w:left="106" w:right="-314" w:hanging="106" w:hangingChars="47"/>
        <w:rPr>
          <w:rFonts w:ascii="宋体" w:hAnsi="宋体" w:cs="宋体"/>
          <w:spacing w:val="-7"/>
          <w:sz w:val="24"/>
          <w:lang w:eastAsia="zh-CN"/>
        </w:rPr>
      </w:pPr>
      <w:r>
        <w:rPr>
          <w:rFonts w:hint="eastAsia" w:ascii="宋体" w:hAnsi="宋体" w:cs="宋体"/>
          <w:spacing w:val="-7"/>
          <w:sz w:val="24"/>
          <w:lang w:eastAsia="zh-CN"/>
        </w:rPr>
        <w:t xml:space="preserve">项目名称：                         </w:t>
      </w:r>
    </w:p>
    <w:p>
      <w:pPr>
        <w:keepNext/>
        <w:keepLines/>
        <w:spacing w:line="360" w:lineRule="auto"/>
        <w:rPr>
          <w:rFonts w:ascii="宋体" w:hAnsi="宋体" w:cs="宋体"/>
          <w:spacing w:val="-7"/>
          <w:sz w:val="24"/>
        </w:rPr>
      </w:pPr>
      <w:r>
        <w:rPr>
          <w:rFonts w:hint="eastAsia" w:ascii="宋体" w:hAnsi="宋体" w:cs="宋体"/>
          <w:spacing w:val="-7"/>
          <w:sz w:val="24"/>
        </w:rPr>
        <w:t xml:space="preserve">项目编号： </w:t>
      </w:r>
    </w:p>
    <w:tbl>
      <w:tblPr>
        <w:tblStyle w:val="58"/>
        <w:tblpPr w:leftFromText="180" w:rightFromText="180" w:vertAnchor="text" w:horzAnchor="page" w:tblpX="1309" w:tblpY="313"/>
        <w:tblOverlap w:val="never"/>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1904"/>
        <w:gridCol w:w="3068"/>
        <w:gridCol w:w="1009"/>
        <w:gridCol w:w="1009"/>
        <w:gridCol w:w="873"/>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1" w:type="dxa"/>
            <w:vAlign w:val="center"/>
          </w:tcPr>
          <w:p>
            <w:pPr>
              <w:adjustRightInd w:val="0"/>
              <w:snapToGrid w:val="0"/>
              <w:spacing w:line="300" w:lineRule="auto"/>
              <w:jc w:val="center"/>
              <w:rPr>
                <w:rFonts w:ascii="宋体" w:hAnsi="宋体" w:cs="宋体"/>
              </w:rPr>
            </w:pPr>
            <w:r>
              <w:rPr>
                <w:rFonts w:hint="eastAsia" w:ascii="宋体" w:hAnsi="宋体" w:cs="宋体"/>
                <w:sz w:val="28"/>
                <w:szCs w:val="21"/>
              </w:rPr>
              <w:t>序号</w:t>
            </w:r>
          </w:p>
        </w:tc>
        <w:tc>
          <w:tcPr>
            <w:tcW w:w="1904" w:type="dxa"/>
            <w:vAlign w:val="center"/>
          </w:tcPr>
          <w:p>
            <w:pPr>
              <w:adjustRightInd w:val="0"/>
              <w:snapToGrid w:val="0"/>
              <w:spacing w:line="300" w:lineRule="auto"/>
              <w:jc w:val="center"/>
              <w:rPr>
                <w:rFonts w:ascii="宋体" w:hAnsi="宋体" w:cs="宋体"/>
              </w:rPr>
            </w:pPr>
            <w:r>
              <w:rPr>
                <w:rFonts w:hint="eastAsia" w:ascii="宋体" w:hAnsi="宋体" w:cs="宋体"/>
                <w:sz w:val="28"/>
                <w:szCs w:val="21"/>
              </w:rPr>
              <w:t>审查项目</w:t>
            </w:r>
          </w:p>
        </w:tc>
        <w:tc>
          <w:tcPr>
            <w:tcW w:w="3068" w:type="dxa"/>
            <w:vAlign w:val="center"/>
          </w:tcPr>
          <w:p>
            <w:pPr>
              <w:adjustRightInd w:val="0"/>
              <w:snapToGrid w:val="0"/>
              <w:spacing w:line="300" w:lineRule="auto"/>
              <w:jc w:val="center"/>
              <w:rPr>
                <w:rFonts w:ascii="宋体" w:hAnsi="宋体" w:cs="宋体"/>
              </w:rPr>
            </w:pPr>
            <w:r>
              <w:rPr>
                <w:rFonts w:hint="eastAsia" w:ascii="宋体" w:hAnsi="宋体" w:cs="宋体"/>
                <w:sz w:val="28"/>
                <w:szCs w:val="21"/>
              </w:rPr>
              <w:t>评议内容</w:t>
            </w:r>
          </w:p>
        </w:tc>
        <w:tc>
          <w:tcPr>
            <w:tcW w:w="1009" w:type="dxa"/>
            <w:vAlign w:val="center"/>
          </w:tcPr>
          <w:p>
            <w:pPr>
              <w:adjustRightInd w:val="0"/>
              <w:snapToGrid w:val="0"/>
              <w:spacing w:line="300" w:lineRule="auto"/>
              <w:jc w:val="center"/>
              <w:rPr>
                <w:rFonts w:ascii="宋体" w:hAnsi="宋体" w:cs="宋体"/>
              </w:rPr>
            </w:pPr>
            <w:r>
              <w:rPr>
                <w:rFonts w:hint="eastAsia" w:ascii="宋体" w:hAnsi="宋体" w:cs="宋体"/>
                <w:sz w:val="28"/>
                <w:szCs w:val="21"/>
              </w:rPr>
              <w:t>投标人1</w:t>
            </w:r>
          </w:p>
        </w:tc>
        <w:tc>
          <w:tcPr>
            <w:tcW w:w="1009" w:type="dxa"/>
            <w:vAlign w:val="center"/>
          </w:tcPr>
          <w:p>
            <w:pPr>
              <w:adjustRightInd w:val="0"/>
              <w:snapToGrid w:val="0"/>
              <w:spacing w:line="300" w:lineRule="auto"/>
              <w:jc w:val="center"/>
              <w:rPr>
                <w:rFonts w:ascii="宋体" w:hAnsi="宋体" w:cs="宋体"/>
              </w:rPr>
            </w:pPr>
            <w:r>
              <w:rPr>
                <w:rFonts w:hint="eastAsia" w:ascii="宋体" w:hAnsi="宋体" w:cs="宋体"/>
                <w:sz w:val="28"/>
                <w:szCs w:val="21"/>
              </w:rPr>
              <w:t>投标人2</w:t>
            </w:r>
          </w:p>
        </w:tc>
        <w:tc>
          <w:tcPr>
            <w:tcW w:w="873" w:type="dxa"/>
            <w:vAlign w:val="center"/>
          </w:tcPr>
          <w:p>
            <w:pPr>
              <w:adjustRightInd w:val="0"/>
              <w:snapToGrid w:val="0"/>
              <w:spacing w:line="300" w:lineRule="auto"/>
              <w:jc w:val="center"/>
              <w:rPr>
                <w:rFonts w:ascii="宋体" w:hAnsi="宋体" w:cs="宋体"/>
              </w:rPr>
            </w:pPr>
            <w:r>
              <w:rPr>
                <w:rFonts w:hint="eastAsia" w:ascii="宋体" w:hAnsi="宋体" w:cs="宋体"/>
                <w:sz w:val="28"/>
                <w:szCs w:val="21"/>
              </w:rPr>
              <w:t>投标人3</w:t>
            </w:r>
          </w:p>
        </w:tc>
        <w:tc>
          <w:tcPr>
            <w:tcW w:w="886" w:type="dxa"/>
            <w:vAlign w:val="center"/>
          </w:tcPr>
          <w:p>
            <w:pPr>
              <w:adjustRightInd w:val="0"/>
              <w:snapToGrid w:val="0"/>
              <w:spacing w:line="300" w:lineRule="auto"/>
              <w:jc w:val="center"/>
              <w:rPr>
                <w:rFonts w:ascii="宋体" w:hAnsi="宋体" w:cs="宋体"/>
              </w:rPr>
            </w:pPr>
            <w:r>
              <w:rPr>
                <w:rFonts w:hint="eastAsia" w:ascii="宋体" w:hAnsi="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1" w:type="dxa"/>
          </w:tcPr>
          <w:p>
            <w:pPr>
              <w:keepNext/>
              <w:keepLines/>
              <w:spacing w:line="360" w:lineRule="auto"/>
              <w:jc w:val="center"/>
              <w:rPr>
                <w:rFonts w:ascii="宋体" w:hAnsi="宋体" w:cs="宋体"/>
              </w:rPr>
            </w:pPr>
            <w:r>
              <w:rPr>
                <w:rFonts w:hint="eastAsia" w:ascii="宋体" w:hAnsi="宋体" w:cs="宋体"/>
              </w:rPr>
              <w:t>1</w:t>
            </w:r>
          </w:p>
        </w:tc>
        <w:tc>
          <w:tcPr>
            <w:tcW w:w="1904" w:type="dxa"/>
          </w:tcPr>
          <w:p>
            <w:pPr>
              <w:keepNext/>
              <w:keepLines/>
              <w:spacing w:line="360" w:lineRule="auto"/>
              <w:jc w:val="center"/>
              <w:rPr>
                <w:rFonts w:ascii="宋体" w:hAnsi="宋体" w:cs="宋体"/>
                <w:b/>
                <w:bCs/>
              </w:rPr>
            </w:pPr>
            <w:r>
              <w:rPr>
                <w:rFonts w:hint="eastAsia" w:ascii="宋体" w:hAnsi="宋体" w:cs="宋体"/>
                <w:sz w:val="24"/>
              </w:rPr>
              <w:t>投标人的资格</w:t>
            </w:r>
          </w:p>
        </w:tc>
        <w:tc>
          <w:tcPr>
            <w:tcW w:w="3068" w:type="dxa"/>
          </w:tcPr>
          <w:p>
            <w:pPr>
              <w:keepNext/>
              <w:keepLines/>
              <w:spacing w:line="360" w:lineRule="auto"/>
              <w:jc w:val="center"/>
              <w:rPr>
                <w:rFonts w:ascii="宋体" w:hAnsi="宋体" w:cs="宋体"/>
                <w:b/>
                <w:bCs/>
              </w:rPr>
            </w:pPr>
            <w:r>
              <w:rPr>
                <w:rFonts w:hint="eastAsia" w:ascii="宋体" w:hAnsi="宋体" w:cs="宋体"/>
                <w:sz w:val="24"/>
              </w:rPr>
              <w:t>是否符合投标人资格要求</w:t>
            </w:r>
          </w:p>
        </w:tc>
        <w:tc>
          <w:tcPr>
            <w:tcW w:w="1009" w:type="dxa"/>
          </w:tcPr>
          <w:p>
            <w:pPr>
              <w:keepNext/>
              <w:keepLines/>
              <w:spacing w:line="360" w:lineRule="auto"/>
              <w:jc w:val="center"/>
              <w:rPr>
                <w:rFonts w:ascii="宋体" w:hAnsi="宋体" w:cs="宋体"/>
              </w:rPr>
            </w:pPr>
          </w:p>
        </w:tc>
        <w:tc>
          <w:tcPr>
            <w:tcW w:w="1009" w:type="dxa"/>
          </w:tcPr>
          <w:p>
            <w:pPr>
              <w:keepNext/>
              <w:keepLines/>
              <w:spacing w:line="360" w:lineRule="auto"/>
              <w:jc w:val="center"/>
              <w:rPr>
                <w:rFonts w:ascii="宋体" w:hAnsi="宋体" w:cs="宋体"/>
              </w:rPr>
            </w:pPr>
          </w:p>
        </w:tc>
        <w:tc>
          <w:tcPr>
            <w:tcW w:w="873" w:type="dxa"/>
          </w:tcPr>
          <w:p>
            <w:pPr>
              <w:keepNext/>
              <w:keepLines/>
              <w:spacing w:line="360" w:lineRule="auto"/>
              <w:jc w:val="center"/>
              <w:rPr>
                <w:rFonts w:ascii="宋体" w:hAnsi="宋体" w:cs="宋体"/>
              </w:rPr>
            </w:pPr>
          </w:p>
        </w:tc>
        <w:tc>
          <w:tcPr>
            <w:tcW w:w="886" w:type="dxa"/>
          </w:tcPr>
          <w:p>
            <w:pPr>
              <w:keepNext/>
              <w:keepLines/>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1" w:type="dxa"/>
          </w:tcPr>
          <w:p>
            <w:pPr>
              <w:keepNext/>
              <w:keepLines/>
              <w:spacing w:line="360" w:lineRule="auto"/>
              <w:jc w:val="center"/>
              <w:rPr>
                <w:rFonts w:ascii="宋体" w:hAnsi="宋体" w:cs="宋体"/>
              </w:rPr>
            </w:pPr>
            <w:r>
              <w:rPr>
                <w:rFonts w:hint="eastAsia" w:ascii="宋体" w:hAnsi="宋体" w:cs="宋体"/>
              </w:rPr>
              <w:t>2</w:t>
            </w:r>
          </w:p>
        </w:tc>
        <w:tc>
          <w:tcPr>
            <w:tcW w:w="1904" w:type="dxa"/>
          </w:tcPr>
          <w:p>
            <w:pPr>
              <w:keepNext/>
              <w:keepLines/>
              <w:spacing w:line="360" w:lineRule="auto"/>
              <w:jc w:val="center"/>
              <w:rPr>
                <w:rFonts w:ascii="宋体" w:hAnsi="宋体" w:cs="宋体"/>
              </w:rPr>
            </w:pPr>
            <w:r>
              <w:rPr>
                <w:rFonts w:hint="eastAsia" w:ascii="宋体" w:hAnsi="宋体" w:cs="宋体"/>
                <w:sz w:val="24"/>
              </w:rPr>
              <w:t>服务期</w:t>
            </w:r>
          </w:p>
        </w:tc>
        <w:tc>
          <w:tcPr>
            <w:tcW w:w="3068" w:type="dxa"/>
          </w:tcPr>
          <w:p>
            <w:pPr>
              <w:keepNext/>
              <w:keepLines/>
              <w:spacing w:line="360" w:lineRule="auto"/>
              <w:jc w:val="center"/>
              <w:rPr>
                <w:rFonts w:ascii="宋体" w:hAnsi="宋体" w:cs="宋体"/>
              </w:rPr>
            </w:pPr>
            <w:r>
              <w:rPr>
                <w:rFonts w:hint="eastAsia" w:ascii="宋体" w:hAnsi="宋体" w:cs="宋体"/>
                <w:sz w:val="24"/>
              </w:rPr>
              <w:t>是否满足招标文件要求</w:t>
            </w:r>
          </w:p>
        </w:tc>
        <w:tc>
          <w:tcPr>
            <w:tcW w:w="1009" w:type="dxa"/>
          </w:tcPr>
          <w:p>
            <w:pPr>
              <w:keepNext/>
              <w:keepLines/>
              <w:spacing w:line="360" w:lineRule="auto"/>
              <w:jc w:val="center"/>
              <w:rPr>
                <w:rFonts w:ascii="宋体" w:hAnsi="宋体" w:cs="宋体"/>
              </w:rPr>
            </w:pPr>
          </w:p>
        </w:tc>
        <w:tc>
          <w:tcPr>
            <w:tcW w:w="1009" w:type="dxa"/>
          </w:tcPr>
          <w:p>
            <w:pPr>
              <w:keepNext/>
              <w:keepLines/>
              <w:spacing w:line="360" w:lineRule="auto"/>
              <w:jc w:val="center"/>
              <w:rPr>
                <w:rFonts w:ascii="宋体" w:hAnsi="宋体" w:cs="宋体"/>
              </w:rPr>
            </w:pPr>
          </w:p>
        </w:tc>
        <w:tc>
          <w:tcPr>
            <w:tcW w:w="873" w:type="dxa"/>
          </w:tcPr>
          <w:p>
            <w:pPr>
              <w:keepNext/>
              <w:keepLines/>
              <w:spacing w:line="360" w:lineRule="auto"/>
              <w:jc w:val="center"/>
              <w:rPr>
                <w:rFonts w:ascii="宋体" w:hAnsi="宋体" w:cs="宋体"/>
              </w:rPr>
            </w:pPr>
          </w:p>
        </w:tc>
        <w:tc>
          <w:tcPr>
            <w:tcW w:w="886" w:type="dxa"/>
          </w:tcPr>
          <w:p>
            <w:pPr>
              <w:keepNext/>
              <w:keepLines/>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1" w:type="dxa"/>
          </w:tcPr>
          <w:p>
            <w:pPr>
              <w:keepNext/>
              <w:keepLines/>
              <w:spacing w:line="360" w:lineRule="auto"/>
              <w:jc w:val="center"/>
              <w:rPr>
                <w:rFonts w:ascii="宋体" w:hAnsi="宋体" w:cs="宋体"/>
              </w:rPr>
            </w:pPr>
            <w:r>
              <w:rPr>
                <w:rFonts w:hint="eastAsia" w:ascii="宋体" w:hAnsi="宋体" w:cs="宋体"/>
              </w:rPr>
              <w:t>3</w:t>
            </w:r>
          </w:p>
        </w:tc>
        <w:tc>
          <w:tcPr>
            <w:tcW w:w="1904" w:type="dxa"/>
          </w:tcPr>
          <w:p>
            <w:pPr>
              <w:keepNext/>
              <w:keepLines/>
              <w:spacing w:line="360" w:lineRule="auto"/>
              <w:jc w:val="center"/>
              <w:rPr>
                <w:rFonts w:ascii="宋体" w:hAnsi="宋体" w:cs="宋体"/>
              </w:rPr>
            </w:pPr>
            <w:r>
              <w:rPr>
                <w:rFonts w:hint="eastAsia" w:ascii="宋体" w:hAnsi="宋体" w:cs="宋体"/>
                <w:sz w:val="24"/>
              </w:rPr>
              <w:t>投标保证金</w:t>
            </w:r>
          </w:p>
        </w:tc>
        <w:tc>
          <w:tcPr>
            <w:tcW w:w="3068" w:type="dxa"/>
          </w:tcPr>
          <w:p>
            <w:pPr>
              <w:keepNext/>
              <w:keepLines/>
              <w:spacing w:line="360" w:lineRule="auto"/>
              <w:jc w:val="center"/>
              <w:rPr>
                <w:rFonts w:ascii="宋体" w:hAnsi="宋体" w:cs="宋体"/>
              </w:rPr>
            </w:pPr>
            <w:r>
              <w:rPr>
                <w:rFonts w:hint="eastAsia" w:ascii="宋体" w:hAnsi="宋体" w:cs="宋体"/>
                <w:sz w:val="24"/>
              </w:rPr>
              <w:t>是否缴纳投标保证金</w:t>
            </w:r>
          </w:p>
        </w:tc>
        <w:tc>
          <w:tcPr>
            <w:tcW w:w="1009" w:type="dxa"/>
          </w:tcPr>
          <w:p>
            <w:pPr>
              <w:keepNext/>
              <w:keepLines/>
              <w:spacing w:line="360" w:lineRule="auto"/>
              <w:jc w:val="center"/>
              <w:rPr>
                <w:rFonts w:ascii="宋体" w:hAnsi="宋体" w:cs="宋体"/>
              </w:rPr>
            </w:pPr>
          </w:p>
        </w:tc>
        <w:tc>
          <w:tcPr>
            <w:tcW w:w="1009" w:type="dxa"/>
          </w:tcPr>
          <w:p>
            <w:pPr>
              <w:keepNext/>
              <w:keepLines/>
              <w:spacing w:line="360" w:lineRule="auto"/>
              <w:jc w:val="center"/>
              <w:rPr>
                <w:rFonts w:ascii="宋体" w:hAnsi="宋体" w:cs="宋体"/>
              </w:rPr>
            </w:pPr>
          </w:p>
        </w:tc>
        <w:tc>
          <w:tcPr>
            <w:tcW w:w="873" w:type="dxa"/>
          </w:tcPr>
          <w:p>
            <w:pPr>
              <w:keepNext/>
              <w:keepLines/>
              <w:spacing w:line="360" w:lineRule="auto"/>
              <w:jc w:val="center"/>
              <w:rPr>
                <w:rFonts w:ascii="宋体" w:hAnsi="宋体" w:cs="宋体"/>
              </w:rPr>
            </w:pPr>
          </w:p>
        </w:tc>
        <w:tc>
          <w:tcPr>
            <w:tcW w:w="886" w:type="dxa"/>
          </w:tcPr>
          <w:p>
            <w:pPr>
              <w:keepNext/>
              <w:keepLines/>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91" w:type="dxa"/>
          </w:tcPr>
          <w:p>
            <w:pPr>
              <w:keepNext/>
              <w:keepLines/>
              <w:spacing w:line="360" w:lineRule="auto"/>
              <w:jc w:val="center"/>
              <w:rPr>
                <w:rFonts w:ascii="宋体" w:hAnsi="宋体" w:cs="宋体"/>
              </w:rPr>
            </w:pPr>
            <w:r>
              <w:rPr>
                <w:rFonts w:hint="eastAsia" w:ascii="宋体" w:hAnsi="宋体" w:cs="宋体"/>
              </w:rPr>
              <w:t>4</w:t>
            </w:r>
          </w:p>
        </w:tc>
        <w:tc>
          <w:tcPr>
            <w:tcW w:w="1904" w:type="dxa"/>
          </w:tcPr>
          <w:p>
            <w:pPr>
              <w:keepNext/>
              <w:keepLines/>
              <w:spacing w:line="360" w:lineRule="auto"/>
              <w:jc w:val="center"/>
              <w:rPr>
                <w:rFonts w:ascii="宋体" w:hAnsi="宋体" w:cs="宋体"/>
              </w:rPr>
            </w:pPr>
            <w:r>
              <w:rPr>
                <w:rFonts w:hint="eastAsia" w:ascii="宋体" w:hAnsi="宋体" w:cs="宋体"/>
                <w:sz w:val="24"/>
              </w:rPr>
              <w:t>其它</w:t>
            </w:r>
          </w:p>
        </w:tc>
        <w:tc>
          <w:tcPr>
            <w:tcW w:w="3068" w:type="dxa"/>
          </w:tcPr>
          <w:p>
            <w:pPr>
              <w:keepNext/>
              <w:keepLines/>
              <w:spacing w:line="360" w:lineRule="auto"/>
              <w:jc w:val="center"/>
              <w:rPr>
                <w:rFonts w:ascii="宋体" w:hAnsi="宋体" w:cs="宋体"/>
              </w:rPr>
            </w:pPr>
            <w:r>
              <w:rPr>
                <w:rFonts w:hint="eastAsia" w:ascii="宋体" w:hAnsi="宋体" w:cs="宋体"/>
                <w:sz w:val="24"/>
              </w:rPr>
              <w:t>无其它无效投标认定条件</w:t>
            </w:r>
          </w:p>
        </w:tc>
        <w:tc>
          <w:tcPr>
            <w:tcW w:w="1009" w:type="dxa"/>
          </w:tcPr>
          <w:p>
            <w:pPr>
              <w:keepNext/>
              <w:keepLines/>
              <w:spacing w:line="360" w:lineRule="auto"/>
              <w:jc w:val="center"/>
              <w:rPr>
                <w:rFonts w:ascii="宋体" w:hAnsi="宋体" w:cs="宋体"/>
              </w:rPr>
            </w:pPr>
          </w:p>
        </w:tc>
        <w:tc>
          <w:tcPr>
            <w:tcW w:w="1009" w:type="dxa"/>
          </w:tcPr>
          <w:p>
            <w:pPr>
              <w:keepNext/>
              <w:keepLines/>
              <w:spacing w:line="360" w:lineRule="auto"/>
              <w:jc w:val="center"/>
              <w:rPr>
                <w:rFonts w:ascii="宋体" w:hAnsi="宋体" w:cs="宋体"/>
              </w:rPr>
            </w:pPr>
          </w:p>
        </w:tc>
        <w:tc>
          <w:tcPr>
            <w:tcW w:w="873" w:type="dxa"/>
          </w:tcPr>
          <w:p>
            <w:pPr>
              <w:keepNext/>
              <w:keepLines/>
              <w:spacing w:line="360" w:lineRule="auto"/>
              <w:jc w:val="center"/>
              <w:rPr>
                <w:rFonts w:ascii="宋体" w:hAnsi="宋体" w:cs="宋体"/>
              </w:rPr>
            </w:pPr>
          </w:p>
        </w:tc>
        <w:tc>
          <w:tcPr>
            <w:tcW w:w="886" w:type="dxa"/>
          </w:tcPr>
          <w:p>
            <w:pPr>
              <w:keepNext/>
              <w:keepLines/>
              <w:spacing w:line="360" w:lineRule="auto"/>
              <w:rPr>
                <w:rFonts w:ascii="宋体" w:hAnsi="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763" w:type="dxa"/>
            <w:gridSpan w:val="3"/>
          </w:tcPr>
          <w:p>
            <w:pPr>
              <w:keepNext/>
              <w:keepLines/>
              <w:spacing w:line="360" w:lineRule="auto"/>
              <w:jc w:val="center"/>
              <w:rPr>
                <w:rFonts w:ascii="宋体" w:hAnsi="宋体" w:cs="宋体"/>
              </w:rPr>
            </w:pPr>
            <w:r>
              <w:rPr>
                <w:rFonts w:hint="eastAsia" w:ascii="宋体" w:hAnsi="宋体" w:cs="宋体"/>
                <w:b/>
                <w:sz w:val="24"/>
              </w:rPr>
              <w:t>结</w:t>
            </w:r>
            <w:r>
              <w:rPr>
                <w:rFonts w:hint="eastAsia" w:ascii="宋体" w:hAnsi="宋体" w:cs="宋体"/>
                <w:b/>
                <w:sz w:val="24"/>
              </w:rPr>
              <w:tab/>
            </w:r>
            <w:r>
              <w:rPr>
                <w:rFonts w:hint="eastAsia" w:ascii="宋体" w:hAnsi="宋体" w:cs="宋体"/>
                <w:b/>
                <w:sz w:val="24"/>
              </w:rPr>
              <w:t xml:space="preserve">       论</w:t>
            </w:r>
          </w:p>
        </w:tc>
        <w:tc>
          <w:tcPr>
            <w:tcW w:w="1009" w:type="dxa"/>
          </w:tcPr>
          <w:p>
            <w:pPr>
              <w:keepNext/>
              <w:keepLines/>
              <w:spacing w:line="360" w:lineRule="auto"/>
              <w:jc w:val="center"/>
              <w:rPr>
                <w:rFonts w:ascii="宋体" w:hAnsi="宋体" w:cs="宋体"/>
              </w:rPr>
            </w:pPr>
          </w:p>
        </w:tc>
        <w:tc>
          <w:tcPr>
            <w:tcW w:w="1009" w:type="dxa"/>
          </w:tcPr>
          <w:p>
            <w:pPr>
              <w:keepNext/>
              <w:keepLines/>
              <w:spacing w:line="360" w:lineRule="auto"/>
              <w:jc w:val="center"/>
              <w:rPr>
                <w:rFonts w:ascii="宋体" w:hAnsi="宋体" w:cs="宋体"/>
              </w:rPr>
            </w:pPr>
          </w:p>
        </w:tc>
        <w:tc>
          <w:tcPr>
            <w:tcW w:w="873" w:type="dxa"/>
          </w:tcPr>
          <w:p>
            <w:pPr>
              <w:keepNext/>
              <w:keepLines/>
              <w:spacing w:line="360" w:lineRule="auto"/>
              <w:jc w:val="center"/>
              <w:rPr>
                <w:rFonts w:ascii="宋体" w:hAnsi="宋体" w:cs="宋体"/>
              </w:rPr>
            </w:pPr>
          </w:p>
        </w:tc>
        <w:tc>
          <w:tcPr>
            <w:tcW w:w="886" w:type="dxa"/>
          </w:tcPr>
          <w:p>
            <w:pPr>
              <w:keepNext/>
              <w:keepLines/>
              <w:spacing w:line="360" w:lineRule="auto"/>
              <w:rPr>
                <w:rFonts w:ascii="宋体" w:hAnsi="宋体" w:cs="宋体"/>
              </w:rPr>
            </w:pPr>
          </w:p>
        </w:tc>
      </w:tr>
    </w:tbl>
    <w:p>
      <w:pPr>
        <w:spacing w:before="187"/>
        <w:ind w:firstLine="240" w:firstLineChars="100"/>
        <w:rPr>
          <w:rFonts w:ascii="宋体" w:hAnsi="宋体" w:cs="宋体"/>
          <w:sz w:val="24"/>
        </w:rPr>
      </w:pPr>
      <w:r>
        <w:rPr>
          <w:rFonts w:hint="eastAsia" w:ascii="宋体" w:hAnsi="宋体" w:cs="宋体"/>
          <w:sz w:val="24"/>
        </w:rPr>
        <w:t>注：1、表中只需填写“√/通过”或“×/不通过”。</w:t>
      </w:r>
    </w:p>
    <w:p>
      <w:pPr>
        <w:spacing w:line="427" w:lineRule="auto"/>
        <w:ind w:left="754" w:right="754"/>
        <w:rPr>
          <w:rFonts w:ascii="宋体" w:hAnsi="宋体" w:cs="宋体"/>
          <w:sz w:val="24"/>
        </w:rPr>
      </w:pPr>
      <w:r>
        <w:rPr>
          <w:rFonts w:hint="eastAsia" w:ascii="宋体" w:hAnsi="宋体" w:cs="宋体"/>
          <w:sz w:val="24"/>
        </w:rPr>
        <w:t>2</w:t>
      </w:r>
      <w:r>
        <w:rPr>
          <w:rFonts w:hint="eastAsia" w:ascii="宋体" w:hAnsi="宋体" w:cs="宋体"/>
          <w:spacing w:val="-7"/>
          <w:sz w:val="24"/>
        </w:rPr>
        <w:t>、在结论中按“一项否决”的原则，只有全部是√</w:t>
      </w:r>
      <w:r>
        <w:rPr>
          <w:rFonts w:hint="eastAsia" w:ascii="宋体" w:hAnsi="宋体" w:cs="宋体"/>
          <w:sz w:val="24"/>
        </w:rPr>
        <w:t>/</w:t>
      </w:r>
      <w:r>
        <w:rPr>
          <w:rFonts w:hint="eastAsia" w:ascii="宋体" w:hAnsi="宋体" w:cs="宋体"/>
          <w:spacing w:val="-6"/>
          <w:sz w:val="24"/>
        </w:rPr>
        <w:t>通过的，填写“合格”；只要其中有一项是×</w:t>
      </w:r>
      <w:r>
        <w:rPr>
          <w:rFonts w:hint="eastAsia" w:ascii="宋体" w:hAnsi="宋体" w:cs="宋体"/>
          <w:sz w:val="24"/>
        </w:rPr>
        <w:t xml:space="preserve">/ </w:t>
      </w:r>
      <w:r>
        <w:rPr>
          <w:rFonts w:hint="eastAsia" w:ascii="宋体" w:hAnsi="宋体" w:cs="宋体"/>
          <w:spacing w:val="-3"/>
          <w:sz w:val="24"/>
        </w:rPr>
        <w:t>不通过的，填写“不合格”。</w:t>
      </w:r>
    </w:p>
    <w:p>
      <w:pPr>
        <w:spacing w:before="2"/>
        <w:ind w:left="754"/>
        <w:rPr>
          <w:rFonts w:ascii="宋体" w:hAnsi="宋体" w:cs="宋体"/>
          <w:b/>
          <w:sz w:val="24"/>
        </w:rPr>
      </w:pPr>
      <w:r>
        <w:rPr>
          <w:rFonts w:hint="eastAsia" w:ascii="宋体" w:hAnsi="宋体" w:cs="宋体"/>
          <w:sz w:val="24"/>
        </w:rPr>
        <w:t>3、结论是合格的，才能进入下一轮；不合格的被淘汰。</w:t>
      </w:r>
    </w:p>
    <w:p>
      <w:pPr>
        <w:rPr>
          <w:rFonts w:ascii="宋体" w:hAnsi="宋体" w:cs="宋体"/>
          <w:sz w:val="24"/>
        </w:rPr>
      </w:pPr>
    </w:p>
    <w:p>
      <w:pPr>
        <w:ind w:firstLine="240" w:firstLineChars="100"/>
        <w:rPr>
          <w:rFonts w:ascii="宋体" w:hAnsi="宋体" w:cs="宋体"/>
          <w:sz w:val="24"/>
        </w:rPr>
      </w:pPr>
      <w:r>
        <w:rPr>
          <w:rFonts w:hint="eastAsia" w:ascii="宋体" w:hAnsi="宋体" w:cs="宋体"/>
          <w:sz w:val="24"/>
        </w:rPr>
        <w:t xml:space="preserve">招标人：                                招标代理机构：   </w:t>
      </w:r>
    </w:p>
    <w:p>
      <w:pPr>
        <w:ind w:firstLine="240" w:firstLineChars="100"/>
        <w:jc w:val="center"/>
        <w:rPr>
          <w:rFonts w:ascii="宋体" w:hAnsi="宋体" w:cs="宋体"/>
          <w:sz w:val="24"/>
        </w:rPr>
      </w:pPr>
      <w:bookmarkStart w:id="241" w:name="_Toc8915_WPSOffice_Level1"/>
      <w:bookmarkStart w:id="242" w:name="_Toc28751_WPSOffice_Level1"/>
      <w:bookmarkStart w:id="243" w:name="_Toc26217_WPSOffice_Level1"/>
    </w:p>
    <w:p>
      <w:pPr>
        <w:ind w:firstLine="240" w:firstLineChars="100"/>
        <w:jc w:val="center"/>
        <w:rPr>
          <w:rFonts w:ascii="宋体" w:hAnsi="宋体" w:cs="宋体"/>
          <w:sz w:val="24"/>
        </w:rPr>
      </w:pPr>
    </w:p>
    <w:p>
      <w:pPr>
        <w:ind w:firstLine="240" w:firstLineChars="100"/>
        <w:jc w:val="center"/>
        <w:rPr>
          <w:rFonts w:ascii="宋体" w:hAnsi="宋体" w:cs="宋体"/>
          <w:sz w:val="24"/>
        </w:rPr>
      </w:pPr>
      <w:r>
        <w:rPr>
          <w:rFonts w:hint="eastAsia" w:ascii="宋体" w:hAnsi="宋体" w:cs="宋体"/>
          <w:sz w:val="24"/>
        </w:rPr>
        <w:t xml:space="preserve">                                                   日期：     年   月   日</w:t>
      </w:r>
      <w:bookmarkEnd w:id="241"/>
      <w:bookmarkEnd w:id="242"/>
      <w:bookmarkEnd w:id="243"/>
    </w:p>
    <w:p>
      <w:pPr>
        <w:keepNext/>
        <w:keepLines/>
        <w:spacing w:line="360" w:lineRule="auto"/>
        <w:rPr>
          <w:rFonts w:ascii="宋体" w:hAnsi="宋体" w:cs="宋体"/>
        </w:rPr>
      </w:pPr>
    </w:p>
    <w:p>
      <w:pPr>
        <w:pStyle w:val="56"/>
        <w:rPr>
          <w:rFonts w:ascii="宋体" w:hAnsi="宋体" w:cs="宋体"/>
          <w:lang w:eastAsia="zh-CN"/>
        </w:rPr>
      </w:pPr>
    </w:p>
    <w:p>
      <w:pPr>
        <w:pStyle w:val="56"/>
        <w:rPr>
          <w:rFonts w:ascii="宋体" w:hAnsi="宋体" w:cs="宋体"/>
          <w:lang w:eastAsia="zh-CN"/>
        </w:rPr>
      </w:pPr>
    </w:p>
    <w:p>
      <w:pPr>
        <w:pStyle w:val="56"/>
        <w:rPr>
          <w:rFonts w:ascii="宋体" w:hAnsi="宋体" w:cs="宋体"/>
          <w:lang w:eastAsia="zh-CN"/>
        </w:rPr>
      </w:pPr>
    </w:p>
    <w:p>
      <w:pPr>
        <w:pStyle w:val="56"/>
        <w:rPr>
          <w:rFonts w:ascii="宋体" w:hAnsi="宋体" w:cs="宋体"/>
          <w:lang w:eastAsia="zh-CN"/>
        </w:rPr>
      </w:pPr>
    </w:p>
    <w:p>
      <w:pPr>
        <w:pStyle w:val="56"/>
        <w:rPr>
          <w:rFonts w:ascii="宋体" w:hAnsi="宋体" w:cs="宋体"/>
          <w:lang w:eastAsia="zh-CN"/>
        </w:rPr>
      </w:pPr>
    </w:p>
    <w:p>
      <w:pPr>
        <w:pStyle w:val="56"/>
        <w:rPr>
          <w:rFonts w:ascii="宋体" w:hAnsi="宋体" w:cs="宋体"/>
          <w:lang w:eastAsia="zh-CN"/>
        </w:rPr>
      </w:pPr>
    </w:p>
    <w:p>
      <w:pPr>
        <w:pStyle w:val="56"/>
        <w:rPr>
          <w:rFonts w:ascii="宋体" w:hAnsi="宋体" w:cs="宋体"/>
          <w:lang w:eastAsia="zh-CN"/>
        </w:rPr>
      </w:pPr>
    </w:p>
    <w:p>
      <w:pPr>
        <w:pStyle w:val="56"/>
        <w:rPr>
          <w:rFonts w:ascii="宋体" w:hAnsi="宋体" w:cs="宋体"/>
          <w:lang w:eastAsia="zh-CN"/>
        </w:rPr>
      </w:pPr>
    </w:p>
    <w:p>
      <w:pPr>
        <w:pStyle w:val="56"/>
        <w:rPr>
          <w:rFonts w:ascii="宋体" w:hAnsi="宋体" w:cs="宋体"/>
          <w:lang w:eastAsia="zh-CN"/>
        </w:rPr>
      </w:pPr>
    </w:p>
    <w:p>
      <w:pPr>
        <w:pStyle w:val="56"/>
        <w:rPr>
          <w:rFonts w:ascii="宋体" w:hAnsi="宋体" w:cs="宋体"/>
          <w:lang w:eastAsia="zh-CN"/>
        </w:rPr>
      </w:pPr>
    </w:p>
    <w:p>
      <w:pPr>
        <w:pStyle w:val="56"/>
        <w:rPr>
          <w:rFonts w:ascii="宋体" w:hAnsi="宋体" w:cs="宋体"/>
          <w:lang w:eastAsia="zh-CN"/>
        </w:rPr>
      </w:pPr>
    </w:p>
    <w:p>
      <w:pPr>
        <w:pStyle w:val="56"/>
        <w:rPr>
          <w:rFonts w:ascii="宋体" w:hAnsi="宋体" w:cs="宋体"/>
          <w:lang w:eastAsia="zh-CN"/>
        </w:rPr>
      </w:pPr>
    </w:p>
    <w:p>
      <w:pPr>
        <w:pStyle w:val="56"/>
        <w:rPr>
          <w:rFonts w:ascii="宋体" w:hAnsi="宋体" w:cs="宋体"/>
          <w:lang w:eastAsia="zh-CN"/>
        </w:rPr>
      </w:pPr>
    </w:p>
    <w:p>
      <w:pPr>
        <w:pStyle w:val="56"/>
        <w:rPr>
          <w:rFonts w:ascii="宋体" w:hAnsi="宋体" w:cs="宋体"/>
          <w:lang w:eastAsia="zh-CN"/>
        </w:rPr>
      </w:pPr>
    </w:p>
    <w:p>
      <w:pPr>
        <w:pStyle w:val="56"/>
        <w:rPr>
          <w:rFonts w:ascii="宋体" w:hAnsi="宋体" w:cs="宋体"/>
          <w:lang w:eastAsia="zh-CN"/>
        </w:rPr>
      </w:pPr>
    </w:p>
    <w:p>
      <w:pPr>
        <w:pStyle w:val="56"/>
        <w:ind w:left="0" w:leftChars="0" w:firstLine="0" w:firstLineChars="0"/>
        <w:rPr>
          <w:rFonts w:ascii="宋体" w:hAnsi="宋体" w:cs="宋体"/>
          <w:lang w:eastAsia="zh-CN"/>
        </w:rPr>
      </w:pPr>
    </w:p>
    <w:p>
      <w:pPr>
        <w:keepNext/>
        <w:keepLines/>
        <w:spacing w:line="360" w:lineRule="auto"/>
        <w:jc w:val="center"/>
        <w:rPr>
          <w:rFonts w:ascii="宋体" w:hAnsi="宋体" w:cs="宋体"/>
          <w:b/>
          <w:bCs/>
          <w:sz w:val="28"/>
          <w:szCs w:val="28"/>
        </w:rPr>
      </w:pPr>
      <w:r>
        <w:rPr>
          <w:rFonts w:hint="eastAsia" w:ascii="宋体" w:hAnsi="宋体" w:cs="宋体"/>
          <w:b/>
          <w:bCs/>
          <w:sz w:val="28"/>
          <w:szCs w:val="28"/>
        </w:rPr>
        <w:t>符合性审查表</w:t>
      </w:r>
    </w:p>
    <w:p>
      <w:pPr>
        <w:pStyle w:val="23"/>
        <w:spacing w:after="5" w:line="362" w:lineRule="auto"/>
        <w:ind w:left="106" w:right="-314" w:hanging="106" w:hangingChars="47"/>
        <w:rPr>
          <w:rFonts w:ascii="宋体" w:hAnsi="宋体" w:cs="宋体"/>
          <w:spacing w:val="-7"/>
          <w:sz w:val="24"/>
          <w:lang w:eastAsia="zh-CN"/>
        </w:rPr>
      </w:pPr>
      <w:r>
        <w:rPr>
          <w:rFonts w:hint="eastAsia" w:ascii="宋体" w:hAnsi="宋体" w:cs="宋体"/>
          <w:spacing w:val="-7"/>
          <w:sz w:val="24"/>
          <w:lang w:eastAsia="zh-CN"/>
        </w:rPr>
        <w:t xml:space="preserve">项目名称：                         </w:t>
      </w:r>
    </w:p>
    <w:p>
      <w:pPr>
        <w:keepNext/>
        <w:keepLines/>
        <w:spacing w:line="360" w:lineRule="auto"/>
        <w:rPr>
          <w:rFonts w:ascii="宋体" w:hAnsi="宋体" w:cs="宋体"/>
        </w:rPr>
      </w:pPr>
      <w:r>
        <w:rPr>
          <w:rFonts w:hint="eastAsia" w:ascii="宋体" w:hAnsi="宋体" w:cs="宋体"/>
          <w:spacing w:val="-7"/>
          <w:sz w:val="24"/>
        </w:rPr>
        <w:t xml:space="preserve">项目编号： </w:t>
      </w:r>
    </w:p>
    <w:p>
      <w:pPr>
        <w:pStyle w:val="56"/>
        <w:rPr>
          <w:rFonts w:ascii="宋体" w:hAnsi="宋体" w:cs="宋体"/>
          <w:lang w:eastAsia="zh-CN"/>
        </w:rPr>
      </w:pPr>
    </w:p>
    <w:tbl>
      <w:tblPr>
        <w:tblStyle w:val="58"/>
        <w:tblW w:w="96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4"/>
        <w:gridCol w:w="2250"/>
        <w:gridCol w:w="3464"/>
        <w:gridCol w:w="763"/>
        <w:gridCol w:w="804"/>
        <w:gridCol w:w="928"/>
        <w:gridCol w:w="7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96" w:hRule="atLeast"/>
        </w:trPr>
        <w:tc>
          <w:tcPr>
            <w:tcW w:w="714" w:type="dxa"/>
            <w:vAlign w:val="center"/>
          </w:tcPr>
          <w:p>
            <w:pPr>
              <w:adjustRightInd w:val="0"/>
              <w:snapToGrid w:val="0"/>
              <w:spacing w:line="300" w:lineRule="auto"/>
              <w:jc w:val="center"/>
              <w:rPr>
                <w:rFonts w:ascii="宋体" w:hAnsi="宋体" w:cs="宋体"/>
                <w:b/>
                <w:bCs/>
                <w:sz w:val="24"/>
              </w:rPr>
            </w:pPr>
            <w:r>
              <w:rPr>
                <w:rFonts w:hint="eastAsia" w:ascii="宋体" w:hAnsi="宋体" w:cs="宋体"/>
                <w:sz w:val="24"/>
              </w:rPr>
              <w:t>序号</w:t>
            </w:r>
          </w:p>
        </w:tc>
        <w:tc>
          <w:tcPr>
            <w:tcW w:w="2250" w:type="dxa"/>
            <w:vAlign w:val="center"/>
          </w:tcPr>
          <w:p>
            <w:pPr>
              <w:adjustRightInd w:val="0"/>
              <w:snapToGrid w:val="0"/>
              <w:spacing w:line="300" w:lineRule="auto"/>
              <w:jc w:val="center"/>
              <w:rPr>
                <w:rFonts w:ascii="宋体" w:hAnsi="宋体" w:cs="宋体"/>
                <w:b/>
                <w:bCs/>
                <w:sz w:val="24"/>
              </w:rPr>
            </w:pPr>
            <w:r>
              <w:rPr>
                <w:rFonts w:hint="eastAsia" w:ascii="宋体" w:hAnsi="宋体" w:cs="宋体"/>
                <w:sz w:val="24"/>
              </w:rPr>
              <w:t>审查项目</w:t>
            </w:r>
          </w:p>
        </w:tc>
        <w:tc>
          <w:tcPr>
            <w:tcW w:w="3464" w:type="dxa"/>
            <w:vAlign w:val="center"/>
          </w:tcPr>
          <w:p>
            <w:pPr>
              <w:adjustRightInd w:val="0"/>
              <w:snapToGrid w:val="0"/>
              <w:spacing w:line="300" w:lineRule="auto"/>
              <w:jc w:val="center"/>
              <w:rPr>
                <w:rFonts w:ascii="宋体" w:hAnsi="宋体" w:cs="宋体"/>
                <w:b/>
                <w:bCs/>
                <w:sz w:val="24"/>
              </w:rPr>
            </w:pPr>
            <w:r>
              <w:rPr>
                <w:rFonts w:hint="eastAsia" w:ascii="宋体" w:hAnsi="宋体" w:cs="宋体"/>
                <w:sz w:val="24"/>
              </w:rPr>
              <w:t>评议内容</w:t>
            </w:r>
          </w:p>
        </w:tc>
        <w:tc>
          <w:tcPr>
            <w:tcW w:w="763" w:type="dxa"/>
            <w:vAlign w:val="center"/>
          </w:tcPr>
          <w:p>
            <w:pPr>
              <w:adjustRightInd w:val="0"/>
              <w:snapToGrid w:val="0"/>
              <w:spacing w:line="300" w:lineRule="auto"/>
              <w:jc w:val="center"/>
              <w:rPr>
                <w:rFonts w:ascii="宋体" w:hAnsi="宋体" w:cs="宋体"/>
                <w:b/>
                <w:bCs/>
                <w:sz w:val="24"/>
              </w:rPr>
            </w:pPr>
            <w:r>
              <w:rPr>
                <w:rFonts w:hint="eastAsia" w:ascii="宋体" w:hAnsi="宋体" w:cs="宋体"/>
                <w:sz w:val="24"/>
              </w:rPr>
              <w:t>投标人1</w:t>
            </w:r>
          </w:p>
        </w:tc>
        <w:tc>
          <w:tcPr>
            <w:tcW w:w="804" w:type="dxa"/>
            <w:vAlign w:val="center"/>
          </w:tcPr>
          <w:p>
            <w:pPr>
              <w:adjustRightInd w:val="0"/>
              <w:snapToGrid w:val="0"/>
              <w:spacing w:line="300" w:lineRule="auto"/>
              <w:jc w:val="center"/>
              <w:rPr>
                <w:rFonts w:ascii="宋体" w:hAnsi="宋体" w:cs="宋体"/>
                <w:b/>
                <w:bCs/>
                <w:sz w:val="24"/>
              </w:rPr>
            </w:pPr>
            <w:r>
              <w:rPr>
                <w:rFonts w:hint="eastAsia" w:ascii="宋体" w:hAnsi="宋体" w:cs="宋体"/>
                <w:sz w:val="24"/>
              </w:rPr>
              <w:t>投标人2</w:t>
            </w:r>
          </w:p>
        </w:tc>
        <w:tc>
          <w:tcPr>
            <w:tcW w:w="928" w:type="dxa"/>
            <w:vAlign w:val="center"/>
          </w:tcPr>
          <w:p>
            <w:pPr>
              <w:adjustRightInd w:val="0"/>
              <w:snapToGrid w:val="0"/>
              <w:spacing w:line="300" w:lineRule="auto"/>
              <w:jc w:val="center"/>
              <w:rPr>
                <w:rFonts w:ascii="宋体" w:hAnsi="宋体" w:cs="宋体"/>
                <w:b/>
                <w:bCs/>
                <w:sz w:val="24"/>
              </w:rPr>
            </w:pPr>
            <w:r>
              <w:rPr>
                <w:rFonts w:hint="eastAsia" w:ascii="宋体" w:hAnsi="宋体" w:cs="宋体"/>
                <w:sz w:val="24"/>
              </w:rPr>
              <w:t>投标人3</w:t>
            </w:r>
          </w:p>
        </w:tc>
        <w:tc>
          <w:tcPr>
            <w:tcW w:w="757" w:type="dxa"/>
            <w:vAlign w:val="center"/>
          </w:tcPr>
          <w:p>
            <w:pPr>
              <w:adjustRightInd w:val="0"/>
              <w:snapToGrid w:val="0"/>
              <w:spacing w:line="300" w:lineRule="auto"/>
              <w:jc w:val="center"/>
              <w:rPr>
                <w:rFonts w:ascii="宋体" w:hAnsi="宋体" w:cs="宋体"/>
                <w:b/>
                <w:bCs/>
                <w:sz w:val="24"/>
              </w:rPr>
            </w:pPr>
            <w:r>
              <w:rPr>
                <w:rFonts w:hint="eastAsia" w:ascii="宋体" w:hAnsi="宋体" w:cs="宋体"/>
                <w:b/>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14" w:type="dxa"/>
            <w:vAlign w:val="center"/>
          </w:tcPr>
          <w:p>
            <w:pPr>
              <w:keepNext/>
              <w:keepLines/>
              <w:spacing w:line="360" w:lineRule="auto"/>
              <w:jc w:val="center"/>
              <w:rPr>
                <w:rFonts w:ascii="宋体" w:hAnsi="宋体" w:cs="宋体"/>
              </w:rPr>
            </w:pPr>
            <w:r>
              <w:rPr>
                <w:rFonts w:hint="eastAsia" w:ascii="宋体" w:hAnsi="宋体" w:cs="宋体"/>
              </w:rPr>
              <w:t>1</w:t>
            </w:r>
          </w:p>
        </w:tc>
        <w:tc>
          <w:tcPr>
            <w:tcW w:w="2250" w:type="dxa"/>
            <w:vAlign w:val="center"/>
          </w:tcPr>
          <w:p>
            <w:pPr>
              <w:adjustRightInd w:val="0"/>
              <w:snapToGrid w:val="0"/>
              <w:spacing w:line="300" w:lineRule="auto"/>
              <w:jc w:val="center"/>
              <w:rPr>
                <w:rFonts w:ascii="宋体" w:hAnsi="宋体" w:cs="宋体"/>
                <w:sz w:val="24"/>
              </w:rPr>
            </w:pPr>
            <w:r>
              <w:rPr>
                <w:rFonts w:hint="eastAsia" w:ascii="宋体" w:hAnsi="宋体" w:cs="宋体"/>
                <w:sz w:val="24"/>
              </w:rPr>
              <w:t>投标文件递交情况</w:t>
            </w:r>
          </w:p>
        </w:tc>
        <w:tc>
          <w:tcPr>
            <w:tcW w:w="3464" w:type="dxa"/>
            <w:vAlign w:val="center"/>
          </w:tcPr>
          <w:p>
            <w:pPr>
              <w:adjustRightInd w:val="0"/>
              <w:snapToGrid w:val="0"/>
              <w:spacing w:line="300" w:lineRule="auto"/>
              <w:jc w:val="center"/>
              <w:rPr>
                <w:rFonts w:ascii="宋体" w:hAnsi="宋体" w:cs="宋体"/>
                <w:sz w:val="24"/>
              </w:rPr>
            </w:pPr>
            <w:r>
              <w:rPr>
                <w:rFonts w:hint="eastAsia" w:ascii="宋体" w:hAnsi="宋体" w:cs="宋体"/>
                <w:sz w:val="24"/>
              </w:rPr>
              <w:t>正本和副本的数量是否符合采购文件要求</w:t>
            </w:r>
          </w:p>
        </w:tc>
        <w:tc>
          <w:tcPr>
            <w:tcW w:w="763" w:type="dxa"/>
          </w:tcPr>
          <w:p>
            <w:pPr>
              <w:pStyle w:val="56"/>
              <w:ind w:firstLine="480"/>
              <w:rPr>
                <w:rFonts w:ascii="宋体" w:hAnsi="宋体" w:cs="宋体"/>
                <w:sz w:val="24"/>
                <w:lang w:eastAsia="zh-CN"/>
              </w:rPr>
            </w:pPr>
          </w:p>
        </w:tc>
        <w:tc>
          <w:tcPr>
            <w:tcW w:w="804" w:type="dxa"/>
          </w:tcPr>
          <w:p>
            <w:pPr>
              <w:pStyle w:val="56"/>
              <w:ind w:firstLine="480"/>
              <w:rPr>
                <w:rFonts w:ascii="宋体" w:hAnsi="宋体" w:cs="宋体"/>
                <w:sz w:val="24"/>
                <w:lang w:eastAsia="zh-CN"/>
              </w:rPr>
            </w:pPr>
          </w:p>
        </w:tc>
        <w:tc>
          <w:tcPr>
            <w:tcW w:w="928" w:type="dxa"/>
          </w:tcPr>
          <w:p>
            <w:pPr>
              <w:pStyle w:val="56"/>
              <w:ind w:firstLine="480"/>
              <w:rPr>
                <w:rFonts w:ascii="宋体" w:hAnsi="宋体" w:cs="宋体"/>
                <w:sz w:val="24"/>
                <w:lang w:eastAsia="zh-CN"/>
              </w:rPr>
            </w:pPr>
          </w:p>
        </w:tc>
        <w:tc>
          <w:tcPr>
            <w:tcW w:w="757" w:type="dxa"/>
          </w:tcPr>
          <w:p>
            <w:pPr>
              <w:pStyle w:val="56"/>
              <w:ind w:firstLine="480"/>
              <w:rPr>
                <w:rFonts w:ascii="宋体" w:hAnsi="宋体" w:cs="宋体"/>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14" w:type="dxa"/>
            <w:vAlign w:val="center"/>
          </w:tcPr>
          <w:p>
            <w:pPr>
              <w:keepNext/>
              <w:keepLines/>
              <w:spacing w:line="360" w:lineRule="auto"/>
              <w:jc w:val="center"/>
              <w:rPr>
                <w:rFonts w:ascii="宋体" w:hAnsi="宋体" w:cs="宋体"/>
              </w:rPr>
            </w:pPr>
            <w:r>
              <w:rPr>
                <w:rFonts w:hint="eastAsia" w:ascii="宋体" w:hAnsi="宋体" w:cs="宋体"/>
              </w:rPr>
              <w:t>2</w:t>
            </w:r>
          </w:p>
        </w:tc>
        <w:tc>
          <w:tcPr>
            <w:tcW w:w="2250" w:type="dxa"/>
            <w:vAlign w:val="center"/>
          </w:tcPr>
          <w:p>
            <w:pPr>
              <w:adjustRightInd w:val="0"/>
              <w:snapToGrid w:val="0"/>
              <w:spacing w:line="300" w:lineRule="auto"/>
              <w:jc w:val="center"/>
              <w:rPr>
                <w:rFonts w:ascii="宋体" w:hAnsi="宋体" w:cs="宋体"/>
                <w:sz w:val="24"/>
              </w:rPr>
            </w:pPr>
            <w:r>
              <w:rPr>
                <w:rFonts w:hint="eastAsia" w:ascii="宋体" w:hAnsi="宋体" w:cs="宋体"/>
                <w:sz w:val="24"/>
              </w:rPr>
              <w:t>投标文件的有效性、完整性</w:t>
            </w:r>
          </w:p>
        </w:tc>
        <w:tc>
          <w:tcPr>
            <w:tcW w:w="3464" w:type="dxa"/>
            <w:vAlign w:val="center"/>
          </w:tcPr>
          <w:p>
            <w:pPr>
              <w:adjustRightInd w:val="0"/>
              <w:snapToGrid w:val="0"/>
              <w:spacing w:line="300" w:lineRule="auto"/>
              <w:jc w:val="center"/>
              <w:rPr>
                <w:rFonts w:ascii="宋体" w:hAnsi="宋体" w:cs="宋体"/>
                <w:sz w:val="24"/>
              </w:rPr>
            </w:pPr>
            <w:r>
              <w:rPr>
                <w:rFonts w:hint="eastAsia" w:ascii="宋体" w:hAnsi="宋体" w:cs="宋体"/>
                <w:sz w:val="24"/>
              </w:rPr>
              <w:t>是否符合投标文件的式样和签署要求且内容完整无缺漏、密封</w:t>
            </w:r>
          </w:p>
        </w:tc>
        <w:tc>
          <w:tcPr>
            <w:tcW w:w="763" w:type="dxa"/>
          </w:tcPr>
          <w:p>
            <w:pPr>
              <w:pStyle w:val="56"/>
              <w:ind w:firstLine="480"/>
              <w:rPr>
                <w:rFonts w:ascii="宋体" w:hAnsi="宋体" w:cs="宋体"/>
                <w:sz w:val="24"/>
                <w:lang w:eastAsia="zh-CN"/>
              </w:rPr>
            </w:pPr>
          </w:p>
        </w:tc>
        <w:tc>
          <w:tcPr>
            <w:tcW w:w="804" w:type="dxa"/>
          </w:tcPr>
          <w:p>
            <w:pPr>
              <w:pStyle w:val="56"/>
              <w:ind w:firstLine="480"/>
              <w:rPr>
                <w:rFonts w:ascii="宋体" w:hAnsi="宋体" w:cs="宋体"/>
                <w:sz w:val="24"/>
                <w:lang w:eastAsia="zh-CN"/>
              </w:rPr>
            </w:pPr>
          </w:p>
        </w:tc>
        <w:tc>
          <w:tcPr>
            <w:tcW w:w="928" w:type="dxa"/>
          </w:tcPr>
          <w:p>
            <w:pPr>
              <w:pStyle w:val="56"/>
              <w:ind w:firstLine="480"/>
              <w:rPr>
                <w:rFonts w:ascii="宋体" w:hAnsi="宋体" w:cs="宋体"/>
                <w:sz w:val="24"/>
                <w:lang w:eastAsia="zh-CN"/>
              </w:rPr>
            </w:pPr>
          </w:p>
        </w:tc>
        <w:tc>
          <w:tcPr>
            <w:tcW w:w="757" w:type="dxa"/>
          </w:tcPr>
          <w:p>
            <w:pPr>
              <w:pStyle w:val="56"/>
              <w:ind w:firstLine="480"/>
              <w:rPr>
                <w:rFonts w:ascii="宋体" w:hAnsi="宋体" w:cs="宋体"/>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43" w:hRule="atLeast"/>
        </w:trPr>
        <w:tc>
          <w:tcPr>
            <w:tcW w:w="714" w:type="dxa"/>
            <w:vAlign w:val="center"/>
          </w:tcPr>
          <w:p>
            <w:pPr>
              <w:keepNext/>
              <w:keepLines/>
              <w:spacing w:line="360" w:lineRule="auto"/>
              <w:jc w:val="center"/>
              <w:rPr>
                <w:rFonts w:ascii="宋体" w:hAnsi="宋体" w:cs="宋体"/>
              </w:rPr>
            </w:pPr>
            <w:r>
              <w:rPr>
                <w:rFonts w:hint="eastAsia" w:ascii="宋体" w:hAnsi="宋体" w:cs="宋体"/>
              </w:rPr>
              <w:t>3</w:t>
            </w:r>
          </w:p>
        </w:tc>
        <w:tc>
          <w:tcPr>
            <w:tcW w:w="2250" w:type="dxa"/>
            <w:vAlign w:val="center"/>
          </w:tcPr>
          <w:p>
            <w:pPr>
              <w:adjustRightInd w:val="0"/>
              <w:snapToGrid w:val="0"/>
              <w:spacing w:line="300" w:lineRule="auto"/>
              <w:jc w:val="center"/>
              <w:rPr>
                <w:rFonts w:ascii="宋体" w:hAnsi="宋体" w:cs="宋体"/>
                <w:sz w:val="24"/>
              </w:rPr>
            </w:pPr>
            <w:r>
              <w:rPr>
                <w:rFonts w:hint="eastAsia" w:ascii="宋体" w:hAnsi="宋体" w:cs="宋体"/>
                <w:sz w:val="24"/>
              </w:rPr>
              <w:t>投标有效期</w:t>
            </w:r>
          </w:p>
        </w:tc>
        <w:tc>
          <w:tcPr>
            <w:tcW w:w="3464" w:type="dxa"/>
            <w:vAlign w:val="center"/>
          </w:tcPr>
          <w:p>
            <w:pPr>
              <w:adjustRightInd w:val="0"/>
              <w:snapToGrid w:val="0"/>
              <w:spacing w:line="300" w:lineRule="auto"/>
              <w:jc w:val="center"/>
              <w:rPr>
                <w:rFonts w:ascii="宋体" w:hAnsi="宋体" w:cs="宋体"/>
                <w:sz w:val="24"/>
              </w:rPr>
            </w:pPr>
            <w:r>
              <w:rPr>
                <w:rFonts w:hint="eastAsia" w:ascii="宋体" w:hAnsi="宋体" w:cs="宋体"/>
                <w:sz w:val="24"/>
              </w:rPr>
              <w:t>投标有效期是否满足</w:t>
            </w:r>
          </w:p>
        </w:tc>
        <w:tc>
          <w:tcPr>
            <w:tcW w:w="763" w:type="dxa"/>
          </w:tcPr>
          <w:p>
            <w:pPr>
              <w:pStyle w:val="56"/>
              <w:ind w:firstLine="480"/>
              <w:rPr>
                <w:rFonts w:ascii="宋体" w:hAnsi="宋体" w:cs="宋体"/>
                <w:sz w:val="24"/>
              </w:rPr>
            </w:pPr>
          </w:p>
        </w:tc>
        <w:tc>
          <w:tcPr>
            <w:tcW w:w="804" w:type="dxa"/>
          </w:tcPr>
          <w:p>
            <w:pPr>
              <w:pStyle w:val="56"/>
              <w:ind w:firstLine="480"/>
              <w:rPr>
                <w:rFonts w:ascii="宋体" w:hAnsi="宋体" w:cs="宋体"/>
                <w:sz w:val="24"/>
              </w:rPr>
            </w:pPr>
          </w:p>
        </w:tc>
        <w:tc>
          <w:tcPr>
            <w:tcW w:w="928" w:type="dxa"/>
          </w:tcPr>
          <w:p>
            <w:pPr>
              <w:pStyle w:val="56"/>
              <w:ind w:firstLine="480"/>
              <w:rPr>
                <w:rFonts w:ascii="宋体" w:hAnsi="宋体" w:cs="宋体"/>
                <w:sz w:val="24"/>
              </w:rPr>
            </w:pPr>
          </w:p>
        </w:tc>
        <w:tc>
          <w:tcPr>
            <w:tcW w:w="757" w:type="dxa"/>
          </w:tcPr>
          <w:p>
            <w:pPr>
              <w:pStyle w:val="56"/>
              <w:ind w:firstLine="480"/>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714" w:type="dxa"/>
            <w:vAlign w:val="center"/>
          </w:tcPr>
          <w:p>
            <w:pPr>
              <w:keepNext/>
              <w:keepLines/>
              <w:spacing w:line="360" w:lineRule="auto"/>
              <w:jc w:val="center"/>
              <w:rPr>
                <w:rFonts w:ascii="宋体" w:hAnsi="宋体" w:cs="宋体"/>
              </w:rPr>
            </w:pPr>
            <w:r>
              <w:rPr>
                <w:rFonts w:hint="eastAsia" w:ascii="宋体" w:hAnsi="宋体" w:cs="宋体"/>
              </w:rPr>
              <w:t>4</w:t>
            </w:r>
          </w:p>
        </w:tc>
        <w:tc>
          <w:tcPr>
            <w:tcW w:w="2250" w:type="dxa"/>
            <w:vAlign w:val="center"/>
          </w:tcPr>
          <w:p>
            <w:pPr>
              <w:adjustRightInd w:val="0"/>
              <w:snapToGrid w:val="0"/>
              <w:spacing w:line="300" w:lineRule="auto"/>
              <w:jc w:val="center"/>
              <w:rPr>
                <w:rFonts w:ascii="宋体" w:hAnsi="宋体" w:cs="宋体"/>
                <w:sz w:val="24"/>
              </w:rPr>
            </w:pPr>
            <w:r>
              <w:rPr>
                <w:rFonts w:hint="eastAsia" w:ascii="宋体" w:hAnsi="宋体" w:cs="宋体"/>
                <w:sz w:val="24"/>
              </w:rPr>
              <w:t>其它</w:t>
            </w:r>
          </w:p>
        </w:tc>
        <w:tc>
          <w:tcPr>
            <w:tcW w:w="3464" w:type="dxa"/>
            <w:vAlign w:val="center"/>
          </w:tcPr>
          <w:p>
            <w:pPr>
              <w:adjustRightInd w:val="0"/>
              <w:snapToGrid w:val="0"/>
              <w:spacing w:line="300" w:lineRule="auto"/>
              <w:jc w:val="center"/>
              <w:rPr>
                <w:rFonts w:ascii="宋体" w:hAnsi="宋体" w:cs="宋体"/>
                <w:sz w:val="24"/>
              </w:rPr>
            </w:pPr>
            <w:r>
              <w:rPr>
                <w:rFonts w:hint="eastAsia" w:ascii="宋体" w:hAnsi="宋体" w:cs="宋体"/>
                <w:sz w:val="24"/>
              </w:rPr>
              <w:t>是否有其它无效报价认定条件</w:t>
            </w:r>
          </w:p>
        </w:tc>
        <w:tc>
          <w:tcPr>
            <w:tcW w:w="763" w:type="dxa"/>
          </w:tcPr>
          <w:p>
            <w:pPr>
              <w:pStyle w:val="56"/>
              <w:ind w:firstLine="480"/>
              <w:rPr>
                <w:rFonts w:ascii="宋体" w:hAnsi="宋体" w:cs="宋体"/>
                <w:sz w:val="24"/>
                <w:lang w:eastAsia="zh-CN"/>
              </w:rPr>
            </w:pPr>
          </w:p>
        </w:tc>
        <w:tc>
          <w:tcPr>
            <w:tcW w:w="804" w:type="dxa"/>
          </w:tcPr>
          <w:p>
            <w:pPr>
              <w:pStyle w:val="56"/>
              <w:ind w:firstLine="480"/>
              <w:rPr>
                <w:rFonts w:ascii="宋体" w:hAnsi="宋体" w:cs="宋体"/>
                <w:sz w:val="24"/>
                <w:lang w:eastAsia="zh-CN"/>
              </w:rPr>
            </w:pPr>
          </w:p>
        </w:tc>
        <w:tc>
          <w:tcPr>
            <w:tcW w:w="928" w:type="dxa"/>
          </w:tcPr>
          <w:p>
            <w:pPr>
              <w:pStyle w:val="56"/>
              <w:ind w:firstLine="480"/>
              <w:rPr>
                <w:rFonts w:ascii="宋体" w:hAnsi="宋体" w:cs="宋体"/>
                <w:sz w:val="24"/>
                <w:lang w:eastAsia="zh-CN"/>
              </w:rPr>
            </w:pPr>
          </w:p>
        </w:tc>
        <w:tc>
          <w:tcPr>
            <w:tcW w:w="757" w:type="dxa"/>
          </w:tcPr>
          <w:p>
            <w:pPr>
              <w:pStyle w:val="56"/>
              <w:ind w:firstLine="480"/>
              <w:rPr>
                <w:rFonts w:ascii="宋体" w:hAnsi="宋体" w:cs="宋体"/>
                <w:sz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7" w:hRule="atLeast"/>
        </w:trPr>
        <w:tc>
          <w:tcPr>
            <w:tcW w:w="6428" w:type="dxa"/>
            <w:gridSpan w:val="3"/>
            <w:vAlign w:val="center"/>
          </w:tcPr>
          <w:p>
            <w:pPr>
              <w:adjustRightInd w:val="0"/>
              <w:snapToGrid w:val="0"/>
              <w:spacing w:line="300" w:lineRule="auto"/>
              <w:jc w:val="center"/>
              <w:rPr>
                <w:rFonts w:ascii="宋体" w:hAnsi="宋体" w:cs="宋体"/>
                <w:sz w:val="24"/>
              </w:rPr>
            </w:pPr>
            <w:r>
              <w:rPr>
                <w:rFonts w:hint="eastAsia" w:ascii="宋体" w:hAnsi="宋体" w:cs="宋体"/>
                <w:b/>
                <w:sz w:val="24"/>
              </w:rPr>
              <w:t>结         论</w:t>
            </w:r>
          </w:p>
        </w:tc>
        <w:tc>
          <w:tcPr>
            <w:tcW w:w="763" w:type="dxa"/>
          </w:tcPr>
          <w:p>
            <w:pPr>
              <w:pStyle w:val="56"/>
              <w:ind w:firstLine="480"/>
              <w:rPr>
                <w:rFonts w:ascii="宋体" w:hAnsi="宋体" w:cs="宋体"/>
                <w:sz w:val="24"/>
              </w:rPr>
            </w:pPr>
          </w:p>
        </w:tc>
        <w:tc>
          <w:tcPr>
            <w:tcW w:w="804" w:type="dxa"/>
          </w:tcPr>
          <w:p>
            <w:pPr>
              <w:pStyle w:val="56"/>
              <w:ind w:firstLine="480"/>
              <w:rPr>
                <w:rFonts w:ascii="宋体" w:hAnsi="宋体" w:cs="宋体"/>
                <w:sz w:val="24"/>
              </w:rPr>
            </w:pPr>
          </w:p>
        </w:tc>
        <w:tc>
          <w:tcPr>
            <w:tcW w:w="928" w:type="dxa"/>
          </w:tcPr>
          <w:p>
            <w:pPr>
              <w:pStyle w:val="56"/>
              <w:ind w:firstLine="480"/>
              <w:rPr>
                <w:rFonts w:ascii="宋体" w:hAnsi="宋体" w:cs="宋体"/>
                <w:sz w:val="24"/>
              </w:rPr>
            </w:pPr>
          </w:p>
        </w:tc>
        <w:tc>
          <w:tcPr>
            <w:tcW w:w="757" w:type="dxa"/>
          </w:tcPr>
          <w:p>
            <w:pPr>
              <w:pStyle w:val="56"/>
              <w:ind w:firstLine="480"/>
              <w:rPr>
                <w:rFonts w:ascii="宋体" w:hAnsi="宋体" w:cs="宋体"/>
                <w:sz w:val="24"/>
              </w:rPr>
            </w:pPr>
          </w:p>
        </w:tc>
      </w:tr>
    </w:tbl>
    <w:p>
      <w:pPr>
        <w:pStyle w:val="56"/>
        <w:rPr>
          <w:rFonts w:ascii="宋体" w:hAnsi="宋体" w:cs="宋体"/>
        </w:rPr>
      </w:pPr>
    </w:p>
    <w:p>
      <w:pPr>
        <w:spacing w:before="187"/>
        <w:rPr>
          <w:rFonts w:ascii="宋体" w:hAnsi="宋体" w:cs="宋体"/>
          <w:sz w:val="24"/>
        </w:rPr>
      </w:pPr>
      <w:r>
        <w:rPr>
          <w:rFonts w:hint="eastAsia" w:ascii="宋体" w:hAnsi="宋体" w:cs="宋体"/>
          <w:sz w:val="24"/>
        </w:rPr>
        <w:t>1、表中只需填写“√/通过”或“×/不通过”。</w:t>
      </w:r>
    </w:p>
    <w:p>
      <w:pPr>
        <w:spacing w:before="187"/>
        <w:rPr>
          <w:rFonts w:ascii="宋体" w:hAnsi="宋体" w:cs="宋体"/>
          <w:sz w:val="24"/>
        </w:rPr>
      </w:pPr>
      <w:r>
        <w:rPr>
          <w:rFonts w:hint="eastAsia" w:ascii="宋体" w:hAnsi="宋体" w:cs="宋体"/>
          <w:sz w:val="24"/>
        </w:rPr>
        <w:t>2、在结论中按“一项否决”的原则，只有全部是√/通过的，填写“合格”；只要其中有一项是×/不通过的，填写“不合格”。</w:t>
      </w:r>
    </w:p>
    <w:p>
      <w:pPr>
        <w:spacing w:before="187"/>
        <w:rPr>
          <w:rFonts w:ascii="宋体" w:hAnsi="宋体" w:cs="宋体"/>
          <w:sz w:val="24"/>
        </w:rPr>
      </w:pPr>
      <w:r>
        <w:rPr>
          <w:rFonts w:hint="eastAsia" w:ascii="宋体" w:hAnsi="宋体" w:cs="宋体"/>
          <w:sz w:val="24"/>
        </w:rPr>
        <w:t>3、结论是合格的，才能进入下一轮；不合格的被淘汰。</w:t>
      </w:r>
    </w:p>
    <w:p>
      <w:pPr>
        <w:spacing w:before="187"/>
        <w:rPr>
          <w:rFonts w:ascii="宋体" w:hAnsi="宋体" w:cs="宋体"/>
          <w:sz w:val="24"/>
        </w:rPr>
      </w:pPr>
    </w:p>
    <w:p>
      <w:pPr>
        <w:spacing w:before="187"/>
        <w:rPr>
          <w:rFonts w:ascii="宋体" w:hAnsi="宋体" w:cs="宋体"/>
          <w:sz w:val="24"/>
        </w:rPr>
      </w:pPr>
      <w:r>
        <w:rPr>
          <w:rFonts w:hint="eastAsia" w:ascii="宋体" w:hAnsi="宋体" w:cs="宋体"/>
          <w:sz w:val="24"/>
        </w:rPr>
        <w:t>评标委员会全体成员签名：</w:t>
      </w:r>
    </w:p>
    <w:p>
      <w:pPr>
        <w:ind w:firstLine="1920" w:firstLineChars="800"/>
        <w:rPr>
          <w:rFonts w:ascii="宋体" w:hAnsi="宋体" w:cs="宋体"/>
          <w:sz w:val="24"/>
        </w:rPr>
      </w:pPr>
    </w:p>
    <w:p>
      <w:pPr>
        <w:ind w:firstLine="1920" w:firstLineChars="800"/>
        <w:rPr>
          <w:rFonts w:ascii="宋体" w:hAnsi="宋体" w:cs="宋体"/>
          <w:sz w:val="24"/>
        </w:rPr>
      </w:pPr>
    </w:p>
    <w:p>
      <w:pPr>
        <w:ind w:firstLine="5040" w:firstLineChars="2100"/>
        <w:rPr>
          <w:rFonts w:ascii="宋体" w:hAnsi="宋体" w:cs="宋体"/>
        </w:rPr>
      </w:pPr>
      <w:r>
        <w:rPr>
          <w:rFonts w:hint="eastAsia" w:ascii="宋体" w:hAnsi="宋体" w:cs="宋体"/>
          <w:sz w:val="24"/>
        </w:rPr>
        <w:t>日期：      年    月    日</w:t>
      </w:r>
    </w:p>
    <w:p>
      <w:pPr>
        <w:pStyle w:val="56"/>
        <w:rPr>
          <w:rFonts w:ascii="宋体" w:hAnsi="宋体" w:cs="宋体"/>
          <w:lang w:eastAsia="zh-CN"/>
        </w:rPr>
      </w:pPr>
    </w:p>
    <w:p>
      <w:pPr>
        <w:pStyle w:val="56"/>
        <w:rPr>
          <w:rFonts w:ascii="宋体" w:hAnsi="宋体" w:cs="宋体"/>
          <w:lang w:eastAsia="zh-CN"/>
        </w:rPr>
      </w:pPr>
    </w:p>
    <w:p>
      <w:pPr>
        <w:pStyle w:val="56"/>
        <w:rPr>
          <w:rFonts w:ascii="宋体" w:hAnsi="宋体" w:cs="宋体"/>
          <w:lang w:eastAsia="zh-CN"/>
        </w:rPr>
      </w:pPr>
    </w:p>
    <w:p>
      <w:pPr>
        <w:pStyle w:val="56"/>
        <w:rPr>
          <w:rFonts w:ascii="宋体" w:hAnsi="宋体" w:cs="宋体"/>
          <w:lang w:eastAsia="zh-CN"/>
        </w:rPr>
      </w:pPr>
    </w:p>
    <w:p>
      <w:pPr>
        <w:pStyle w:val="56"/>
        <w:rPr>
          <w:rFonts w:ascii="宋体" w:hAnsi="宋体" w:cs="宋体"/>
          <w:lang w:eastAsia="zh-CN"/>
        </w:rPr>
      </w:pPr>
    </w:p>
    <w:p>
      <w:pPr>
        <w:pStyle w:val="56"/>
        <w:rPr>
          <w:rFonts w:ascii="宋体" w:hAnsi="宋体" w:cs="宋体"/>
          <w:lang w:eastAsia="zh-CN"/>
        </w:rPr>
      </w:pPr>
    </w:p>
    <w:p>
      <w:pPr>
        <w:pStyle w:val="56"/>
        <w:rPr>
          <w:rFonts w:ascii="宋体" w:hAnsi="宋体" w:cs="宋体"/>
          <w:lang w:eastAsia="zh-CN"/>
        </w:rPr>
      </w:pPr>
    </w:p>
    <w:p>
      <w:pPr>
        <w:pStyle w:val="56"/>
        <w:ind w:left="0" w:leftChars="0" w:firstLine="0" w:firstLineChars="0"/>
        <w:rPr>
          <w:rFonts w:ascii="宋体" w:hAnsi="宋体" w:cs="宋体"/>
          <w:b/>
          <w:bCs/>
          <w:sz w:val="28"/>
          <w:szCs w:val="28"/>
          <w:lang w:eastAsia="zh-CN"/>
        </w:rPr>
      </w:pPr>
    </w:p>
    <w:p>
      <w:pPr>
        <w:keepNext/>
        <w:keepLines/>
        <w:spacing w:line="360" w:lineRule="auto"/>
        <w:ind w:firstLine="485" w:firstLineChars="151"/>
        <w:jc w:val="center"/>
        <w:rPr>
          <w:rFonts w:ascii="宋体" w:hAnsi="宋体" w:cs="宋体"/>
          <w:b/>
          <w:bCs/>
          <w:sz w:val="32"/>
          <w:szCs w:val="32"/>
        </w:rPr>
      </w:pPr>
      <w:bookmarkStart w:id="244" w:name="_Toc2043_WPSOffice_Level1"/>
      <w:bookmarkStart w:id="245" w:name="_Toc29150_WPSOffice_Level1"/>
      <w:bookmarkStart w:id="246" w:name="_Toc13170_WPSOffice_Level1"/>
      <w:r>
        <w:rPr>
          <w:rFonts w:hint="eastAsia" w:ascii="宋体" w:hAnsi="宋体" w:cs="宋体"/>
          <w:b/>
          <w:bCs/>
          <w:sz w:val="32"/>
          <w:szCs w:val="32"/>
        </w:rPr>
        <w:t>综合评分表（100分）</w:t>
      </w:r>
      <w:bookmarkEnd w:id="244"/>
      <w:bookmarkEnd w:id="245"/>
      <w:bookmarkEnd w:id="246"/>
    </w:p>
    <w:tbl>
      <w:tblPr>
        <w:tblStyle w:val="57"/>
        <w:tblpPr w:leftFromText="180" w:rightFromText="180" w:vertAnchor="text" w:horzAnchor="page" w:tblpX="1152" w:tblpY="202"/>
        <w:tblOverlap w:val="never"/>
        <w:tblW w:w="98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1938"/>
        <w:gridCol w:w="5296"/>
        <w:gridCol w:w="717"/>
        <w:gridCol w:w="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42" w:hRule="atLeast"/>
        </w:trPr>
        <w:tc>
          <w:tcPr>
            <w:tcW w:w="1207"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序号</w:t>
            </w:r>
          </w:p>
        </w:tc>
        <w:tc>
          <w:tcPr>
            <w:tcW w:w="1938"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评审项目</w:t>
            </w:r>
          </w:p>
        </w:tc>
        <w:tc>
          <w:tcPr>
            <w:tcW w:w="5296"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评分标准</w:t>
            </w:r>
          </w:p>
        </w:tc>
        <w:tc>
          <w:tcPr>
            <w:tcW w:w="717"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满分</w:t>
            </w:r>
          </w:p>
        </w:tc>
        <w:tc>
          <w:tcPr>
            <w:tcW w:w="717"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4" w:hRule="atLeast"/>
        </w:trPr>
        <w:tc>
          <w:tcPr>
            <w:tcW w:w="1207" w:type="dxa"/>
            <w:vMerge w:val="restart"/>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1、资信（</w:t>
            </w:r>
            <w:r>
              <w:rPr>
                <w:rFonts w:hint="eastAsia" w:ascii="宋体" w:hAnsi="宋体" w:cs="宋体"/>
                <w:sz w:val="24"/>
                <w:szCs w:val="24"/>
                <w:lang w:val="en-US" w:eastAsia="zh-CN"/>
              </w:rPr>
              <w:t>37</w:t>
            </w:r>
            <w:r>
              <w:rPr>
                <w:rFonts w:hint="eastAsia" w:ascii="宋体" w:hAnsi="宋体" w:cs="宋体"/>
                <w:sz w:val="24"/>
                <w:szCs w:val="24"/>
              </w:rPr>
              <w:t>分）</w:t>
            </w:r>
          </w:p>
        </w:tc>
        <w:tc>
          <w:tcPr>
            <w:tcW w:w="1938" w:type="dxa"/>
            <w:vMerge w:val="restart"/>
            <w:vAlign w:val="center"/>
          </w:tcPr>
          <w:p>
            <w:pPr>
              <w:spacing w:line="360" w:lineRule="auto"/>
              <w:jc w:val="center"/>
              <w:rPr>
                <w:rFonts w:ascii="宋体" w:hAnsi="宋体" w:cs="宋体"/>
                <w:sz w:val="24"/>
                <w:szCs w:val="24"/>
              </w:rPr>
            </w:pPr>
            <w:r>
              <w:rPr>
                <w:rFonts w:hint="eastAsia" w:ascii="宋体" w:hAnsi="宋体" w:cs="宋体"/>
                <w:sz w:val="24"/>
                <w:szCs w:val="24"/>
              </w:rPr>
              <w:t>投标人的类似</w:t>
            </w:r>
          </w:p>
          <w:p>
            <w:pPr>
              <w:spacing w:line="360" w:lineRule="auto"/>
              <w:jc w:val="center"/>
              <w:rPr>
                <w:rFonts w:ascii="宋体" w:hAnsi="宋体" w:cs="宋体"/>
                <w:sz w:val="24"/>
                <w:szCs w:val="24"/>
              </w:rPr>
            </w:pPr>
            <w:r>
              <w:rPr>
                <w:rFonts w:hint="eastAsia" w:ascii="宋体" w:hAnsi="宋体" w:cs="宋体"/>
                <w:sz w:val="24"/>
                <w:szCs w:val="24"/>
              </w:rPr>
              <w:t>业绩</w:t>
            </w:r>
          </w:p>
          <w:p>
            <w:pPr>
              <w:spacing w:line="360" w:lineRule="auto"/>
              <w:jc w:val="center"/>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32</w:t>
            </w:r>
            <w:r>
              <w:rPr>
                <w:rFonts w:hint="eastAsia" w:ascii="宋体" w:hAnsi="宋体" w:cs="宋体"/>
                <w:sz w:val="24"/>
                <w:szCs w:val="24"/>
              </w:rPr>
              <w:t>分）</w:t>
            </w:r>
          </w:p>
          <w:p>
            <w:pPr>
              <w:adjustRightInd w:val="0"/>
              <w:snapToGrid w:val="0"/>
              <w:spacing w:line="300" w:lineRule="auto"/>
              <w:jc w:val="center"/>
              <w:rPr>
                <w:rFonts w:ascii="宋体" w:hAnsi="宋体" w:cs="宋体"/>
                <w:sz w:val="24"/>
                <w:szCs w:val="24"/>
              </w:rPr>
            </w:pPr>
          </w:p>
        </w:tc>
        <w:tc>
          <w:tcPr>
            <w:tcW w:w="5296" w:type="dxa"/>
            <w:vAlign w:val="center"/>
          </w:tcPr>
          <w:p>
            <w:pPr>
              <w:autoSpaceDE w:val="0"/>
              <w:autoSpaceDN w:val="0"/>
              <w:adjustRightInd w:val="0"/>
              <w:snapToGrid w:val="0"/>
              <w:spacing w:line="360" w:lineRule="auto"/>
              <w:rPr>
                <w:rFonts w:ascii="宋体" w:hAnsi="宋体" w:cs="宋体"/>
                <w:sz w:val="24"/>
                <w:szCs w:val="24"/>
              </w:rPr>
            </w:pPr>
            <w:r>
              <w:rPr>
                <w:rFonts w:hint="eastAsia" w:ascii="宋体" w:hAnsi="宋体" w:cs="宋体"/>
                <w:sz w:val="24"/>
                <w:szCs w:val="24"/>
              </w:rPr>
              <w:t>（1）近3年具有省</w:t>
            </w:r>
            <w:r>
              <w:rPr>
                <w:rFonts w:hint="eastAsia" w:ascii="宋体" w:hAnsi="宋体" w:cs="宋体"/>
                <w:sz w:val="24"/>
                <w:szCs w:val="24"/>
                <w:lang w:eastAsia="zh-CN"/>
              </w:rPr>
              <w:t>一</w:t>
            </w:r>
            <w:r>
              <w:rPr>
                <w:rFonts w:hint="eastAsia" w:ascii="宋体" w:hAnsi="宋体" w:cs="宋体"/>
                <w:sz w:val="24"/>
                <w:szCs w:val="24"/>
              </w:rPr>
              <w:t>级</w:t>
            </w:r>
            <w:r>
              <w:rPr>
                <w:rFonts w:hint="eastAsia" w:ascii="宋体" w:hAnsi="宋体" w:cs="宋体"/>
                <w:sz w:val="24"/>
                <w:szCs w:val="24"/>
                <w:lang w:eastAsia="zh-CN"/>
              </w:rPr>
              <w:t>政府机构委托的水利工程</w:t>
            </w:r>
            <w:r>
              <w:rPr>
                <w:rFonts w:hint="eastAsia" w:ascii="宋体" w:hAnsi="宋体" w:cs="宋体"/>
                <w:sz w:val="24"/>
                <w:szCs w:val="24"/>
              </w:rPr>
              <w:t>检测业绩每有1个加1</w:t>
            </w:r>
            <w:r>
              <w:rPr>
                <w:rFonts w:hint="eastAsia" w:ascii="宋体" w:hAnsi="宋体" w:cs="宋体"/>
                <w:sz w:val="24"/>
                <w:szCs w:val="24"/>
                <w:lang w:val="en-US" w:eastAsia="zh-CN"/>
              </w:rPr>
              <w:t>.5</w:t>
            </w:r>
            <w:r>
              <w:rPr>
                <w:rFonts w:hint="eastAsia" w:ascii="宋体" w:hAnsi="宋体" w:cs="宋体"/>
                <w:sz w:val="24"/>
                <w:szCs w:val="24"/>
              </w:rPr>
              <w:t>分</w:t>
            </w:r>
            <w:r>
              <w:rPr>
                <w:rFonts w:hint="eastAsia" w:ascii="宋体" w:hAnsi="宋体" w:cs="宋体"/>
                <w:sz w:val="24"/>
                <w:szCs w:val="24"/>
                <w:highlight w:val="red"/>
              </w:rPr>
              <w:t>，本项</w:t>
            </w:r>
            <w:r>
              <w:rPr>
                <w:rFonts w:hint="eastAsia" w:ascii="宋体" w:hAnsi="宋体" w:cs="宋体"/>
                <w:sz w:val="24"/>
                <w:szCs w:val="24"/>
                <w:highlight w:val="red"/>
                <w:lang w:eastAsia="zh-CN"/>
              </w:rPr>
              <w:t>满分</w:t>
            </w:r>
            <w:r>
              <w:rPr>
                <w:rFonts w:hint="eastAsia" w:ascii="宋体" w:hAnsi="宋体" w:cs="宋体"/>
                <w:sz w:val="24"/>
                <w:szCs w:val="24"/>
                <w:highlight w:val="red"/>
              </w:rPr>
              <w:t>1</w:t>
            </w:r>
            <w:r>
              <w:rPr>
                <w:rFonts w:hint="eastAsia" w:ascii="宋体" w:hAnsi="宋体" w:cs="宋体"/>
                <w:sz w:val="24"/>
                <w:szCs w:val="24"/>
                <w:highlight w:val="red"/>
                <w:lang w:val="en-US" w:eastAsia="zh-CN"/>
              </w:rPr>
              <w:t>5</w:t>
            </w:r>
            <w:r>
              <w:rPr>
                <w:rFonts w:hint="eastAsia" w:ascii="宋体" w:hAnsi="宋体" w:cs="宋体"/>
                <w:sz w:val="24"/>
                <w:szCs w:val="24"/>
                <w:highlight w:val="red"/>
              </w:rPr>
              <w:t>分</w:t>
            </w:r>
            <w:r>
              <w:rPr>
                <w:rFonts w:hint="eastAsia" w:ascii="宋体" w:hAnsi="宋体" w:cs="宋体"/>
                <w:sz w:val="24"/>
                <w:szCs w:val="24"/>
              </w:rPr>
              <w:t>，无合同原件不得分。</w:t>
            </w:r>
          </w:p>
        </w:tc>
        <w:tc>
          <w:tcPr>
            <w:tcW w:w="717" w:type="dxa"/>
            <w:vAlign w:val="center"/>
          </w:tcPr>
          <w:p>
            <w:pPr>
              <w:adjustRightInd w:val="0"/>
              <w:snapToGrid w:val="0"/>
              <w:spacing w:line="360" w:lineRule="auto"/>
              <w:jc w:val="center"/>
              <w:rPr>
                <w:rFonts w:hint="eastAsia" w:ascii="宋体" w:hAnsi="宋体" w:eastAsia="宋体" w:cs="宋体"/>
                <w:sz w:val="24"/>
                <w:szCs w:val="24"/>
                <w:lang w:eastAsia="zh-CN"/>
              </w:rPr>
            </w:pPr>
            <w:r>
              <w:rPr>
                <w:rFonts w:hint="eastAsia" w:ascii="宋体" w:hAnsi="宋体" w:cs="宋体"/>
                <w:sz w:val="24"/>
                <w:szCs w:val="24"/>
              </w:rPr>
              <w:t>1</w:t>
            </w:r>
            <w:r>
              <w:rPr>
                <w:rFonts w:hint="eastAsia" w:ascii="宋体" w:hAnsi="宋体" w:cs="宋体"/>
                <w:sz w:val="24"/>
                <w:szCs w:val="24"/>
                <w:lang w:val="en-US" w:eastAsia="zh-CN"/>
              </w:rPr>
              <w:t>5</w:t>
            </w:r>
          </w:p>
          <w:p>
            <w:pPr>
              <w:adjustRightInd w:val="0"/>
              <w:snapToGrid w:val="0"/>
              <w:spacing w:line="360" w:lineRule="auto"/>
              <w:jc w:val="center"/>
              <w:rPr>
                <w:rFonts w:ascii="宋体" w:hAnsi="宋体" w:cs="宋体"/>
                <w:sz w:val="24"/>
                <w:szCs w:val="24"/>
              </w:rPr>
            </w:pPr>
          </w:p>
        </w:tc>
        <w:tc>
          <w:tcPr>
            <w:tcW w:w="717" w:type="dxa"/>
            <w:vAlign w:val="center"/>
          </w:tcPr>
          <w:p>
            <w:pPr>
              <w:adjustRightInd w:val="0"/>
              <w:snapToGrid w:val="0"/>
              <w:spacing w:line="30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78" w:hRule="atLeast"/>
        </w:trPr>
        <w:tc>
          <w:tcPr>
            <w:tcW w:w="1207" w:type="dxa"/>
            <w:vMerge w:val="continue"/>
            <w:vAlign w:val="center"/>
          </w:tcPr>
          <w:p>
            <w:pPr>
              <w:adjustRightInd w:val="0"/>
              <w:snapToGrid w:val="0"/>
              <w:spacing w:line="300" w:lineRule="auto"/>
              <w:jc w:val="center"/>
              <w:rPr>
                <w:rFonts w:ascii="宋体" w:hAnsi="宋体" w:cs="宋体"/>
                <w:sz w:val="24"/>
                <w:szCs w:val="24"/>
              </w:rPr>
            </w:pPr>
          </w:p>
        </w:tc>
        <w:tc>
          <w:tcPr>
            <w:tcW w:w="1938" w:type="dxa"/>
            <w:vMerge w:val="continue"/>
            <w:tcBorders>
              <w:bottom w:val="single" w:color="auto" w:sz="4" w:space="0"/>
            </w:tcBorders>
            <w:vAlign w:val="center"/>
          </w:tcPr>
          <w:p>
            <w:pPr>
              <w:adjustRightInd w:val="0"/>
              <w:snapToGrid w:val="0"/>
              <w:spacing w:line="300" w:lineRule="auto"/>
              <w:jc w:val="center"/>
              <w:rPr>
                <w:rFonts w:ascii="宋体" w:hAnsi="宋体" w:cs="宋体"/>
                <w:sz w:val="24"/>
                <w:szCs w:val="24"/>
              </w:rPr>
            </w:pPr>
          </w:p>
        </w:tc>
        <w:tc>
          <w:tcPr>
            <w:tcW w:w="5296" w:type="dxa"/>
            <w:tcBorders>
              <w:bottom w:val="single" w:color="auto" w:sz="4" w:space="0"/>
            </w:tcBorders>
            <w:vAlign w:val="center"/>
          </w:tcPr>
          <w:p>
            <w:pPr>
              <w:numPr>
                <w:ilvl w:val="0"/>
                <w:numId w:val="0"/>
              </w:numPr>
              <w:autoSpaceDE w:val="0"/>
              <w:autoSpaceDN w:val="0"/>
              <w:adjustRightInd w:val="0"/>
              <w:snapToGrid w:val="0"/>
              <w:spacing w:line="360" w:lineRule="auto"/>
              <w:rPr>
                <w:rFonts w:hint="default" w:ascii="宋体" w:hAnsi="宋体" w:eastAsia="宋体" w:cs="宋体"/>
                <w:sz w:val="24"/>
                <w:szCs w:val="24"/>
                <w:lang w:val="en-US" w:eastAsia="zh-CN"/>
              </w:rPr>
            </w:pPr>
            <w:r>
              <w:rPr>
                <w:rFonts w:hint="eastAsia" w:ascii="宋体" w:hAnsi="宋体" w:cs="宋体"/>
                <w:sz w:val="24"/>
                <w:szCs w:val="24"/>
                <w:lang w:eastAsia="zh-CN"/>
              </w:rPr>
              <w:t>（</w:t>
            </w:r>
            <w:r>
              <w:rPr>
                <w:rFonts w:hint="eastAsia" w:ascii="宋体" w:hAnsi="宋体" w:cs="宋体"/>
                <w:sz w:val="24"/>
                <w:szCs w:val="24"/>
                <w:lang w:val="en-US" w:eastAsia="zh-CN"/>
              </w:rPr>
              <w:t>1</w:t>
            </w:r>
            <w:r>
              <w:rPr>
                <w:rFonts w:hint="eastAsia" w:ascii="宋体" w:hAnsi="宋体" w:cs="宋体"/>
                <w:sz w:val="24"/>
                <w:szCs w:val="24"/>
                <w:lang w:eastAsia="zh-CN"/>
              </w:rPr>
              <w:t>）</w:t>
            </w:r>
            <w:r>
              <w:rPr>
                <w:rFonts w:hint="eastAsia" w:ascii="宋体" w:hAnsi="宋体" w:cs="宋体"/>
                <w:sz w:val="24"/>
                <w:szCs w:val="24"/>
              </w:rPr>
              <w:t>近3年内每承担过1个小型及以上水利水电工程（含二级堤防）加1</w:t>
            </w:r>
            <w:r>
              <w:rPr>
                <w:rFonts w:hint="eastAsia" w:ascii="宋体" w:hAnsi="宋体" w:cs="宋体"/>
                <w:sz w:val="24"/>
                <w:szCs w:val="24"/>
                <w:lang w:val="en-US" w:eastAsia="zh-CN"/>
              </w:rPr>
              <w:t>.5</w:t>
            </w:r>
            <w:r>
              <w:rPr>
                <w:rFonts w:hint="eastAsia" w:ascii="宋体" w:hAnsi="宋体" w:cs="宋体"/>
                <w:sz w:val="24"/>
                <w:szCs w:val="24"/>
              </w:rPr>
              <w:t>分</w:t>
            </w:r>
            <w:r>
              <w:rPr>
                <w:rFonts w:hint="eastAsia" w:ascii="宋体" w:hAnsi="宋体" w:cs="宋体"/>
                <w:sz w:val="24"/>
                <w:szCs w:val="24"/>
                <w:lang w:val="en-US" w:eastAsia="zh-CN"/>
              </w:rPr>
              <w:t>；</w:t>
            </w:r>
            <w:r>
              <w:rPr>
                <w:rFonts w:hint="eastAsia" w:ascii="宋体" w:hAnsi="宋体" w:cs="宋体"/>
                <w:sz w:val="24"/>
                <w:szCs w:val="24"/>
                <w:highlight w:val="red"/>
                <w:lang w:val="en-US" w:eastAsia="zh-CN"/>
              </w:rPr>
              <w:t>满分15分；</w:t>
            </w:r>
          </w:p>
          <w:p>
            <w:pPr>
              <w:numPr>
                <w:ilvl w:val="0"/>
                <w:numId w:val="0"/>
              </w:numPr>
              <w:autoSpaceDE w:val="0"/>
              <w:autoSpaceDN w:val="0"/>
              <w:adjustRightInd w:val="0"/>
              <w:snapToGrid w:val="0"/>
              <w:spacing w:line="360" w:lineRule="auto"/>
              <w:rPr>
                <w:rFonts w:hint="eastAsia" w:ascii="宋体" w:hAnsi="宋体" w:cs="宋体"/>
                <w:sz w:val="24"/>
                <w:szCs w:val="24"/>
                <w:lang w:val="en-US" w:eastAsia="zh-CN"/>
              </w:rPr>
            </w:pPr>
            <w:r>
              <w:rPr>
                <w:rFonts w:hint="eastAsia" w:ascii="宋体" w:hAnsi="宋体" w:cs="宋体"/>
                <w:sz w:val="24"/>
                <w:szCs w:val="24"/>
                <w:lang w:val="en-US" w:eastAsia="zh-CN"/>
              </w:rPr>
              <w:t>(2)</w:t>
            </w:r>
            <w:r>
              <w:rPr>
                <w:rFonts w:hint="eastAsia" w:ascii="宋体" w:hAnsi="宋体" w:cs="宋体"/>
                <w:sz w:val="24"/>
                <w:szCs w:val="24"/>
                <w:lang w:eastAsia="zh-CN"/>
              </w:rPr>
              <w:t>其中具有水库防渗墙检测5个及以上业绩的加2分</w:t>
            </w:r>
            <w:r>
              <w:rPr>
                <w:rFonts w:hint="eastAsia" w:ascii="宋体" w:hAnsi="宋体" w:cs="宋体"/>
                <w:sz w:val="24"/>
                <w:szCs w:val="24"/>
              </w:rPr>
              <w:t>，</w:t>
            </w:r>
            <w:r>
              <w:rPr>
                <w:rFonts w:hint="eastAsia" w:ascii="宋体" w:hAnsi="宋体" w:cs="宋体"/>
                <w:sz w:val="24"/>
                <w:szCs w:val="24"/>
                <w:lang w:eastAsia="zh-CN"/>
              </w:rPr>
              <w:t>不足</w:t>
            </w:r>
            <w:r>
              <w:rPr>
                <w:rFonts w:hint="eastAsia" w:ascii="宋体" w:hAnsi="宋体" w:cs="宋体"/>
                <w:sz w:val="24"/>
                <w:szCs w:val="24"/>
                <w:lang w:val="en-US" w:eastAsia="zh-CN"/>
              </w:rPr>
              <w:t>5个不得分；</w:t>
            </w:r>
          </w:p>
          <w:p>
            <w:pPr>
              <w:numPr>
                <w:ilvl w:val="0"/>
                <w:numId w:val="0"/>
              </w:numPr>
              <w:autoSpaceDE w:val="0"/>
              <w:autoSpaceDN w:val="0"/>
              <w:adjustRightInd w:val="0"/>
              <w:snapToGrid w:val="0"/>
              <w:spacing w:line="360" w:lineRule="auto"/>
              <w:ind w:left="525" w:leftChars="0"/>
              <w:rPr>
                <w:rFonts w:ascii="宋体" w:hAnsi="宋体" w:cs="宋体"/>
                <w:sz w:val="24"/>
                <w:szCs w:val="24"/>
              </w:rPr>
            </w:pPr>
            <w:r>
              <w:rPr>
                <w:rFonts w:hint="eastAsia" w:ascii="宋体" w:hAnsi="宋体" w:cs="宋体"/>
                <w:sz w:val="24"/>
                <w:szCs w:val="24"/>
              </w:rPr>
              <w:t>本项最多加</w:t>
            </w:r>
            <w:r>
              <w:rPr>
                <w:rFonts w:hint="eastAsia" w:ascii="宋体" w:hAnsi="宋体" w:cs="宋体"/>
                <w:sz w:val="24"/>
                <w:szCs w:val="24"/>
                <w:lang w:val="en-US" w:eastAsia="zh-CN"/>
              </w:rPr>
              <w:t>17</w:t>
            </w:r>
            <w:r>
              <w:rPr>
                <w:rFonts w:hint="eastAsia" w:ascii="宋体" w:hAnsi="宋体" w:cs="宋体"/>
                <w:sz w:val="24"/>
                <w:szCs w:val="24"/>
              </w:rPr>
              <w:t>分，无合同原件不得分。</w:t>
            </w:r>
          </w:p>
        </w:tc>
        <w:tc>
          <w:tcPr>
            <w:tcW w:w="717" w:type="dxa"/>
            <w:tcBorders>
              <w:bottom w:val="single" w:color="auto" w:sz="4" w:space="0"/>
            </w:tcBorders>
            <w:vAlign w:val="center"/>
          </w:tcPr>
          <w:p>
            <w:pPr>
              <w:adjustRightInd w:val="0"/>
              <w:snapToGrid w:val="0"/>
              <w:spacing w:line="360" w:lineRule="auto"/>
              <w:jc w:val="center"/>
              <w:rPr>
                <w:rFonts w:hint="eastAsia" w:ascii="宋体" w:hAnsi="宋体" w:eastAsia="宋体" w:cs="宋体"/>
                <w:sz w:val="24"/>
                <w:szCs w:val="24"/>
                <w:lang w:eastAsia="zh-CN"/>
              </w:rPr>
            </w:pPr>
            <w:r>
              <w:rPr>
                <w:rFonts w:hint="eastAsia" w:ascii="宋体" w:hAnsi="宋体" w:cs="宋体"/>
                <w:sz w:val="24"/>
                <w:szCs w:val="24"/>
              </w:rPr>
              <w:t>1</w:t>
            </w:r>
            <w:r>
              <w:rPr>
                <w:rFonts w:hint="eastAsia" w:ascii="宋体" w:hAnsi="宋体" w:cs="宋体"/>
                <w:sz w:val="24"/>
                <w:szCs w:val="24"/>
                <w:lang w:val="en-US" w:eastAsia="zh-CN"/>
              </w:rPr>
              <w:t>7</w:t>
            </w:r>
          </w:p>
        </w:tc>
        <w:tc>
          <w:tcPr>
            <w:tcW w:w="717" w:type="dxa"/>
            <w:tcBorders>
              <w:bottom w:val="single" w:color="auto" w:sz="4" w:space="0"/>
            </w:tcBorders>
            <w:vAlign w:val="center"/>
          </w:tcPr>
          <w:p>
            <w:pPr>
              <w:adjustRightInd w:val="0"/>
              <w:snapToGrid w:val="0"/>
              <w:spacing w:line="30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7" w:hRule="atLeast"/>
        </w:trPr>
        <w:tc>
          <w:tcPr>
            <w:tcW w:w="1207" w:type="dxa"/>
            <w:vMerge w:val="continue"/>
            <w:vAlign w:val="center"/>
          </w:tcPr>
          <w:p>
            <w:pPr>
              <w:adjustRightInd w:val="0"/>
              <w:snapToGrid w:val="0"/>
              <w:spacing w:line="300" w:lineRule="auto"/>
              <w:jc w:val="center"/>
              <w:rPr>
                <w:rFonts w:ascii="宋体" w:hAnsi="宋体" w:cs="宋体"/>
                <w:sz w:val="24"/>
                <w:szCs w:val="24"/>
              </w:rPr>
            </w:pPr>
          </w:p>
        </w:tc>
        <w:tc>
          <w:tcPr>
            <w:tcW w:w="1938" w:type="dxa"/>
            <w:vAlign w:val="center"/>
          </w:tcPr>
          <w:p>
            <w:pPr>
              <w:shd w:val="clear" w:color="auto" w:fill="FFFFFF"/>
              <w:spacing w:line="380" w:lineRule="exact"/>
              <w:jc w:val="center"/>
              <w:rPr>
                <w:rFonts w:ascii="宋体" w:hAnsi="宋体" w:cs="宋体"/>
                <w:sz w:val="24"/>
                <w:szCs w:val="24"/>
              </w:rPr>
            </w:pPr>
            <w:r>
              <w:rPr>
                <w:rFonts w:hint="eastAsia" w:ascii="宋体" w:hAnsi="宋体" w:cs="宋体"/>
                <w:sz w:val="24"/>
                <w:szCs w:val="24"/>
              </w:rPr>
              <w:t>投标人的财务</w:t>
            </w:r>
          </w:p>
          <w:p>
            <w:pPr>
              <w:shd w:val="clear" w:color="auto" w:fill="FFFFFF"/>
              <w:spacing w:line="380" w:lineRule="exact"/>
              <w:jc w:val="center"/>
              <w:rPr>
                <w:rFonts w:ascii="宋体" w:hAnsi="宋体" w:cs="宋体"/>
                <w:sz w:val="24"/>
                <w:szCs w:val="24"/>
              </w:rPr>
            </w:pPr>
            <w:r>
              <w:rPr>
                <w:rFonts w:hint="eastAsia" w:ascii="宋体" w:hAnsi="宋体" w:cs="宋体"/>
                <w:sz w:val="24"/>
                <w:szCs w:val="24"/>
              </w:rPr>
              <w:t>状况</w:t>
            </w:r>
          </w:p>
          <w:p>
            <w:pPr>
              <w:shd w:val="clear" w:color="auto" w:fill="FFFFFF"/>
              <w:spacing w:line="380" w:lineRule="exact"/>
              <w:jc w:val="center"/>
              <w:rPr>
                <w:rFonts w:ascii="宋体" w:hAnsi="宋体" w:cs="宋体"/>
                <w:sz w:val="24"/>
                <w:szCs w:val="24"/>
              </w:rPr>
            </w:pPr>
            <w:r>
              <w:rPr>
                <w:rFonts w:hint="eastAsia" w:ascii="宋体" w:hAnsi="宋体" w:cs="宋体"/>
                <w:sz w:val="24"/>
                <w:szCs w:val="24"/>
              </w:rPr>
              <w:t>（5分）</w:t>
            </w:r>
          </w:p>
        </w:tc>
        <w:tc>
          <w:tcPr>
            <w:tcW w:w="5296" w:type="dxa"/>
            <w:vAlign w:val="center"/>
          </w:tcPr>
          <w:p>
            <w:pPr>
              <w:rPr>
                <w:rFonts w:ascii="宋体" w:hAnsi="宋体" w:cs="宋体"/>
                <w:kern w:val="0"/>
                <w:sz w:val="24"/>
                <w:szCs w:val="24"/>
              </w:rPr>
            </w:pPr>
            <w:r>
              <w:rPr>
                <w:rFonts w:hint="eastAsia" w:ascii="宋体" w:hAnsi="宋体" w:cs="宋体"/>
                <w:sz w:val="24"/>
                <w:szCs w:val="24"/>
              </w:rPr>
              <w:t xml:space="preserve">财务状况良好，得5分；一般，得1—4分；经营亏损，得0分。 </w:t>
            </w:r>
          </w:p>
        </w:tc>
        <w:tc>
          <w:tcPr>
            <w:tcW w:w="717"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5</w:t>
            </w:r>
          </w:p>
        </w:tc>
        <w:tc>
          <w:tcPr>
            <w:tcW w:w="717" w:type="dxa"/>
            <w:vAlign w:val="center"/>
          </w:tcPr>
          <w:p>
            <w:pPr>
              <w:adjustRightInd w:val="0"/>
              <w:snapToGrid w:val="0"/>
              <w:spacing w:line="300" w:lineRule="auto"/>
              <w:jc w:val="center"/>
              <w:rPr>
                <w:rFonts w:ascii="宋体" w:hAnsi="宋体" w:cs="宋体"/>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0" w:hRule="atLeast"/>
        </w:trPr>
        <w:tc>
          <w:tcPr>
            <w:tcW w:w="1207" w:type="dxa"/>
            <w:vMerge w:val="restart"/>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2、项目组织管理</w:t>
            </w:r>
          </w:p>
          <w:p>
            <w:pPr>
              <w:adjustRightInd w:val="0"/>
              <w:snapToGrid w:val="0"/>
              <w:spacing w:line="300" w:lineRule="auto"/>
              <w:jc w:val="center"/>
              <w:rPr>
                <w:rFonts w:ascii="宋体" w:hAnsi="宋体" w:cs="宋体"/>
                <w:sz w:val="24"/>
                <w:szCs w:val="24"/>
              </w:rPr>
            </w:pPr>
            <w:r>
              <w:rPr>
                <w:rFonts w:hint="eastAsia" w:ascii="宋体" w:hAnsi="宋体" w:cs="宋体"/>
                <w:sz w:val="24"/>
                <w:szCs w:val="24"/>
                <w:highlight w:val="red"/>
              </w:rPr>
              <w:t>（1</w:t>
            </w:r>
            <w:r>
              <w:rPr>
                <w:rFonts w:hint="eastAsia" w:ascii="宋体" w:hAnsi="宋体" w:cs="宋体"/>
                <w:sz w:val="24"/>
                <w:szCs w:val="24"/>
                <w:highlight w:val="red"/>
                <w:lang w:val="en-US" w:eastAsia="zh-CN"/>
              </w:rPr>
              <w:t>1</w:t>
            </w:r>
            <w:r>
              <w:rPr>
                <w:rFonts w:hint="eastAsia" w:ascii="宋体" w:hAnsi="宋体" w:cs="宋体"/>
                <w:sz w:val="24"/>
                <w:szCs w:val="24"/>
                <w:highlight w:val="red"/>
              </w:rPr>
              <w:t>分）</w:t>
            </w:r>
          </w:p>
        </w:tc>
        <w:tc>
          <w:tcPr>
            <w:tcW w:w="1938" w:type="dxa"/>
            <w:vAlign w:val="center"/>
          </w:tcPr>
          <w:p>
            <w:pPr>
              <w:adjustRightInd w:val="0"/>
              <w:snapToGrid w:val="0"/>
              <w:jc w:val="center"/>
              <w:rPr>
                <w:rFonts w:ascii="宋体" w:hAnsi="宋体" w:cs="宋体"/>
                <w:sz w:val="24"/>
                <w:szCs w:val="24"/>
              </w:rPr>
            </w:pPr>
            <w:r>
              <w:rPr>
                <w:rFonts w:hint="eastAsia" w:ascii="宋体" w:hAnsi="宋体" w:cs="宋体"/>
                <w:sz w:val="24"/>
                <w:szCs w:val="24"/>
              </w:rPr>
              <w:t>项目技术负责人资格情况</w:t>
            </w:r>
          </w:p>
          <w:p>
            <w:pPr>
              <w:adjustRightInd w:val="0"/>
              <w:snapToGrid w:val="0"/>
              <w:spacing w:line="300" w:lineRule="auto"/>
              <w:jc w:val="center"/>
              <w:rPr>
                <w:rFonts w:ascii="宋体" w:hAnsi="宋体" w:cs="宋体"/>
                <w:sz w:val="24"/>
                <w:szCs w:val="24"/>
              </w:rPr>
            </w:pPr>
            <w:r>
              <w:rPr>
                <w:rFonts w:hint="eastAsia" w:ascii="宋体" w:hAnsi="宋体" w:cs="宋体"/>
                <w:sz w:val="24"/>
                <w:szCs w:val="24"/>
              </w:rPr>
              <w:t>（7分）</w:t>
            </w:r>
          </w:p>
        </w:tc>
        <w:tc>
          <w:tcPr>
            <w:tcW w:w="5296" w:type="dxa"/>
            <w:vAlign w:val="center"/>
          </w:tcPr>
          <w:p>
            <w:pPr>
              <w:adjustRightInd w:val="0"/>
              <w:snapToGrid w:val="0"/>
              <w:spacing w:line="300" w:lineRule="auto"/>
              <w:rPr>
                <w:rFonts w:ascii="宋体" w:hAnsi="宋体" w:cs="宋体"/>
                <w:sz w:val="24"/>
                <w:szCs w:val="24"/>
              </w:rPr>
            </w:pPr>
            <w:r>
              <w:rPr>
                <w:rFonts w:hint="eastAsia" w:ascii="宋体" w:hAnsi="宋体" w:cs="宋体"/>
                <w:sz w:val="24"/>
                <w:szCs w:val="24"/>
              </w:rPr>
              <w:t>1、具有工程类高级及以上技术职称，得1分；否则得0分。</w:t>
            </w:r>
          </w:p>
          <w:p>
            <w:pPr>
              <w:adjustRightInd w:val="0"/>
              <w:snapToGrid w:val="0"/>
              <w:rPr>
                <w:rFonts w:ascii="宋体" w:hAnsi="宋体" w:cs="宋体"/>
                <w:sz w:val="24"/>
                <w:szCs w:val="24"/>
              </w:rPr>
            </w:pPr>
            <w:r>
              <w:rPr>
                <w:rFonts w:hint="eastAsia" w:ascii="宋体" w:hAnsi="宋体" w:cs="宋体"/>
                <w:sz w:val="24"/>
                <w:szCs w:val="24"/>
              </w:rPr>
              <w:t>2、具有混凝土工程专业《水利工程质量检测员资格证书》加2分，否则得0分；</w:t>
            </w:r>
          </w:p>
          <w:p>
            <w:pPr>
              <w:adjustRightInd w:val="0"/>
              <w:snapToGrid w:val="0"/>
              <w:rPr>
                <w:rFonts w:ascii="宋体" w:hAnsi="宋体" w:cs="宋体"/>
                <w:sz w:val="24"/>
                <w:szCs w:val="24"/>
              </w:rPr>
            </w:pPr>
            <w:r>
              <w:rPr>
                <w:rFonts w:hint="eastAsia" w:ascii="宋体" w:hAnsi="宋体" w:cs="宋体"/>
                <w:sz w:val="24"/>
                <w:szCs w:val="24"/>
              </w:rPr>
              <w:t>3、具有岩土工程专业《水利工程质量检测员资格证书》加2分，否则得0分；</w:t>
            </w:r>
          </w:p>
          <w:p>
            <w:pPr>
              <w:adjustRightInd w:val="0"/>
              <w:snapToGrid w:val="0"/>
              <w:rPr>
                <w:rFonts w:ascii="宋体" w:hAnsi="宋体" w:cs="宋体"/>
                <w:sz w:val="24"/>
                <w:szCs w:val="24"/>
              </w:rPr>
            </w:pPr>
            <w:r>
              <w:rPr>
                <w:rFonts w:hint="eastAsia" w:ascii="宋体" w:hAnsi="宋体" w:cs="宋体"/>
                <w:sz w:val="24"/>
                <w:szCs w:val="24"/>
              </w:rPr>
              <w:t>4、具有量测专业《水利工程质量检测员资格证书》加2分，否则得0分。</w:t>
            </w:r>
          </w:p>
          <w:p>
            <w:pPr>
              <w:adjustRightInd w:val="0"/>
              <w:snapToGrid w:val="0"/>
              <w:spacing w:line="300" w:lineRule="auto"/>
              <w:rPr>
                <w:rFonts w:ascii="宋体" w:hAnsi="宋体" w:cs="宋体"/>
                <w:sz w:val="24"/>
                <w:szCs w:val="24"/>
              </w:rPr>
            </w:pPr>
            <w:r>
              <w:rPr>
                <w:rFonts w:hint="eastAsia" w:ascii="宋体" w:hAnsi="宋体" w:cs="宋体"/>
                <w:sz w:val="24"/>
                <w:szCs w:val="24"/>
              </w:rPr>
              <w:t>无《水利工程质量检测员资格证书》原件不得分。</w:t>
            </w:r>
          </w:p>
        </w:tc>
        <w:tc>
          <w:tcPr>
            <w:tcW w:w="717"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7</w:t>
            </w:r>
          </w:p>
        </w:tc>
        <w:tc>
          <w:tcPr>
            <w:tcW w:w="717" w:type="dxa"/>
            <w:vAlign w:val="center"/>
          </w:tcPr>
          <w:p>
            <w:pPr>
              <w:rPr>
                <w:rFonts w:ascii="宋体" w:hAnsi="宋体" w:cs="宋体"/>
                <w:sz w:val="24"/>
                <w:szCs w:val="24"/>
              </w:rPr>
            </w:pPr>
          </w:p>
          <w:p>
            <w:pP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6" w:hRule="atLeast"/>
        </w:trPr>
        <w:tc>
          <w:tcPr>
            <w:tcW w:w="1207" w:type="dxa"/>
            <w:vMerge w:val="continue"/>
            <w:vAlign w:val="center"/>
          </w:tcPr>
          <w:p>
            <w:pPr>
              <w:adjustRightInd w:val="0"/>
              <w:snapToGrid w:val="0"/>
              <w:spacing w:line="300" w:lineRule="auto"/>
              <w:jc w:val="center"/>
              <w:rPr>
                <w:rFonts w:ascii="宋体" w:hAnsi="宋体" w:cs="宋体"/>
                <w:sz w:val="24"/>
                <w:szCs w:val="24"/>
              </w:rPr>
            </w:pPr>
          </w:p>
        </w:tc>
        <w:tc>
          <w:tcPr>
            <w:tcW w:w="1938" w:type="dxa"/>
            <w:vAlign w:val="center"/>
          </w:tcPr>
          <w:p>
            <w:pPr>
              <w:adjustRightInd w:val="0"/>
              <w:snapToGrid w:val="0"/>
              <w:jc w:val="center"/>
              <w:rPr>
                <w:rFonts w:ascii="宋体" w:hAnsi="宋体" w:cs="宋体"/>
                <w:sz w:val="24"/>
                <w:szCs w:val="24"/>
              </w:rPr>
            </w:pPr>
            <w:r>
              <w:rPr>
                <w:rFonts w:hint="eastAsia" w:ascii="宋体" w:hAnsi="宋体" w:cs="宋体"/>
                <w:sz w:val="24"/>
                <w:szCs w:val="24"/>
              </w:rPr>
              <w:t>组织机构</w:t>
            </w:r>
          </w:p>
          <w:p>
            <w:pPr>
              <w:adjustRightInd w:val="0"/>
              <w:snapToGrid w:val="0"/>
              <w:jc w:val="center"/>
              <w:rPr>
                <w:rFonts w:ascii="宋体" w:hAnsi="宋体" w:cs="宋体"/>
                <w:sz w:val="24"/>
                <w:szCs w:val="24"/>
              </w:rPr>
            </w:pPr>
            <w:r>
              <w:rPr>
                <w:rFonts w:hint="eastAsia" w:ascii="宋体" w:hAnsi="宋体" w:cs="宋体"/>
                <w:sz w:val="24"/>
                <w:szCs w:val="24"/>
              </w:rPr>
              <w:t>（3分）</w:t>
            </w:r>
          </w:p>
        </w:tc>
        <w:tc>
          <w:tcPr>
            <w:tcW w:w="5296" w:type="dxa"/>
            <w:vAlign w:val="center"/>
          </w:tcPr>
          <w:p>
            <w:pPr>
              <w:adjustRightInd w:val="0"/>
              <w:snapToGrid w:val="0"/>
              <w:spacing w:line="300" w:lineRule="auto"/>
              <w:rPr>
                <w:rFonts w:ascii="宋体" w:hAnsi="宋体" w:cs="宋体"/>
                <w:sz w:val="24"/>
                <w:szCs w:val="24"/>
              </w:rPr>
            </w:pPr>
            <w:r>
              <w:rPr>
                <w:rFonts w:hint="eastAsia" w:ascii="宋体" w:hAnsi="宋体" w:cs="宋体"/>
                <w:sz w:val="24"/>
                <w:szCs w:val="24"/>
              </w:rPr>
              <w:t>组织机构设置合理、专业配置齐全，人员职称结构、年龄结构、数量配置合理，得3分；较合理，得1-2分；不合理，得0分。</w:t>
            </w:r>
          </w:p>
        </w:tc>
        <w:tc>
          <w:tcPr>
            <w:tcW w:w="717"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3</w:t>
            </w:r>
          </w:p>
        </w:tc>
        <w:tc>
          <w:tcPr>
            <w:tcW w:w="717" w:type="dxa"/>
            <w:vAlign w:val="center"/>
          </w:tcPr>
          <w:p>
            <w:pPr>
              <w:adjustRightInd w:val="0"/>
              <w:snapToGrid w:val="0"/>
              <w:spacing w:line="300" w:lineRule="auto"/>
              <w:jc w:val="center"/>
              <w:rPr>
                <w:rFonts w:ascii="宋体" w:hAnsi="宋体" w:cs="宋体"/>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46" w:hRule="atLeast"/>
        </w:trPr>
        <w:tc>
          <w:tcPr>
            <w:tcW w:w="1207" w:type="dxa"/>
            <w:vMerge w:val="continue"/>
            <w:vAlign w:val="center"/>
          </w:tcPr>
          <w:p>
            <w:pPr>
              <w:adjustRightInd w:val="0"/>
              <w:snapToGrid w:val="0"/>
              <w:spacing w:line="300" w:lineRule="auto"/>
              <w:jc w:val="center"/>
              <w:rPr>
                <w:rFonts w:ascii="宋体" w:hAnsi="宋体" w:cs="宋体"/>
                <w:sz w:val="24"/>
                <w:szCs w:val="24"/>
              </w:rPr>
            </w:pPr>
          </w:p>
        </w:tc>
        <w:tc>
          <w:tcPr>
            <w:tcW w:w="1938" w:type="dxa"/>
            <w:vAlign w:val="center"/>
          </w:tcPr>
          <w:p>
            <w:pPr>
              <w:adjustRightInd w:val="0"/>
              <w:snapToGrid w:val="0"/>
              <w:jc w:val="center"/>
              <w:rPr>
                <w:rFonts w:hint="eastAsia" w:ascii="宋体" w:hAnsi="宋体" w:eastAsia="宋体" w:cs="宋体"/>
                <w:sz w:val="24"/>
                <w:szCs w:val="24"/>
                <w:lang w:eastAsia="zh-CN"/>
              </w:rPr>
            </w:pPr>
            <w:r>
              <w:rPr>
                <w:rFonts w:hint="eastAsia" w:ascii="宋体" w:hAnsi="宋体" w:cs="宋体"/>
                <w:sz w:val="24"/>
                <w:szCs w:val="24"/>
                <w:lang w:eastAsia="zh-CN"/>
              </w:rPr>
              <w:t>企业资质</w:t>
            </w:r>
          </w:p>
        </w:tc>
        <w:tc>
          <w:tcPr>
            <w:tcW w:w="5296" w:type="dxa"/>
            <w:vAlign w:val="center"/>
          </w:tcPr>
          <w:p>
            <w:pPr>
              <w:adjustRightInd w:val="0"/>
              <w:snapToGrid w:val="0"/>
              <w:spacing w:line="300" w:lineRule="auto"/>
              <w:rPr>
                <w:rFonts w:hint="default" w:ascii="宋体" w:hAnsi="宋体" w:eastAsia="宋体" w:cs="宋体"/>
                <w:sz w:val="24"/>
                <w:szCs w:val="24"/>
                <w:lang w:val="en-US" w:eastAsia="zh-CN"/>
              </w:rPr>
            </w:pPr>
            <w:r>
              <w:rPr>
                <w:rFonts w:hint="eastAsia" w:ascii="宋体" w:hAnsi="宋体" w:cs="宋体"/>
                <w:sz w:val="24"/>
                <w:szCs w:val="24"/>
                <w:lang w:eastAsia="zh-CN"/>
              </w:rPr>
              <w:t>具备</w:t>
            </w:r>
            <w:r>
              <w:rPr>
                <w:rFonts w:hint="eastAsia" w:ascii="宋体" w:hAnsi="宋体" w:cs="宋体"/>
                <w:sz w:val="24"/>
                <w:szCs w:val="24"/>
                <w:lang w:eastAsia="zh-CN"/>
              </w:rPr>
              <w:fldChar w:fldCharType="begin"/>
            </w:r>
            <w:r>
              <w:rPr>
                <w:rFonts w:hint="eastAsia" w:ascii="宋体" w:hAnsi="宋体" w:cs="宋体"/>
                <w:sz w:val="24"/>
                <w:szCs w:val="24"/>
                <w:lang w:eastAsia="zh-CN"/>
              </w:rPr>
              <w:instrText xml:space="preserve"> HYPERLINK "https://www.sogou.com/link?url=DSOYnZeCC_rZXVZCtvPXjmRFzFBIhMTsXa1WLF7nU9TwGbvrTEHghK3mlRzfPLR2&amp;from=knowledge" \t "https://www.sogou.com/_blank" </w:instrText>
            </w:r>
            <w:r>
              <w:rPr>
                <w:rFonts w:hint="eastAsia" w:ascii="宋体" w:hAnsi="宋体" w:cs="宋体"/>
                <w:sz w:val="24"/>
                <w:szCs w:val="24"/>
                <w:lang w:eastAsia="zh-CN"/>
              </w:rPr>
              <w:fldChar w:fldCharType="separate"/>
            </w:r>
            <w:r>
              <w:rPr>
                <w:rFonts w:hint="eastAsia" w:ascii="宋体" w:hAnsi="宋体" w:cs="宋体"/>
                <w:sz w:val="24"/>
                <w:szCs w:val="24"/>
                <w:lang w:eastAsia="zh-CN"/>
              </w:rPr>
              <w:t>水工金属结构制作</w:t>
            </w:r>
            <w:r>
              <w:rPr>
                <w:rFonts w:hint="eastAsia" w:ascii="宋体" w:hAnsi="宋体" w:cs="宋体"/>
                <w:sz w:val="24"/>
                <w:szCs w:val="24"/>
                <w:lang w:eastAsia="zh-CN"/>
              </w:rPr>
              <w:fldChar w:fldCharType="end"/>
            </w:r>
            <w:r>
              <w:rPr>
                <w:rFonts w:hint="eastAsia" w:ascii="宋体" w:hAnsi="宋体" w:cs="宋体"/>
                <w:sz w:val="24"/>
                <w:szCs w:val="24"/>
                <w:lang w:eastAsia="zh-CN"/>
              </w:rPr>
              <w:t>资质得</w:t>
            </w:r>
            <w:bookmarkStart w:id="247" w:name="_GoBack"/>
            <w:bookmarkEnd w:id="247"/>
            <w:r>
              <w:rPr>
                <w:rFonts w:hint="eastAsia" w:ascii="宋体" w:hAnsi="宋体" w:cs="宋体"/>
                <w:sz w:val="24"/>
                <w:szCs w:val="24"/>
                <w:lang w:val="en-US" w:eastAsia="zh-CN"/>
              </w:rPr>
              <w:t>1分</w:t>
            </w:r>
          </w:p>
        </w:tc>
        <w:tc>
          <w:tcPr>
            <w:tcW w:w="717" w:type="dxa"/>
            <w:vAlign w:val="center"/>
          </w:tcPr>
          <w:p>
            <w:pPr>
              <w:adjustRightInd w:val="0"/>
              <w:snapToGrid w:val="0"/>
              <w:spacing w:line="300" w:lineRule="auto"/>
              <w:jc w:val="center"/>
              <w:rPr>
                <w:rFonts w:hint="eastAsia" w:ascii="宋体" w:hAnsi="宋体" w:eastAsia="宋体" w:cs="宋体"/>
                <w:sz w:val="24"/>
                <w:szCs w:val="24"/>
                <w:lang w:val="en-US" w:eastAsia="zh-CN"/>
              </w:rPr>
            </w:pPr>
            <w:r>
              <w:rPr>
                <w:rFonts w:hint="eastAsia" w:ascii="宋体" w:hAnsi="宋体" w:cs="宋体"/>
                <w:sz w:val="24"/>
                <w:szCs w:val="24"/>
                <w:lang w:val="en-US" w:eastAsia="zh-CN"/>
              </w:rPr>
              <w:t>1</w:t>
            </w:r>
          </w:p>
        </w:tc>
        <w:tc>
          <w:tcPr>
            <w:tcW w:w="717" w:type="dxa"/>
            <w:vAlign w:val="center"/>
          </w:tcPr>
          <w:p>
            <w:pPr>
              <w:adjustRightInd w:val="0"/>
              <w:snapToGrid w:val="0"/>
              <w:spacing w:line="300" w:lineRule="auto"/>
              <w:jc w:val="center"/>
              <w:rPr>
                <w:rFonts w:ascii="宋体" w:hAnsi="宋体" w:cs="宋体"/>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71" w:hRule="atLeast"/>
        </w:trPr>
        <w:tc>
          <w:tcPr>
            <w:tcW w:w="1207" w:type="dxa"/>
            <w:vMerge w:val="restart"/>
            <w:vAlign w:val="center"/>
          </w:tcPr>
          <w:p>
            <w:pPr>
              <w:adjustRightInd w:val="0"/>
              <w:snapToGrid w:val="0"/>
              <w:jc w:val="center"/>
              <w:rPr>
                <w:rFonts w:ascii="宋体" w:hAnsi="宋体" w:cs="宋体"/>
                <w:sz w:val="24"/>
                <w:szCs w:val="24"/>
              </w:rPr>
            </w:pPr>
            <w:r>
              <w:rPr>
                <w:rFonts w:hint="eastAsia" w:ascii="宋体" w:hAnsi="宋体" w:cs="宋体"/>
                <w:sz w:val="24"/>
                <w:szCs w:val="24"/>
              </w:rPr>
              <w:t>3、检测工作方案（30分）</w:t>
            </w:r>
          </w:p>
        </w:tc>
        <w:tc>
          <w:tcPr>
            <w:tcW w:w="1938"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方案编制的完整性、合理性（10分）</w:t>
            </w:r>
          </w:p>
        </w:tc>
        <w:tc>
          <w:tcPr>
            <w:tcW w:w="5296" w:type="dxa"/>
            <w:vAlign w:val="center"/>
          </w:tcPr>
          <w:p>
            <w:pPr>
              <w:adjustRightInd w:val="0"/>
              <w:snapToGrid w:val="0"/>
              <w:rPr>
                <w:rFonts w:ascii="宋体" w:hAnsi="宋体" w:cs="宋体"/>
                <w:sz w:val="24"/>
                <w:szCs w:val="24"/>
              </w:rPr>
            </w:pPr>
            <w:r>
              <w:rPr>
                <w:rFonts w:hint="eastAsia" w:ascii="宋体" w:hAnsi="宋体" w:cs="宋体"/>
                <w:sz w:val="24"/>
                <w:szCs w:val="24"/>
              </w:rPr>
              <w:t>方案编制系统全面、完整合理，得8-10分；一般，得4-7分；较差，得1-3分</w:t>
            </w:r>
          </w:p>
        </w:tc>
        <w:tc>
          <w:tcPr>
            <w:tcW w:w="717"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10</w:t>
            </w:r>
          </w:p>
        </w:tc>
        <w:tc>
          <w:tcPr>
            <w:tcW w:w="717" w:type="dxa"/>
            <w:vAlign w:val="center"/>
          </w:tcPr>
          <w:p>
            <w:pPr>
              <w:adjustRightInd w:val="0"/>
              <w:snapToGrid w:val="0"/>
              <w:spacing w:line="30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07" w:type="dxa"/>
            <w:vMerge w:val="continue"/>
            <w:vAlign w:val="center"/>
          </w:tcPr>
          <w:p>
            <w:pPr>
              <w:adjustRightInd w:val="0"/>
              <w:snapToGrid w:val="0"/>
              <w:jc w:val="center"/>
              <w:rPr>
                <w:rFonts w:ascii="宋体" w:hAnsi="宋体" w:cs="宋体"/>
                <w:sz w:val="24"/>
                <w:szCs w:val="24"/>
              </w:rPr>
            </w:pPr>
          </w:p>
        </w:tc>
        <w:tc>
          <w:tcPr>
            <w:tcW w:w="1938"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各项检测措施方法的技术可行性（10分）</w:t>
            </w:r>
          </w:p>
        </w:tc>
        <w:tc>
          <w:tcPr>
            <w:tcW w:w="5296" w:type="dxa"/>
            <w:vAlign w:val="center"/>
          </w:tcPr>
          <w:p>
            <w:pPr>
              <w:rPr>
                <w:rFonts w:ascii="宋体" w:hAnsi="宋体" w:cs="宋体"/>
                <w:sz w:val="24"/>
                <w:szCs w:val="24"/>
              </w:rPr>
            </w:pPr>
            <w:r>
              <w:rPr>
                <w:rFonts w:hint="eastAsia" w:ascii="宋体" w:hAnsi="宋体" w:cs="宋体"/>
                <w:sz w:val="24"/>
                <w:szCs w:val="24"/>
              </w:rPr>
              <w:t>措施得当，可操作性强，得8-10分；一般，得4-7分；较差，得1-3分</w:t>
            </w:r>
          </w:p>
        </w:tc>
        <w:tc>
          <w:tcPr>
            <w:tcW w:w="717"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10</w:t>
            </w:r>
          </w:p>
        </w:tc>
        <w:tc>
          <w:tcPr>
            <w:tcW w:w="717" w:type="dxa"/>
            <w:vAlign w:val="center"/>
          </w:tcPr>
          <w:p>
            <w:pPr>
              <w:adjustRightInd w:val="0"/>
              <w:snapToGrid w:val="0"/>
              <w:spacing w:line="30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07" w:type="dxa"/>
            <w:vMerge w:val="continue"/>
            <w:vAlign w:val="center"/>
          </w:tcPr>
          <w:p>
            <w:pPr>
              <w:adjustRightInd w:val="0"/>
              <w:snapToGrid w:val="0"/>
              <w:jc w:val="center"/>
              <w:rPr>
                <w:rFonts w:ascii="宋体" w:hAnsi="宋体" w:cs="宋体"/>
                <w:sz w:val="24"/>
                <w:szCs w:val="24"/>
              </w:rPr>
            </w:pPr>
          </w:p>
        </w:tc>
        <w:tc>
          <w:tcPr>
            <w:tcW w:w="1938" w:type="dxa"/>
            <w:vMerge w:val="restart"/>
            <w:vAlign w:val="center"/>
          </w:tcPr>
          <w:p>
            <w:pPr>
              <w:adjustRightInd w:val="0"/>
              <w:snapToGrid w:val="0"/>
              <w:jc w:val="center"/>
              <w:rPr>
                <w:rFonts w:ascii="宋体" w:hAnsi="宋体" w:cs="宋体"/>
                <w:sz w:val="24"/>
                <w:szCs w:val="24"/>
              </w:rPr>
            </w:pPr>
            <w:r>
              <w:rPr>
                <w:rFonts w:hint="eastAsia" w:ascii="宋体" w:hAnsi="宋体" w:cs="宋体"/>
                <w:sz w:val="24"/>
                <w:szCs w:val="24"/>
              </w:rPr>
              <w:t>检测仪器设备</w:t>
            </w:r>
          </w:p>
          <w:p>
            <w:pPr>
              <w:adjustRightInd w:val="0"/>
              <w:snapToGrid w:val="0"/>
              <w:jc w:val="center"/>
              <w:rPr>
                <w:rFonts w:ascii="宋体" w:hAnsi="宋体" w:cs="宋体"/>
                <w:sz w:val="24"/>
                <w:szCs w:val="24"/>
              </w:rPr>
            </w:pPr>
            <w:r>
              <w:rPr>
                <w:rFonts w:hint="eastAsia" w:ascii="宋体" w:hAnsi="宋体" w:cs="宋体"/>
                <w:sz w:val="24"/>
                <w:szCs w:val="24"/>
              </w:rPr>
              <w:t>（5分）</w:t>
            </w:r>
          </w:p>
        </w:tc>
        <w:tc>
          <w:tcPr>
            <w:tcW w:w="5296" w:type="dxa"/>
            <w:vAlign w:val="center"/>
          </w:tcPr>
          <w:p>
            <w:pPr>
              <w:rPr>
                <w:rFonts w:ascii="宋体" w:hAnsi="宋体" w:cs="宋体"/>
                <w:sz w:val="24"/>
                <w:szCs w:val="24"/>
              </w:rPr>
            </w:pPr>
            <w:r>
              <w:rPr>
                <w:rFonts w:hint="eastAsia" w:ascii="宋体" w:hAnsi="宋体" w:cs="宋体"/>
                <w:sz w:val="24"/>
                <w:szCs w:val="24"/>
              </w:rPr>
              <w:t>总体配置（3分）：仪器设备性能状况良好、配备合理齐全，得3分；一般，得2分；不能满足工作需要，得0-1分</w:t>
            </w:r>
          </w:p>
        </w:tc>
        <w:tc>
          <w:tcPr>
            <w:tcW w:w="717"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3</w:t>
            </w:r>
          </w:p>
        </w:tc>
        <w:tc>
          <w:tcPr>
            <w:tcW w:w="717" w:type="dxa"/>
            <w:vAlign w:val="center"/>
          </w:tcPr>
          <w:p>
            <w:pPr>
              <w:adjustRightInd w:val="0"/>
              <w:snapToGrid w:val="0"/>
              <w:spacing w:line="30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07" w:type="dxa"/>
            <w:vMerge w:val="continue"/>
            <w:vAlign w:val="center"/>
          </w:tcPr>
          <w:p>
            <w:pPr>
              <w:adjustRightInd w:val="0"/>
              <w:snapToGrid w:val="0"/>
              <w:jc w:val="center"/>
              <w:rPr>
                <w:rFonts w:ascii="宋体" w:hAnsi="宋体" w:cs="宋体"/>
                <w:sz w:val="24"/>
                <w:szCs w:val="24"/>
              </w:rPr>
            </w:pPr>
          </w:p>
        </w:tc>
        <w:tc>
          <w:tcPr>
            <w:tcW w:w="1938" w:type="dxa"/>
            <w:vMerge w:val="continue"/>
            <w:vAlign w:val="center"/>
          </w:tcPr>
          <w:p>
            <w:pPr>
              <w:adjustRightInd w:val="0"/>
              <w:snapToGrid w:val="0"/>
              <w:jc w:val="center"/>
              <w:rPr>
                <w:rFonts w:ascii="宋体" w:hAnsi="宋体" w:cs="宋体"/>
                <w:sz w:val="24"/>
                <w:szCs w:val="24"/>
              </w:rPr>
            </w:pPr>
          </w:p>
        </w:tc>
        <w:tc>
          <w:tcPr>
            <w:tcW w:w="5296" w:type="dxa"/>
            <w:vAlign w:val="center"/>
          </w:tcPr>
          <w:p>
            <w:pPr>
              <w:rPr>
                <w:rFonts w:ascii="宋体" w:hAnsi="宋体" w:cs="宋体"/>
                <w:sz w:val="24"/>
                <w:szCs w:val="24"/>
              </w:rPr>
            </w:pPr>
            <w:r>
              <w:rPr>
                <w:rFonts w:hint="eastAsia" w:ascii="宋体" w:hAnsi="宋体" w:cs="宋体"/>
                <w:sz w:val="24"/>
                <w:szCs w:val="24"/>
              </w:rPr>
              <w:t>特殊仪器设备（2分）：自身拥有能够完成非常规检测项目的先进仪器设备，按照仪器设备的性能状况及用途酌情加分，加分最多不超过2分（特殊仪器设备须提供所有权证明，证明是本单位自身拥有，否则不予加分）</w:t>
            </w:r>
          </w:p>
        </w:tc>
        <w:tc>
          <w:tcPr>
            <w:tcW w:w="717"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2</w:t>
            </w:r>
          </w:p>
        </w:tc>
        <w:tc>
          <w:tcPr>
            <w:tcW w:w="717" w:type="dxa"/>
            <w:vAlign w:val="center"/>
          </w:tcPr>
          <w:p>
            <w:pPr>
              <w:adjustRightInd w:val="0"/>
              <w:snapToGrid w:val="0"/>
              <w:spacing w:line="30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07" w:type="dxa"/>
            <w:vMerge w:val="continue"/>
            <w:vAlign w:val="center"/>
          </w:tcPr>
          <w:p>
            <w:pPr>
              <w:adjustRightInd w:val="0"/>
              <w:snapToGrid w:val="0"/>
              <w:jc w:val="center"/>
              <w:rPr>
                <w:rFonts w:ascii="宋体" w:hAnsi="宋体" w:cs="宋体"/>
                <w:sz w:val="24"/>
                <w:szCs w:val="24"/>
              </w:rPr>
            </w:pPr>
          </w:p>
        </w:tc>
        <w:tc>
          <w:tcPr>
            <w:tcW w:w="1938" w:type="dxa"/>
            <w:vAlign w:val="center"/>
          </w:tcPr>
          <w:p>
            <w:pPr>
              <w:adjustRightInd w:val="0"/>
              <w:snapToGrid w:val="0"/>
              <w:jc w:val="left"/>
              <w:rPr>
                <w:rFonts w:ascii="宋体" w:hAnsi="宋体" w:cs="宋体"/>
                <w:sz w:val="24"/>
                <w:szCs w:val="24"/>
              </w:rPr>
            </w:pPr>
            <w:r>
              <w:rPr>
                <w:rFonts w:hint="eastAsia" w:ascii="宋体" w:hAnsi="宋体" w:cs="宋体"/>
                <w:sz w:val="24"/>
                <w:szCs w:val="24"/>
              </w:rPr>
              <w:t>保证质量、进度、安全和文明施工的措施（5分）</w:t>
            </w:r>
          </w:p>
        </w:tc>
        <w:tc>
          <w:tcPr>
            <w:tcW w:w="5296" w:type="dxa"/>
            <w:vAlign w:val="center"/>
          </w:tcPr>
          <w:p>
            <w:pPr>
              <w:adjustRightInd w:val="0"/>
              <w:snapToGrid w:val="0"/>
              <w:rPr>
                <w:rFonts w:ascii="宋体" w:hAnsi="宋体" w:cs="宋体"/>
                <w:sz w:val="24"/>
                <w:szCs w:val="24"/>
              </w:rPr>
            </w:pPr>
            <w:r>
              <w:rPr>
                <w:rFonts w:hint="eastAsia" w:ascii="宋体" w:hAnsi="宋体" w:cs="宋体"/>
                <w:sz w:val="24"/>
                <w:szCs w:val="24"/>
              </w:rPr>
              <w:t>措施得当，得4-5分；一般，得2-3分；较差，得1分</w:t>
            </w:r>
          </w:p>
        </w:tc>
        <w:tc>
          <w:tcPr>
            <w:tcW w:w="717"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5</w:t>
            </w:r>
          </w:p>
        </w:tc>
        <w:tc>
          <w:tcPr>
            <w:tcW w:w="717" w:type="dxa"/>
            <w:vAlign w:val="center"/>
          </w:tcPr>
          <w:p>
            <w:pPr>
              <w:adjustRightInd w:val="0"/>
              <w:snapToGrid w:val="0"/>
              <w:spacing w:line="30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07" w:type="dxa"/>
            <w:vMerge w:val="restart"/>
            <w:vAlign w:val="center"/>
          </w:tcPr>
          <w:p>
            <w:pPr>
              <w:adjustRightInd w:val="0"/>
              <w:snapToGrid w:val="0"/>
              <w:jc w:val="center"/>
              <w:rPr>
                <w:rFonts w:ascii="宋体" w:hAnsi="宋体" w:cs="宋体"/>
                <w:sz w:val="24"/>
                <w:szCs w:val="24"/>
              </w:rPr>
            </w:pPr>
            <w:r>
              <w:rPr>
                <w:rFonts w:hint="eastAsia" w:ascii="宋体" w:hAnsi="宋体" w:cs="宋体"/>
                <w:sz w:val="24"/>
                <w:szCs w:val="24"/>
              </w:rPr>
              <w:t>4、服务承诺及合理化建议</w:t>
            </w:r>
          </w:p>
          <w:p>
            <w:pPr>
              <w:adjustRightInd w:val="0"/>
              <w:snapToGrid w:val="0"/>
              <w:jc w:val="center"/>
              <w:rPr>
                <w:rFonts w:ascii="宋体" w:hAnsi="宋体" w:cs="宋体"/>
                <w:sz w:val="24"/>
                <w:szCs w:val="24"/>
              </w:rPr>
            </w:pPr>
            <w:r>
              <w:rPr>
                <w:rFonts w:hint="eastAsia" w:ascii="宋体" w:hAnsi="宋体" w:cs="宋体"/>
                <w:sz w:val="24"/>
                <w:szCs w:val="24"/>
              </w:rPr>
              <w:t>（7分）</w:t>
            </w:r>
          </w:p>
        </w:tc>
        <w:tc>
          <w:tcPr>
            <w:tcW w:w="1938" w:type="dxa"/>
            <w:vAlign w:val="center"/>
          </w:tcPr>
          <w:p>
            <w:pPr>
              <w:adjustRightInd w:val="0"/>
              <w:snapToGrid w:val="0"/>
              <w:jc w:val="center"/>
              <w:rPr>
                <w:rFonts w:ascii="宋体" w:hAnsi="宋体" w:cs="宋体"/>
                <w:sz w:val="24"/>
                <w:szCs w:val="24"/>
              </w:rPr>
            </w:pPr>
            <w:r>
              <w:rPr>
                <w:rFonts w:hint="eastAsia" w:ascii="宋体" w:hAnsi="宋体" w:cs="宋体"/>
                <w:sz w:val="24"/>
                <w:szCs w:val="24"/>
              </w:rPr>
              <w:t>服务承诺</w:t>
            </w:r>
          </w:p>
          <w:p>
            <w:pPr>
              <w:adjustRightInd w:val="0"/>
              <w:snapToGrid w:val="0"/>
              <w:jc w:val="center"/>
              <w:rPr>
                <w:rFonts w:ascii="宋体" w:hAnsi="宋体" w:cs="宋体"/>
                <w:sz w:val="24"/>
                <w:szCs w:val="24"/>
              </w:rPr>
            </w:pPr>
            <w:r>
              <w:rPr>
                <w:rFonts w:hint="eastAsia" w:ascii="宋体" w:hAnsi="宋体" w:cs="宋体"/>
                <w:sz w:val="24"/>
                <w:szCs w:val="24"/>
              </w:rPr>
              <w:t>（3分）</w:t>
            </w:r>
          </w:p>
        </w:tc>
        <w:tc>
          <w:tcPr>
            <w:tcW w:w="5296" w:type="dxa"/>
            <w:vAlign w:val="center"/>
          </w:tcPr>
          <w:p>
            <w:pPr>
              <w:adjustRightInd w:val="0"/>
              <w:snapToGrid w:val="0"/>
              <w:rPr>
                <w:rFonts w:ascii="宋体" w:hAnsi="宋体" w:cs="宋体"/>
                <w:sz w:val="24"/>
                <w:szCs w:val="24"/>
              </w:rPr>
            </w:pPr>
            <w:r>
              <w:rPr>
                <w:rFonts w:hint="eastAsia" w:ascii="宋体" w:hAnsi="宋体" w:cs="宋体"/>
                <w:sz w:val="24"/>
                <w:szCs w:val="24"/>
              </w:rPr>
              <w:t>承诺满足招标文件的要求，得1分；在此基础上，提出进一步优惠承诺者，酌情加分，加分最多不超过2分</w:t>
            </w:r>
          </w:p>
        </w:tc>
        <w:tc>
          <w:tcPr>
            <w:tcW w:w="717"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3</w:t>
            </w:r>
          </w:p>
        </w:tc>
        <w:tc>
          <w:tcPr>
            <w:tcW w:w="717" w:type="dxa"/>
            <w:vAlign w:val="center"/>
          </w:tcPr>
          <w:p>
            <w:pPr>
              <w:adjustRightInd w:val="0"/>
              <w:snapToGrid w:val="0"/>
              <w:spacing w:line="30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07" w:type="dxa"/>
            <w:vMerge w:val="continue"/>
            <w:vAlign w:val="center"/>
          </w:tcPr>
          <w:p>
            <w:pPr>
              <w:adjustRightInd w:val="0"/>
              <w:snapToGrid w:val="0"/>
              <w:jc w:val="center"/>
              <w:rPr>
                <w:rFonts w:ascii="宋体" w:hAnsi="宋体" w:cs="宋体"/>
                <w:sz w:val="24"/>
                <w:szCs w:val="24"/>
              </w:rPr>
            </w:pPr>
          </w:p>
        </w:tc>
        <w:tc>
          <w:tcPr>
            <w:tcW w:w="1938" w:type="dxa"/>
            <w:tcBorders>
              <w:bottom w:val="single" w:color="auto" w:sz="4" w:space="0"/>
            </w:tcBorders>
            <w:vAlign w:val="center"/>
          </w:tcPr>
          <w:p>
            <w:pPr>
              <w:adjustRightInd w:val="0"/>
              <w:snapToGrid w:val="0"/>
              <w:jc w:val="center"/>
              <w:rPr>
                <w:rFonts w:ascii="宋体" w:hAnsi="宋体" w:cs="宋体"/>
                <w:sz w:val="24"/>
                <w:szCs w:val="24"/>
              </w:rPr>
            </w:pPr>
            <w:r>
              <w:rPr>
                <w:rFonts w:hint="eastAsia" w:ascii="宋体" w:hAnsi="宋体" w:cs="宋体"/>
                <w:sz w:val="24"/>
                <w:szCs w:val="24"/>
              </w:rPr>
              <w:t>合理化建议</w:t>
            </w:r>
          </w:p>
          <w:p>
            <w:pPr>
              <w:adjustRightInd w:val="0"/>
              <w:snapToGrid w:val="0"/>
              <w:jc w:val="center"/>
              <w:rPr>
                <w:rFonts w:ascii="宋体" w:hAnsi="宋体" w:cs="宋体"/>
                <w:sz w:val="24"/>
                <w:szCs w:val="24"/>
              </w:rPr>
            </w:pPr>
            <w:r>
              <w:rPr>
                <w:rFonts w:hint="eastAsia" w:ascii="宋体" w:hAnsi="宋体" w:cs="宋体"/>
                <w:sz w:val="24"/>
                <w:szCs w:val="24"/>
              </w:rPr>
              <w:t>（2分）</w:t>
            </w:r>
          </w:p>
        </w:tc>
        <w:tc>
          <w:tcPr>
            <w:tcW w:w="5296" w:type="dxa"/>
            <w:vAlign w:val="center"/>
          </w:tcPr>
          <w:p>
            <w:pPr>
              <w:adjustRightInd w:val="0"/>
              <w:snapToGrid w:val="0"/>
              <w:rPr>
                <w:rFonts w:ascii="宋体" w:hAnsi="宋体" w:cs="宋体"/>
                <w:sz w:val="24"/>
                <w:szCs w:val="24"/>
              </w:rPr>
            </w:pPr>
            <w:r>
              <w:rPr>
                <w:rFonts w:hint="eastAsia" w:ascii="宋体" w:hAnsi="宋体" w:cs="宋体"/>
                <w:sz w:val="24"/>
                <w:szCs w:val="24"/>
              </w:rPr>
              <w:t>针对质量检测工作提出合理化建议者，酌情加分，加分最多不超过2分</w:t>
            </w:r>
          </w:p>
        </w:tc>
        <w:tc>
          <w:tcPr>
            <w:tcW w:w="717"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2</w:t>
            </w:r>
          </w:p>
        </w:tc>
        <w:tc>
          <w:tcPr>
            <w:tcW w:w="717" w:type="dxa"/>
            <w:vAlign w:val="center"/>
          </w:tcPr>
          <w:p>
            <w:pPr>
              <w:adjustRightInd w:val="0"/>
              <w:snapToGrid w:val="0"/>
              <w:spacing w:line="30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207" w:type="dxa"/>
            <w:vMerge w:val="continue"/>
            <w:vAlign w:val="center"/>
          </w:tcPr>
          <w:p>
            <w:pPr>
              <w:adjustRightInd w:val="0"/>
              <w:snapToGrid w:val="0"/>
              <w:jc w:val="center"/>
              <w:rPr>
                <w:rFonts w:ascii="宋体" w:hAnsi="宋体" w:cs="宋体"/>
                <w:sz w:val="24"/>
                <w:szCs w:val="24"/>
              </w:rPr>
            </w:pPr>
          </w:p>
        </w:tc>
        <w:tc>
          <w:tcPr>
            <w:tcW w:w="1938" w:type="dxa"/>
            <w:tcBorders>
              <w:bottom w:val="single" w:color="auto" w:sz="4" w:space="0"/>
            </w:tcBorders>
            <w:vAlign w:val="center"/>
          </w:tcPr>
          <w:p>
            <w:pPr>
              <w:adjustRightInd w:val="0"/>
              <w:snapToGrid w:val="0"/>
              <w:jc w:val="center"/>
              <w:rPr>
                <w:rFonts w:ascii="宋体" w:hAnsi="宋体" w:cs="宋体"/>
                <w:sz w:val="24"/>
                <w:szCs w:val="24"/>
              </w:rPr>
            </w:pPr>
            <w:r>
              <w:rPr>
                <w:rFonts w:hint="eastAsia" w:ascii="宋体" w:hAnsi="宋体" w:cs="宋体"/>
                <w:sz w:val="24"/>
                <w:szCs w:val="24"/>
              </w:rPr>
              <w:t>其他费用合理性</w:t>
            </w:r>
          </w:p>
          <w:p>
            <w:pPr>
              <w:adjustRightInd w:val="0"/>
              <w:snapToGrid w:val="0"/>
              <w:jc w:val="center"/>
              <w:rPr>
                <w:rFonts w:ascii="宋体" w:hAnsi="宋体" w:cs="宋体"/>
                <w:sz w:val="24"/>
                <w:szCs w:val="24"/>
              </w:rPr>
            </w:pPr>
            <w:r>
              <w:rPr>
                <w:rFonts w:hint="eastAsia" w:ascii="宋体" w:hAnsi="宋体" w:cs="宋体"/>
                <w:sz w:val="24"/>
                <w:szCs w:val="24"/>
              </w:rPr>
              <w:t>（2分）</w:t>
            </w:r>
          </w:p>
        </w:tc>
        <w:tc>
          <w:tcPr>
            <w:tcW w:w="5296" w:type="dxa"/>
            <w:vAlign w:val="center"/>
          </w:tcPr>
          <w:p>
            <w:pPr>
              <w:adjustRightInd w:val="0"/>
              <w:snapToGrid w:val="0"/>
              <w:rPr>
                <w:rFonts w:ascii="宋体" w:hAnsi="宋体" w:cs="宋体"/>
                <w:sz w:val="24"/>
                <w:szCs w:val="24"/>
              </w:rPr>
            </w:pPr>
            <w:r>
              <w:rPr>
                <w:rFonts w:hint="eastAsia" w:ascii="宋体" w:hAnsi="宋体" w:cs="宋体"/>
                <w:sz w:val="24"/>
                <w:szCs w:val="24"/>
              </w:rPr>
              <w:t>综合考察：</w:t>
            </w:r>
          </w:p>
          <w:p>
            <w:pPr>
              <w:adjustRightInd w:val="0"/>
              <w:snapToGrid w:val="0"/>
              <w:rPr>
                <w:rFonts w:ascii="宋体" w:hAnsi="宋体" w:cs="宋体"/>
                <w:sz w:val="24"/>
                <w:szCs w:val="24"/>
              </w:rPr>
            </w:pPr>
            <w:r>
              <w:rPr>
                <w:rFonts w:hint="eastAsia" w:ascii="宋体" w:hAnsi="宋体" w:cs="宋体"/>
                <w:sz w:val="24"/>
                <w:szCs w:val="24"/>
              </w:rPr>
              <w:t>（1）技术工作费的合理性，合理得1分，不合理得0分。</w:t>
            </w:r>
          </w:p>
          <w:p>
            <w:pPr>
              <w:adjustRightInd w:val="0"/>
              <w:snapToGrid w:val="0"/>
              <w:rPr>
                <w:rFonts w:ascii="宋体" w:hAnsi="宋体" w:cs="宋体"/>
                <w:sz w:val="24"/>
                <w:szCs w:val="24"/>
              </w:rPr>
            </w:pPr>
            <w:r>
              <w:rPr>
                <w:rFonts w:hint="eastAsia" w:ascii="宋体" w:hAnsi="宋体" w:cs="宋体"/>
                <w:sz w:val="24"/>
                <w:szCs w:val="24"/>
              </w:rPr>
              <w:t>（2）附加调整系数的合理性，合理得0.5分，不合理得0分。</w:t>
            </w:r>
          </w:p>
          <w:p>
            <w:pPr>
              <w:adjustRightInd w:val="0"/>
              <w:snapToGrid w:val="0"/>
              <w:rPr>
                <w:rFonts w:ascii="宋体" w:hAnsi="宋体" w:cs="宋体"/>
                <w:sz w:val="24"/>
                <w:szCs w:val="24"/>
              </w:rPr>
            </w:pPr>
            <w:r>
              <w:rPr>
                <w:rFonts w:hint="eastAsia" w:ascii="宋体" w:hAnsi="宋体" w:cs="宋体"/>
                <w:sz w:val="24"/>
                <w:szCs w:val="24"/>
              </w:rPr>
              <w:t>（3）每个工程人员设备进出场费的合理性，合理得0.5分，不合理得0分。</w:t>
            </w:r>
          </w:p>
        </w:tc>
        <w:tc>
          <w:tcPr>
            <w:tcW w:w="717"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2</w:t>
            </w:r>
          </w:p>
        </w:tc>
        <w:tc>
          <w:tcPr>
            <w:tcW w:w="717" w:type="dxa"/>
            <w:vAlign w:val="center"/>
          </w:tcPr>
          <w:p>
            <w:pPr>
              <w:adjustRightInd w:val="0"/>
              <w:snapToGrid w:val="0"/>
              <w:spacing w:line="300" w:lineRule="auto"/>
              <w:jc w:val="center"/>
              <w:rPr>
                <w:rFonts w:ascii="宋体" w:hAnsi="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4" w:hRule="atLeast"/>
        </w:trPr>
        <w:tc>
          <w:tcPr>
            <w:tcW w:w="1207" w:type="dxa"/>
            <w:vMerge w:val="restart"/>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5、价格分</w:t>
            </w:r>
          </w:p>
          <w:p>
            <w:pPr>
              <w:tabs>
                <w:tab w:val="left" w:pos="277"/>
              </w:tabs>
              <w:adjustRightInd w:val="0"/>
              <w:snapToGrid w:val="0"/>
              <w:spacing w:line="300" w:lineRule="auto"/>
              <w:jc w:val="left"/>
              <w:rPr>
                <w:rFonts w:hint="eastAsia" w:ascii="宋体" w:hAnsi="宋体" w:eastAsia="宋体" w:cs="宋体"/>
                <w:sz w:val="24"/>
                <w:szCs w:val="24"/>
                <w:lang w:eastAsia="zh-CN"/>
              </w:rPr>
            </w:pPr>
            <w:r>
              <w:rPr>
                <w:rFonts w:hint="eastAsia" w:ascii="宋体" w:hAnsi="宋体" w:cs="宋体"/>
                <w:sz w:val="24"/>
                <w:szCs w:val="24"/>
              </w:rPr>
              <w:t>（</w:t>
            </w:r>
            <w:r>
              <w:rPr>
                <w:rFonts w:hint="eastAsia" w:ascii="宋体" w:hAnsi="宋体" w:cs="宋体"/>
                <w:sz w:val="24"/>
                <w:szCs w:val="24"/>
                <w:lang w:val="en-US" w:eastAsia="zh-CN"/>
              </w:rPr>
              <w:t>15</w:t>
            </w:r>
            <w:r>
              <w:rPr>
                <w:rFonts w:hint="eastAsia" w:ascii="宋体" w:hAnsi="宋体" w:cs="宋体"/>
                <w:sz w:val="24"/>
                <w:szCs w:val="24"/>
              </w:rPr>
              <w:t>分）</w:t>
            </w:r>
          </w:p>
        </w:tc>
        <w:tc>
          <w:tcPr>
            <w:tcW w:w="1938" w:type="dxa"/>
            <w:tcBorders>
              <w:top w:val="single" w:color="auto" w:sz="4" w:space="0"/>
            </w:tcBorders>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岩土工程部分报价总体水平</w:t>
            </w:r>
          </w:p>
          <w:p>
            <w:pPr>
              <w:adjustRightInd w:val="0"/>
              <w:snapToGrid w:val="0"/>
              <w:spacing w:line="300" w:lineRule="auto"/>
              <w:jc w:val="center"/>
              <w:rPr>
                <w:rFonts w:hint="eastAsia"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分）</w:t>
            </w:r>
          </w:p>
        </w:tc>
        <w:tc>
          <w:tcPr>
            <w:tcW w:w="5296" w:type="dxa"/>
            <w:vAlign w:val="center"/>
          </w:tcPr>
          <w:p>
            <w:pPr>
              <w:adjustRightInd w:val="0"/>
              <w:snapToGrid w:val="0"/>
              <w:rPr>
                <w:rFonts w:ascii="宋体" w:hAnsi="宋体" w:cs="宋体"/>
                <w:sz w:val="24"/>
                <w:szCs w:val="24"/>
              </w:rPr>
            </w:pPr>
            <w:r>
              <w:rPr>
                <w:rFonts w:hint="eastAsia" w:ascii="宋体" w:hAnsi="宋体" w:cs="宋体"/>
                <w:sz w:val="24"/>
                <w:szCs w:val="24"/>
              </w:rPr>
              <w:t>（1）有效标岩土工程部分各单项报价之和A</w:t>
            </w:r>
            <w:r>
              <w:rPr>
                <w:rFonts w:hint="eastAsia" w:ascii="宋体" w:hAnsi="宋体" w:cs="宋体"/>
                <w:sz w:val="24"/>
                <w:szCs w:val="24"/>
                <w:lang w:val="en-US" w:eastAsia="zh-CN"/>
              </w:rPr>
              <w:t>1</w:t>
            </w:r>
            <w:r>
              <w:rPr>
                <w:rFonts w:hint="eastAsia" w:ascii="宋体" w:hAnsi="宋体" w:cs="宋体"/>
                <w:sz w:val="24"/>
                <w:szCs w:val="24"/>
              </w:rPr>
              <w:t xml:space="preserve"> </w:t>
            </w:r>
          </w:p>
          <w:p>
            <w:pPr>
              <w:adjustRightInd w:val="0"/>
              <w:snapToGrid w:val="0"/>
              <w:rPr>
                <w:rFonts w:ascii="宋体" w:hAnsi="宋体" w:cs="宋体"/>
                <w:sz w:val="24"/>
                <w:szCs w:val="24"/>
              </w:rPr>
            </w:pPr>
            <w:r>
              <w:rPr>
                <w:rFonts w:hint="eastAsia" w:ascii="宋体" w:hAnsi="宋体" w:cs="宋体"/>
                <w:sz w:val="24"/>
                <w:szCs w:val="24"/>
              </w:rPr>
              <w:t>（2）评标基准价计算：</w:t>
            </w:r>
          </w:p>
          <w:p>
            <w:pPr>
              <w:adjustRightInd w:val="0"/>
              <w:snapToGrid w:val="0"/>
              <w:rPr>
                <w:rFonts w:hint="eastAsia" w:ascii="宋体" w:hAnsi="宋体" w:cs="宋体"/>
                <w:sz w:val="24"/>
                <w:szCs w:val="24"/>
              </w:rPr>
            </w:pPr>
            <w:r>
              <w:rPr>
                <w:rFonts w:hint="eastAsia" w:ascii="宋体" w:hAnsi="宋体" w:cs="宋体"/>
                <w:sz w:val="24"/>
                <w:szCs w:val="24"/>
              </w:rPr>
              <w:t>满足招标文件要求且价格最低的投标价为基准价，其价格分为满分。其他供应商的价格分统一按照下列公式计算：价格分=(基准价／投标报价)×</w:t>
            </w:r>
            <w:r>
              <w:rPr>
                <w:rFonts w:hint="eastAsia" w:ascii="宋体" w:hAnsi="宋体" w:cs="宋体"/>
                <w:sz w:val="24"/>
                <w:szCs w:val="24"/>
                <w:lang w:val="en-US" w:eastAsia="zh-CN"/>
              </w:rPr>
              <w:t>5</w:t>
            </w:r>
            <w:r>
              <w:rPr>
                <w:rFonts w:hint="eastAsia" w:ascii="宋体" w:hAnsi="宋体" w:cs="宋体"/>
                <w:sz w:val="24"/>
                <w:szCs w:val="24"/>
              </w:rPr>
              <w:t>%×100</w:t>
            </w:r>
          </w:p>
        </w:tc>
        <w:tc>
          <w:tcPr>
            <w:tcW w:w="717" w:type="dxa"/>
            <w:vAlign w:val="center"/>
          </w:tcPr>
          <w:p>
            <w:pPr>
              <w:adjustRightInd w:val="0"/>
              <w:snapToGrid w:val="0"/>
              <w:spacing w:line="300" w:lineRule="auto"/>
              <w:jc w:val="center"/>
              <w:rPr>
                <w:rFonts w:hint="default" w:ascii="宋体" w:hAnsi="宋体" w:eastAsia="宋体" w:cs="宋体"/>
                <w:sz w:val="24"/>
                <w:szCs w:val="24"/>
                <w:lang w:val="en-US" w:eastAsia="zh-CN"/>
              </w:rPr>
            </w:pPr>
            <w:r>
              <w:rPr>
                <w:rFonts w:hint="eastAsia" w:ascii="宋体" w:hAnsi="宋体" w:cs="宋体"/>
                <w:sz w:val="24"/>
                <w:szCs w:val="24"/>
                <w:lang w:val="en-US" w:eastAsia="zh-CN"/>
              </w:rPr>
              <w:t>5</w:t>
            </w:r>
          </w:p>
        </w:tc>
        <w:tc>
          <w:tcPr>
            <w:tcW w:w="717" w:type="dxa"/>
            <w:vAlign w:val="center"/>
          </w:tcPr>
          <w:p>
            <w:pPr>
              <w:adjustRightInd w:val="0"/>
              <w:snapToGrid w:val="0"/>
              <w:spacing w:line="300" w:lineRule="auto"/>
              <w:jc w:val="center"/>
              <w:rPr>
                <w:rFonts w:ascii="宋体" w:hAnsi="宋体" w:cs="宋体"/>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14" w:hRule="atLeast"/>
        </w:trPr>
        <w:tc>
          <w:tcPr>
            <w:tcW w:w="1207" w:type="dxa"/>
            <w:vMerge w:val="continue"/>
            <w:vAlign w:val="center"/>
          </w:tcPr>
          <w:p>
            <w:pPr>
              <w:adjustRightInd w:val="0"/>
              <w:snapToGrid w:val="0"/>
              <w:spacing w:line="300" w:lineRule="auto"/>
              <w:jc w:val="center"/>
              <w:rPr>
                <w:rFonts w:ascii="宋体" w:hAnsi="宋体" w:cs="宋体"/>
                <w:sz w:val="24"/>
                <w:szCs w:val="24"/>
              </w:rPr>
            </w:pPr>
          </w:p>
        </w:tc>
        <w:tc>
          <w:tcPr>
            <w:tcW w:w="1938" w:type="dxa"/>
            <w:tcBorders>
              <w:top w:val="single" w:color="auto" w:sz="4" w:space="0"/>
            </w:tcBorders>
            <w:vAlign w:val="center"/>
          </w:tcPr>
          <w:p>
            <w:pPr>
              <w:adjustRightInd w:val="0"/>
              <w:snapToGrid w:val="0"/>
              <w:jc w:val="center"/>
              <w:rPr>
                <w:rFonts w:ascii="宋体" w:hAnsi="宋体" w:cs="宋体"/>
                <w:sz w:val="24"/>
                <w:szCs w:val="24"/>
              </w:rPr>
            </w:pPr>
          </w:p>
          <w:p>
            <w:pPr>
              <w:adjustRightInd w:val="0"/>
              <w:snapToGrid w:val="0"/>
              <w:jc w:val="center"/>
              <w:rPr>
                <w:rFonts w:ascii="宋体" w:hAnsi="宋体" w:cs="宋体"/>
                <w:sz w:val="24"/>
                <w:szCs w:val="24"/>
              </w:rPr>
            </w:pPr>
            <w:r>
              <w:rPr>
                <w:rFonts w:hint="eastAsia" w:ascii="宋体" w:hAnsi="宋体" w:cs="宋体"/>
                <w:sz w:val="24"/>
                <w:szCs w:val="24"/>
              </w:rPr>
              <w:t>混凝土工程部分报价总体水平（</w:t>
            </w:r>
            <w:r>
              <w:rPr>
                <w:rFonts w:hint="eastAsia" w:ascii="宋体" w:hAnsi="宋体" w:cs="宋体"/>
                <w:sz w:val="24"/>
                <w:szCs w:val="24"/>
                <w:lang w:val="en-US" w:eastAsia="zh-CN"/>
              </w:rPr>
              <w:t>5</w:t>
            </w:r>
            <w:r>
              <w:rPr>
                <w:rFonts w:hint="eastAsia" w:ascii="宋体" w:hAnsi="宋体" w:cs="宋体"/>
                <w:sz w:val="24"/>
                <w:szCs w:val="24"/>
              </w:rPr>
              <w:t>分）</w:t>
            </w:r>
          </w:p>
          <w:p>
            <w:pPr>
              <w:adjustRightInd w:val="0"/>
              <w:snapToGrid w:val="0"/>
              <w:jc w:val="center"/>
              <w:rPr>
                <w:rFonts w:ascii="宋体" w:hAnsi="宋体" w:cs="宋体"/>
                <w:sz w:val="24"/>
                <w:szCs w:val="24"/>
              </w:rPr>
            </w:pPr>
          </w:p>
          <w:p>
            <w:pPr>
              <w:adjustRightInd w:val="0"/>
              <w:snapToGrid w:val="0"/>
              <w:jc w:val="center"/>
              <w:rPr>
                <w:rFonts w:ascii="宋体" w:hAnsi="宋体" w:cs="宋体"/>
                <w:sz w:val="24"/>
                <w:szCs w:val="24"/>
              </w:rPr>
            </w:pPr>
          </w:p>
        </w:tc>
        <w:tc>
          <w:tcPr>
            <w:tcW w:w="5296" w:type="dxa"/>
            <w:vAlign w:val="center"/>
          </w:tcPr>
          <w:p>
            <w:pPr>
              <w:adjustRightInd w:val="0"/>
              <w:snapToGrid w:val="0"/>
              <w:rPr>
                <w:rFonts w:hint="eastAsia" w:ascii="宋体" w:hAnsi="宋体" w:eastAsia="宋体" w:cs="宋体"/>
                <w:sz w:val="24"/>
                <w:szCs w:val="24"/>
                <w:lang w:val="en-US" w:eastAsia="zh-CN"/>
              </w:rPr>
            </w:pPr>
            <w:r>
              <w:rPr>
                <w:rFonts w:hint="eastAsia" w:ascii="宋体" w:hAnsi="宋体" w:cs="宋体"/>
                <w:sz w:val="24"/>
                <w:szCs w:val="24"/>
              </w:rPr>
              <w:t>（1）有效标混凝土工程部分各单项报价之和A</w:t>
            </w:r>
            <w:r>
              <w:rPr>
                <w:rFonts w:hint="eastAsia" w:ascii="宋体" w:hAnsi="宋体" w:cs="宋体"/>
                <w:sz w:val="24"/>
                <w:szCs w:val="24"/>
                <w:lang w:val="en-US" w:eastAsia="zh-CN"/>
              </w:rPr>
              <w:t>2</w:t>
            </w:r>
          </w:p>
          <w:p>
            <w:pPr>
              <w:adjustRightInd w:val="0"/>
              <w:snapToGrid w:val="0"/>
              <w:rPr>
                <w:rFonts w:ascii="宋体" w:hAnsi="宋体" w:cs="宋体"/>
                <w:sz w:val="24"/>
                <w:szCs w:val="24"/>
              </w:rPr>
            </w:pPr>
            <w:r>
              <w:rPr>
                <w:rFonts w:hint="eastAsia" w:ascii="宋体" w:hAnsi="宋体" w:cs="宋体"/>
                <w:sz w:val="24"/>
                <w:szCs w:val="24"/>
              </w:rPr>
              <w:t>（2）评标基准价计算：</w:t>
            </w:r>
          </w:p>
          <w:p>
            <w:pPr>
              <w:adjustRightInd w:val="0"/>
              <w:snapToGrid w:val="0"/>
              <w:rPr>
                <w:rFonts w:ascii="宋体" w:hAnsi="宋体" w:cs="宋体"/>
                <w:sz w:val="24"/>
                <w:szCs w:val="24"/>
              </w:rPr>
            </w:pPr>
            <w:r>
              <w:rPr>
                <w:rFonts w:hint="eastAsia" w:ascii="宋体" w:hAnsi="宋体" w:cs="宋体"/>
                <w:sz w:val="24"/>
                <w:szCs w:val="24"/>
              </w:rPr>
              <w:t>满足招标文件要求且价格最低的投标价为基准价，其价格分为满分。其他供应商的价格分统一按照下列公式计算：价格分=(基准价／投标报价)×</w:t>
            </w:r>
            <w:r>
              <w:rPr>
                <w:rFonts w:hint="eastAsia" w:ascii="宋体" w:hAnsi="宋体" w:cs="宋体"/>
                <w:sz w:val="24"/>
                <w:szCs w:val="24"/>
                <w:lang w:val="en-US" w:eastAsia="zh-CN"/>
              </w:rPr>
              <w:t>5</w:t>
            </w:r>
            <w:r>
              <w:rPr>
                <w:rFonts w:hint="eastAsia" w:ascii="宋体" w:hAnsi="宋体" w:cs="宋体"/>
                <w:sz w:val="24"/>
                <w:szCs w:val="24"/>
              </w:rPr>
              <w:t>%×100</w:t>
            </w:r>
          </w:p>
        </w:tc>
        <w:tc>
          <w:tcPr>
            <w:tcW w:w="717" w:type="dxa"/>
            <w:vAlign w:val="center"/>
          </w:tcPr>
          <w:p>
            <w:pPr>
              <w:adjustRightInd w:val="0"/>
              <w:snapToGrid w:val="0"/>
              <w:spacing w:line="300" w:lineRule="auto"/>
              <w:jc w:val="center"/>
              <w:rPr>
                <w:rFonts w:hint="eastAsia" w:ascii="宋体" w:hAnsi="宋体" w:eastAsia="宋体" w:cs="宋体"/>
                <w:sz w:val="24"/>
                <w:szCs w:val="24"/>
                <w:lang w:eastAsia="zh-CN"/>
              </w:rPr>
            </w:pPr>
            <w:r>
              <w:rPr>
                <w:rFonts w:hint="eastAsia" w:ascii="宋体" w:hAnsi="宋体" w:cs="宋体"/>
                <w:sz w:val="24"/>
                <w:szCs w:val="24"/>
                <w:lang w:val="en-US" w:eastAsia="zh-CN"/>
              </w:rPr>
              <w:t>5</w:t>
            </w:r>
          </w:p>
        </w:tc>
        <w:tc>
          <w:tcPr>
            <w:tcW w:w="717" w:type="dxa"/>
            <w:vAlign w:val="center"/>
          </w:tcPr>
          <w:p>
            <w:pPr>
              <w:adjustRightInd w:val="0"/>
              <w:snapToGrid w:val="0"/>
              <w:spacing w:line="300" w:lineRule="auto"/>
              <w:jc w:val="center"/>
              <w:rPr>
                <w:rFonts w:ascii="宋体" w:hAnsi="宋体" w:cs="宋体"/>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207" w:type="dxa"/>
            <w:vMerge w:val="continue"/>
            <w:vAlign w:val="center"/>
          </w:tcPr>
          <w:p>
            <w:pPr>
              <w:adjustRightInd w:val="0"/>
              <w:snapToGrid w:val="0"/>
              <w:spacing w:line="300" w:lineRule="auto"/>
              <w:jc w:val="center"/>
              <w:rPr>
                <w:rFonts w:ascii="宋体" w:hAnsi="宋体" w:cs="宋体"/>
                <w:sz w:val="24"/>
                <w:szCs w:val="24"/>
              </w:rPr>
            </w:pPr>
          </w:p>
        </w:tc>
        <w:tc>
          <w:tcPr>
            <w:tcW w:w="1938" w:type="dxa"/>
            <w:tcBorders>
              <w:bottom w:val="single" w:color="auto" w:sz="4" w:space="0"/>
            </w:tcBorders>
            <w:vAlign w:val="center"/>
          </w:tcPr>
          <w:p>
            <w:pPr>
              <w:adjustRightInd w:val="0"/>
              <w:snapToGrid w:val="0"/>
              <w:jc w:val="center"/>
              <w:rPr>
                <w:rFonts w:ascii="宋体" w:hAnsi="宋体" w:cs="宋体"/>
                <w:sz w:val="24"/>
                <w:szCs w:val="24"/>
              </w:rPr>
            </w:pPr>
            <w:r>
              <w:rPr>
                <w:rFonts w:hint="eastAsia" w:ascii="宋体" w:hAnsi="宋体" w:cs="宋体"/>
                <w:sz w:val="24"/>
                <w:szCs w:val="24"/>
              </w:rPr>
              <w:t>量测类报价总体水平</w:t>
            </w:r>
          </w:p>
          <w:p>
            <w:pPr>
              <w:adjustRightInd w:val="0"/>
              <w:snapToGrid w:val="0"/>
              <w:jc w:val="center"/>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分）</w:t>
            </w:r>
          </w:p>
        </w:tc>
        <w:tc>
          <w:tcPr>
            <w:tcW w:w="5296" w:type="dxa"/>
            <w:vAlign w:val="center"/>
          </w:tcPr>
          <w:p>
            <w:pPr>
              <w:adjustRightInd w:val="0"/>
              <w:snapToGrid w:val="0"/>
              <w:rPr>
                <w:rFonts w:ascii="宋体" w:hAnsi="宋体" w:cs="宋体"/>
                <w:sz w:val="24"/>
                <w:szCs w:val="24"/>
              </w:rPr>
            </w:pPr>
            <w:r>
              <w:rPr>
                <w:rFonts w:hint="eastAsia" w:ascii="宋体" w:hAnsi="宋体" w:cs="宋体"/>
                <w:sz w:val="24"/>
                <w:szCs w:val="24"/>
              </w:rPr>
              <w:t xml:space="preserve">（1）有效标量测类部分各单项报价之和A3： </w:t>
            </w:r>
          </w:p>
          <w:p>
            <w:pPr>
              <w:adjustRightInd w:val="0"/>
              <w:snapToGrid w:val="0"/>
              <w:rPr>
                <w:rFonts w:ascii="宋体" w:hAnsi="宋体" w:cs="宋体"/>
                <w:sz w:val="24"/>
                <w:szCs w:val="24"/>
              </w:rPr>
            </w:pPr>
            <w:r>
              <w:rPr>
                <w:rFonts w:hint="eastAsia" w:ascii="宋体" w:hAnsi="宋体" w:cs="宋体"/>
                <w:sz w:val="24"/>
                <w:szCs w:val="24"/>
              </w:rPr>
              <w:t>（2）评标基准价计算：</w:t>
            </w:r>
          </w:p>
          <w:p>
            <w:pPr>
              <w:adjustRightInd w:val="0"/>
              <w:snapToGrid w:val="0"/>
              <w:rPr>
                <w:rFonts w:ascii="宋体" w:hAnsi="宋体" w:cs="宋体"/>
                <w:sz w:val="24"/>
                <w:szCs w:val="24"/>
              </w:rPr>
            </w:pPr>
            <w:r>
              <w:rPr>
                <w:rFonts w:hint="eastAsia" w:ascii="宋体" w:hAnsi="宋体" w:cs="宋体"/>
                <w:sz w:val="24"/>
                <w:szCs w:val="24"/>
              </w:rPr>
              <w:t>满足招标文件要求且价格最低的投标价为基准价，其价格分为满分。其他供应商的价格分统一按照下列公式计算：价格分=(基准价／投标报价)×</w:t>
            </w:r>
            <w:r>
              <w:rPr>
                <w:rFonts w:hint="eastAsia" w:ascii="宋体" w:hAnsi="宋体" w:cs="宋体"/>
                <w:sz w:val="24"/>
                <w:szCs w:val="24"/>
                <w:lang w:val="en-US" w:eastAsia="zh-CN"/>
              </w:rPr>
              <w:t>5</w:t>
            </w:r>
            <w:r>
              <w:rPr>
                <w:rFonts w:hint="eastAsia" w:ascii="宋体" w:hAnsi="宋体" w:cs="宋体"/>
                <w:sz w:val="24"/>
                <w:szCs w:val="24"/>
              </w:rPr>
              <w:t>%×100</w:t>
            </w:r>
          </w:p>
        </w:tc>
        <w:tc>
          <w:tcPr>
            <w:tcW w:w="717" w:type="dxa"/>
            <w:vAlign w:val="center"/>
          </w:tcPr>
          <w:p>
            <w:pPr>
              <w:adjustRightInd w:val="0"/>
              <w:snapToGrid w:val="0"/>
              <w:spacing w:line="300" w:lineRule="auto"/>
              <w:jc w:val="center"/>
              <w:rPr>
                <w:rFonts w:hint="eastAsia" w:ascii="宋体" w:hAnsi="宋体" w:eastAsia="宋体" w:cs="宋体"/>
                <w:sz w:val="24"/>
                <w:szCs w:val="24"/>
                <w:lang w:eastAsia="zh-CN"/>
              </w:rPr>
            </w:pPr>
            <w:r>
              <w:rPr>
                <w:rFonts w:hint="eastAsia" w:ascii="宋体" w:hAnsi="宋体" w:cs="宋体"/>
                <w:sz w:val="24"/>
                <w:szCs w:val="24"/>
                <w:lang w:val="en-US" w:eastAsia="zh-CN"/>
              </w:rPr>
              <w:t>5</w:t>
            </w:r>
          </w:p>
        </w:tc>
        <w:tc>
          <w:tcPr>
            <w:tcW w:w="717" w:type="dxa"/>
            <w:vAlign w:val="center"/>
          </w:tcPr>
          <w:p>
            <w:pPr>
              <w:adjustRightInd w:val="0"/>
              <w:snapToGrid w:val="0"/>
              <w:spacing w:line="300" w:lineRule="auto"/>
              <w:jc w:val="center"/>
              <w:rPr>
                <w:rFonts w:ascii="宋体" w:hAnsi="宋体" w:cs="宋体"/>
                <w:sz w:val="24"/>
                <w:szCs w:val="24"/>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8" w:hRule="atLeast"/>
        </w:trPr>
        <w:tc>
          <w:tcPr>
            <w:tcW w:w="1207" w:type="dxa"/>
            <w:tcBorders>
              <w:bottom w:val="single" w:color="auto" w:sz="4" w:space="0"/>
            </w:tcBorders>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6</w:t>
            </w:r>
          </w:p>
        </w:tc>
        <w:tc>
          <w:tcPr>
            <w:tcW w:w="1938" w:type="dxa"/>
            <w:tcBorders>
              <w:bottom w:val="single" w:color="auto" w:sz="4" w:space="0"/>
            </w:tcBorders>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t>合计</w:t>
            </w:r>
          </w:p>
        </w:tc>
        <w:tc>
          <w:tcPr>
            <w:tcW w:w="5296" w:type="dxa"/>
            <w:vAlign w:val="center"/>
          </w:tcPr>
          <w:p>
            <w:pPr>
              <w:adjustRightInd w:val="0"/>
              <w:snapToGrid w:val="0"/>
              <w:spacing w:line="300" w:lineRule="auto"/>
              <w:rPr>
                <w:rFonts w:ascii="宋体" w:hAnsi="宋体" w:cs="宋体"/>
                <w:sz w:val="24"/>
                <w:szCs w:val="24"/>
              </w:rPr>
            </w:pPr>
          </w:p>
        </w:tc>
        <w:tc>
          <w:tcPr>
            <w:tcW w:w="717" w:type="dxa"/>
            <w:vAlign w:val="center"/>
          </w:tcPr>
          <w:p>
            <w:pPr>
              <w:adjustRightInd w:val="0"/>
              <w:snapToGrid w:val="0"/>
              <w:spacing w:line="300" w:lineRule="auto"/>
              <w:jc w:val="center"/>
              <w:rPr>
                <w:rFonts w:ascii="宋体" w:hAnsi="宋体" w:cs="宋体"/>
                <w:sz w:val="24"/>
                <w:szCs w:val="24"/>
              </w:rPr>
            </w:pPr>
            <w:r>
              <w:rPr>
                <w:rFonts w:hint="eastAsia" w:ascii="宋体" w:hAnsi="宋体" w:cs="宋体"/>
                <w:sz w:val="24"/>
                <w:szCs w:val="24"/>
              </w:rPr>
              <w:fldChar w:fldCharType="begin"/>
            </w:r>
            <w:r>
              <w:rPr>
                <w:rFonts w:hint="eastAsia" w:ascii="宋体" w:hAnsi="宋体" w:cs="宋体"/>
                <w:sz w:val="24"/>
                <w:szCs w:val="24"/>
              </w:rPr>
              <w:instrText xml:space="preserve"> =SUM(ABOVE) </w:instrText>
            </w:r>
            <w:r>
              <w:rPr>
                <w:rFonts w:hint="eastAsia" w:ascii="宋体" w:hAnsi="宋体" w:cs="宋体"/>
                <w:sz w:val="24"/>
                <w:szCs w:val="24"/>
              </w:rPr>
              <w:fldChar w:fldCharType="separate"/>
            </w:r>
            <w:r>
              <w:rPr>
                <w:rFonts w:hint="eastAsia" w:ascii="宋体" w:hAnsi="宋体" w:cs="宋体"/>
                <w:sz w:val="24"/>
                <w:szCs w:val="24"/>
              </w:rPr>
              <w:t>100</w:t>
            </w:r>
            <w:r>
              <w:rPr>
                <w:rFonts w:hint="eastAsia" w:ascii="宋体" w:hAnsi="宋体" w:cs="宋体"/>
                <w:sz w:val="24"/>
                <w:szCs w:val="24"/>
              </w:rPr>
              <w:fldChar w:fldCharType="end"/>
            </w:r>
          </w:p>
        </w:tc>
        <w:tc>
          <w:tcPr>
            <w:tcW w:w="717" w:type="dxa"/>
            <w:vAlign w:val="center"/>
          </w:tcPr>
          <w:p>
            <w:pPr>
              <w:adjustRightInd w:val="0"/>
              <w:snapToGrid w:val="0"/>
              <w:spacing w:line="300" w:lineRule="auto"/>
              <w:jc w:val="center"/>
              <w:rPr>
                <w:rFonts w:ascii="宋体" w:hAnsi="宋体" w:cs="宋体"/>
                <w:sz w:val="24"/>
                <w:szCs w:val="24"/>
                <w:u w:val="single"/>
              </w:rPr>
            </w:pPr>
          </w:p>
        </w:tc>
      </w:tr>
    </w:tbl>
    <w:p>
      <w:pPr>
        <w:pStyle w:val="117"/>
        <w:keepNext w:val="0"/>
        <w:keepLines w:val="0"/>
        <w:pageBreakBefore w:val="0"/>
        <w:widowControl/>
        <w:kinsoku/>
        <w:wordWrap/>
        <w:overflowPunct/>
        <w:topLinePunct w:val="0"/>
        <w:autoSpaceDE/>
        <w:autoSpaceDN/>
        <w:bidi w:val="0"/>
        <w:adjustRightInd/>
        <w:snapToGrid/>
        <w:spacing w:line="240" w:lineRule="exact"/>
        <w:textAlignment w:val="auto"/>
        <w:outlineLvl w:val="0"/>
        <w:rPr>
          <w:b/>
          <w:sz w:val="36"/>
          <w:szCs w:val="36"/>
          <w:lang w:eastAsia="zh-CN"/>
        </w:rPr>
      </w:pPr>
    </w:p>
    <w:sectPr>
      <w:footerReference r:id="rId7" w:type="default"/>
      <w:pgSz w:w="11907" w:h="16840"/>
      <w:pgMar w:top="1418" w:right="1417" w:bottom="1417" w:left="1417"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 w:name="Verdana">
    <w:panose1 w:val="020B0604030504040204"/>
    <w:charset w:val="00"/>
    <w:family w:val="swiss"/>
    <w:pitch w:val="default"/>
    <w:sig w:usb0="A10006FF" w:usb1="4000205B" w:usb2="00000010" w:usb3="00000000" w:csb0="2000019F" w:csb1="00000000"/>
  </w:font>
  <w:font w:name="Arial Unicode MS">
    <w:panose1 w:val="020B0604020202020204"/>
    <w:charset w:val="86"/>
    <w:family w:val="swiss"/>
    <w:pitch w:val="default"/>
    <w:sig w:usb0="FFFFFFFF" w:usb1="E9FFFFFF" w:usb2="0000003F" w:usb3="00000000" w:csb0="603F01FF" w:csb1="FFFF0000"/>
  </w:font>
  <w:font w:name="华文彩云">
    <w:panose1 w:val="02010800040101010101"/>
    <w:charset w:val="86"/>
    <w:family w:val="auto"/>
    <w:pitch w:val="default"/>
    <w:sig w:usb0="00000001" w:usb1="080F0000" w:usb2="00000000" w:usb3="00000000" w:csb0="00040000" w:csb1="00000000"/>
  </w:font>
  <w:font w:name="Century Gothic">
    <w:panose1 w:val="020B0502020202020204"/>
    <w:charset w:val="00"/>
    <w:family w:val="swiss"/>
    <w:pitch w:val="default"/>
    <w:sig w:usb0="00000287" w:usb1="00000000" w:usb2="00000000" w:usb3="00000000" w:csb0="2000009F" w:csb1="DFD70000"/>
  </w:font>
  <w:font w:name="Cambria">
    <w:altName w:val="Segoe Print"/>
    <w:panose1 w:val="02040503050406030204"/>
    <w:charset w:val="00"/>
    <w:family w:val="roman"/>
    <w:pitch w:val="default"/>
    <w:sig w:usb0="00000000" w:usb1="00000000" w:usb2="02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Futura Bk">
    <w:altName w:val="Lucida Sans Unicode"/>
    <w:panose1 w:val="00000000000000000000"/>
    <w:charset w:val="00"/>
    <w:family w:val="swiss"/>
    <w:pitch w:val="default"/>
    <w:sig w:usb0="00000000" w:usb1="00000000" w:usb2="00000000" w:usb3="00000000" w:csb0="0000009F" w:csb1="00000000"/>
  </w:font>
  <w:font w:name="楷体_GB2312">
    <w:altName w:val="楷体"/>
    <w:panose1 w:val="00000000000000000000"/>
    <w:charset w:val="86"/>
    <w:family w:val="modern"/>
    <w:pitch w:val="default"/>
    <w:sig w:usb0="00000000" w:usb1="00000000" w:usb2="00000010" w:usb3="00000000" w:csb0="00040000" w:csb1="00000000"/>
  </w:font>
  <w:font w:name="汉仪细等线简">
    <w:altName w:val="宋体"/>
    <w:panose1 w:val="00000000000000000000"/>
    <w:charset w:val="86"/>
    <w:family w:val="modern"/>
    <w:pitch w:val="default"/>
    <w:sig w:usb0="00000000" w:usb1="00000000" w:usb2="00000012" w:usb3="00000000" w:csb0="00040000" w:csb1="00000000"/>
  </w:font>
  <w:font w:name="New Century Schlbk">
    <w:altName w:val="Segoe Print"/>
    <w:panose1 w:val="00000000000000000000"/>
    <w:charset w:val="00"/>
    <w:family w:val="auto"/>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font>
  <w:font w:name="ˎ̥">
    <w:altName w:val="Times New Roman"/>
    <w:panose1 w:val="00000000000000000000"/>
    <w:charset w:val="00"/>
    <w:family w:val="roman"/>
    <w:pitch w:val="default"/>
    <w:sig w:usb0="00000000" w:usb1="00000000" w:usb2="00000000" w:usb3="00000000" w:csb0="00040001" w:csb1="00000000"/>
  </w:font>
  <w:font w:name="Times New Roman;Symbol;Arial;婼">
    <w:altName w:val="黑体"/>
    <w:panose1 w:val="00000000000000000000"/>
    <w:charset w:val="86"/>
    <w:family w:val="auto"/>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0" w:usb3="00000000" w:csb0="00000001" w:csb1="00000000"/>
  </w:font>
  <w:font w:name="新宋体">
    <w:panose1 w:val="02010609030101010101"/>
    <w:charset w:val="86"/>
    <w:family w:val="modern"/>
    <w:pitch w:val="default"/>
    <w:sig w:usb0="00000003" w:usb1="288F0000" w:usb2="00000006" w:usb3="00000000" w:csb0="00040001" w:csb1="00000000"/>
  </w:font>
  <w:font w:name="华文细黑">
    <w:panose1 w:val="02010600040101010101"/>
    <w:charset w:val="86"/>
    <w:family w:val="auto"/>
    <w:pitch w:val="default"/>
    <w:sig w:usb0="00000287" w:usb1="080F0000" w:usb2="00000000" w:usb3="00000000" w:csb0="0004009F" w:csb1="DFD70000"/>
  </w:font>
  <w:font w:name="Andalus">
    <w:panose1 w:val="02020603050405020304"/>
    <w:charset w:val="00"/>
    <w:family w:val="roman"/>
    <w:pitch w:val="default"/>
    <w:sig w:usb0="00002003" w:usb1="80000000" w:usb2="00000008" w:usb3="00000000" w:csb0="00000041" w:csb1="20080000"/>
  </w:font>
  <w:font w:name="方正小标宋_GBK">
    <w:altName w:val="黑体"/>
    <w:panose1 w:val="00000000000000000000"/>
    <w:charset w:val="86"/>
    <w:family w:val="script"/>
    <w:pitch w:val="default"/>
    <w:sig w:usb0="00000000" w:usb1="00000000" w:usb2="00000010" w:usb3="00000000" w:csb0="00040000" w:csb1="00000000"/>
  </w:font>
  <w:font w:name="Arial,BoldItalic">
    <w:altName w:val="Arial"/>
    <w:panose1 w:val="00000000000000000000"/>
    <w:charset w:val="00"/>
    <w:family w:val="swiss"/>
    <w:pitch w:val="default"/>
    <w:sig w:usb0="00000000" w:usb1="00000000" w:usb2="00000000" w:usb3="00000000" w:csb0="00000001" w:csb1="00000000"/>
  </w:font>
  <w:font w:name="Garamond">
    <w:panose1 w:val="02020404030301010803"/>
    <w:charset w:val="00"/>
    <w:family w:val="roman"/>
    <w:pitch w:val="default"/>
    <w:sig w:usb0="00000287" w:usb1="00000000" w:usb2="00000000" w:usb3="00000000" w:csb0="0000009F" w:csb1="DFD70000"/>
  </w:font>
  <w:font w:name="幼圆">
    <w:panose1 w:val="02010509060101010101"/>
    <w:charset w:val="86"/>
    <w:family w:val="modern"/>
    <w:pitch w:val="default"/>
    <w:sig w:usb0="00000001" w:usb1="080E0000" w:usb2="00000000" w:usb3="00000000" w:csb0="00040000" w:csb1="00000000"/>
  </w:font>
  <w:font w:name="CG Times">
    <w:altName w:val="Times New Roman"/>
    <w:panose1 w:val="00000000000000000000"/>
    <w:charset w:val="00"/>
    <w:family w:val="roman"/>
    <w:pitch w:val="default"/>
    <w:sig w:usb0="00000000" w:usb1="00000000" w:usb2="00000000" w:usb3="00000000" w:csb0="00000001" w:csb1="00000000"/>
  </w:font>
  <w:font w:name="Arial Black">
    <w:panose1 w:val="020B0A04020102020204"/>
    <w:charset w:val="00"/>
    <w:family w:val="swiss"/>
    <w:pitch w:val="default"/>
    <w:sig w:usb0="00000287" w:usb1="00000000" w:usb2="00000000" w:usb3="00000000" w:csb0="2000009F" w:csb1="DFD70000"/>
  </w:font>
  <w:font w:name="Geneva">
    <w:altName w:val="Arial"/>
    <w:panose1 w:val="00000000000000000000"/>
    <w:charset w:val="00"/>
    <w:family w:val="swiss"/>
    <w:pitch w:val="default"/>
    <w:sig w:usb0="00000000" w:usb1="00000000" w:usb2="00000000" w:usb3="00000000" w:csb0="00000001" w:csb1="00000000"/>
  </w:font>
  <w:font w:name="MS UI Gothic">
    <w:panose1 w:val="020B0600070205080204"/>
    <w:charset w:val="80"/>
    <w:family w:val="swiss"/>
    <w:pitch w:val="default"/>
    <w:sig w:usb0="E00002FF" w:usb1="6AC7FDFB" w:usb2="00000012" w:usb3="00000000" w:csb0="4002009F" w:csb1="DFD70000"/>
  </w:font>
  <w:font w:name="_GB2312">
    <w:altName w:val="Times New Roman"/>
    <w:panose1 w:val="00000000000000000000"/>
    <w:charset w:val="00"/>
    <w:family w:val="roman"/>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隶书">
    <w:panose1 w:val="02010509060101010101"/>
    <w:charset w:val="86"/>
    <w:family w:val="modern"/>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framePr w:wrap="around" w:vAnchor="text" w:hAnchor="margin" w:xAlign="center" w:y="1"/>
      <w:rPr>
        <w:rStyle w:val="61"/>
        <w:rFonts w:eastAsia="宋体"/>
      </w:rPr>
    </w:pPr>
    <w:r>
      <w:rPr>
        <w:rStyle w:val="61"/>
        <w:rFonts w:eastAsia="宋体"/>
      </w:rPr>
      <w:fldChar w:fldCharType="begin"/>
    </w:r>
    <w:r>
      <w:rPr>
        <w:rStyle w:val="61"/>
        <w:rFonts w:eastAsia="宋体"/>
      </w:rPr>
      <w:instrText xml:space="preserve">PAGE  </w:instrText>
    </w:r>
    <w:r>
      <w:rPr>
        <w:rStyle w:val="61"/>
        <w:rFonts w:eastAsia="宋体"/>
      </w:rPr>
      <w:fldChar w:fldCharType="end"/>
    </w:r>
  </w:p>
  <w:p>
    <w:pPr>
      <w:pStyle w:val="3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rPr>
        <w:rStyle w:val="61"/>
        <w:rFonts w:eastAsia="宋体"/>
      </w:rPr>
    </w:pPr>
    <w:r>
      <w:rPr>
        <w:sz w:val="18"/>
      </w:rPr>
      <w:pict>
        <v:shape id="_x0000_s2057" o:spid="_x0000_s2057"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36"/>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w:r>
  </w:p>
  <w:p>
    <w:pPr>
      <w:pStyle w:val="36"/>
      <w:framePr w:wrap="around" w:vAnchor="text" w:hAnchor="margin" w:xAlign="center" w:y="1"/>
      <w:rPr>
        <w:rStyle w:val="61"/>
        <w:rFonts w:eastAsia="宋体"/>
      </w:rPr>
    </w:pPr>
  </w:p>
  <w:p>
    <w:pPr>
      <w:pStyle w:val="36"/>
      <w:framePr w:wrap="around" w:vAnchor="text" w:hAnchor="margin" w:xAlign="center" w:y="1"/>
      <w:rPr>
        <w:rStyle w:val="61"/>
        <w:rFonts w:eastAsia="宋体"/>
      </w:rPr>
    </w:pPr>
  </w:p>
  <w:p>
    <w:pPr>
      <w:pStyle w:val="3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rPr>
        <w:rStyle w:val="61"/>
        <w:rFonts w:eastAsia="宋体"/>
      </w:rPr>
    </w:pPr>
    <w:r>
      <w:pict>
        <v:shape id="_x0000_s2056" o:spid="_x0000_s2056"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joinstyle="miter"/>
          <v:imagedata o:title=""/>
          <o:lock v:ext="edit"/>
          <v:textbox inset="0mm,0mm,0mm,0mm" style="mso-fit-shape-to-text:t;">
            <w:txbxContent>
              <w:p>
                <w:pPr>
                  <w:pStyle w:val="36"/>
                </w:pPr>
                <w:r>
                  <w:fldChar w:fldCharType="begin"/>
                </w:r>
                <w:r>
                  <w:instrText xml:space="preserve"> PAGE  \* MERGEFORMAT </w:instrText>
                </w:r>
                <w:r>
                  <w:fldChar w:fldCharType="separate"/>
                </w:r>
                <w:r>
                  <w:t>55</w:t>
                </w:r>
                <w:r>
                  <w:fldChar w:fldCharType="end"/>
                </w:r>
              </w:p>
            </w:txbxContent>
          </v:textbox>
        </v:shape>
      </w:pict>
    </w:r>
  </w:p>
  <w:p>
    <w:pPr>
      <w:pStyle w:val="36"/>
      <w:framePr w:wrap="around" w:vAnchor="text" w:hAnchor="margin" w:xAlign="center" w:y="1"/>
      <w:rPr>
        <w:rStyle w:val="61"/>
        <w:rFonts w:eastAsia="宋体"/>
      </w:rPr>
    </w:pPr>
  </w:p>
  <w:p>
    <w:pPr>
      <w:pStyle w:val="36"/>
      <w:framePr w:wrap="around" w:vAnchor="text" w:hAnchor="margin" w:xAlign="center" w:y="1"/>
      <w:rPr>
        <w:rStyle w:val="61"/>
        <w:rFonts w:eastAsia="宋体"/>
      </w:rPr>
    </w:pPr>
  </w:p>
  <w:p>
    <w:pPr>
      <w:pStyle w:val="3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10CE9F"/>
    <w:multiLevelType w:val="singleLevel"/>
    <w:tmpl w:val="A910CE9F"/>
    <w:lvl w:ilvl="0" w:tentative="0">
      <w:start w:val="3"/>
      <w:numFmt w:val="decimal"/>
      <w:suff w:val="nothing"/>
      <w:lvlText w:val="（%1）"/>
      <w:lvlJc w:val="left"/>
    </w:lvl>
  </w:abstractNum>
  <w:abstractNum w:abstractNumId="1">
    <w:nsid w:val="00000007"/>
    <w:multiLevelType w:val="multilevel"/>
    <w:tmpl w:val="00000007"/>
    <w:lvl w:ilvl="0" w:tentative="0">
      <w:start w:val="1"/>
      <w:numFmt w:val="bullet"/>
      <w:lvlText w:val=""/>
      <w:lvlJc w:val="left"/>
      <w:pPr>
        <w:tabs>
          <w:tab w:val="left" w:pos="2405"/>
        </w:tabs>
        <w:ind w:left="2405" w:hanging="420"/>
      </w:pPr>
      <w:rPr>
        <w:rFonts w:hint="default" w:ascii="Wingdings" w:hAnsi="Wingdings"/>
      </w:rPr>
    </w:lvl>
    <w:lvl w:ilvl="1" w:tentative="0">
      <w:start w:val="1"/>
      <w:numFmt w:val="bullet"/>
      <w:lvlText w:val=""/>
      <w:lvlJc w:val="left"/>
      <w:pPr>
        <w:tabs>
          <w:tab w:val="left" w:pos="2825"/>
        </w:tabs>
        <w:ind w:left="2825" w:hanging="420"/>
      </w:pPr>
      <w:rPr>
        <w:rFonts w:hint="default" w:ascii="Wingdings" w:hAnsi="Wingdings"/>
      </w:rPr>
    </w:lvl>
    <w:lvl w:ilvl="2" w:tentative="0">
      <w:start w:val="1"/>
      <w:numFmt w:val="bullet"/>
      <w:lvlText w:val=""/>
      <w:lvlJc w:val="left"/>
      <w:pPr>
        <w:tabs>
          <w:tab w:val="left" w:pos="3245"/>
        </w:tabs>
        <w:ind w:left="3245" w:hanging="420"/>
      </w:pPr>
      <w:rPr>
        <w:rFonts w:hint="default" w:ascii="Wingdings" w:hAnsi="Wingdings"/>
      </w:rPr>
    </w:lvl>
    <w:lvl w:ilvl="3" w:tentative="0">
      <w:start w:val="1"/>
      <w:numFmt w:val="bullet"/>
      <w:lvlText w:val=""/>
      <w:lvlJc w:val="left"/>
      <w:pPr>
        <w:tabs>
          <w:tab w:val="left" w:pos="3665"/>
        </w:tabs>
        <w:ind w:left="3665" w:hanging="420"/>
      </w:pPr>
      <w:rPr>
        <w:rFonts w:hint="default" w:ascii="Wingdings" w:hAnsi="Wingdings"/>
      </w:rPr>
    </w:lvl>
    <w:lvl w:ilvl="4" w:tentative="0">
      <w:start w:val="1"/>
      <w:numFmt w:val="bullet"/>
      <w:lvlText w:val=""/>
      <w:lvlJc w:val="left"/>
      <w:pPr>
        <w:tabs>
          <w:tab w:val="left" w:pos="4085"/>
        </w:tabs>
        <w:ind w:left="4085" w:hanging="420"/>
      </w:pPr>
      <w:rPr>
        <w:rFonts w:hint="default" w:ascii="Wingdings" w:hAnsi="Wingdings"/>
      </w:rPr>
    </w:lvl>
    <w:lvl w:ilvl="5" w:tentative="0">
      <w:start w:val="1"/>
      <w:numFmt w:val="bullet"/>
      <w:lvlText w:val=""/>
      <w:lvlJc w:val="left"/>
      <w:pPr>
        <w:tabs>
          <w:tab w:val="left" w:pos="4505"/>
        </w:tabs>
        <w:ind w:left="4505" w:hanging="420"/>
      </w:pPr>
      <w:rPr>
        <w:rFonts w:hint="default" w:ascii="Wingdings" w:hAnsi="Wingdings"/>
      </w:rPr>
    </w:lvl>
    <w:lvl w:ilvl="6" w:tentative="0">
      <w:start w:val="1"/>
      <w:numFmt w:val="bullet"/>
      <w:lvlText w:val=""/>
      <w:lvlJc w:val="left"/>
      <w:pPr>
        <w:tabs>
          <w:tab w:val="left" w:pos="4925"/>
        </w:tabs>
        <w:ind w:left="4925" w:hanging="420"/>
      </w:pPr>
      <w:rPr>
        <w:rFonts w:hint="default" w:ascii="Wingdings" w:hAnsi="Wingdings"/>
      </w:rPr>
    </w:lvl>
    <w:lvl w:ilvl="7" w:tentative="0">
      <w:start w:val="1"/>
      <w:numFmt w:val="bullet"/>
      <w:lvlText w:val=""/>
      <w:lvlJc w:val="left"/>
      <w:pPr>
        <w:tabs>
          <w:tab w:val="left" w:pos="5345"/>
        </w:tabs>
        <w:ind w:left="5345" w:hanging="420"/>
      </w:pPr>
      <w:rPr>
        <w:rFonts w:hint="default" w:ascii="Wingdings" w:hAnsi="Wingdings"/>
      </w:rPr>
    </w:lvl>
    <w:lvl w:ilvl="8" w:tentative="0">
      <w:start w:val="1"/>
      <w:numFmt w:val="bullet"/>
      <w:lvlText w:val=""/>
      <w:lvlJc w:val="left"/>
      <w:pPr>
        <w:tabs>
          <w:tab w:val="left" w:pos="5765"/>
        </w:tabs>
        <w:ind w:left="5765" w:hanging="420"/>
      </w:pPr>
      <w:rPr>
        <w:rFonts w:hint="default" w:ascii="Wingdings" w:hAnsi="Wingdings"/>
      </w:rPr>
    </w:lvl>
  </w:abstractNum>
  <w:abstractNum w:abstractNumId="2">
    <w:nsid w:val="0000000C"/>
    <w:multiLevelType w:val="multilevel"/>
    <w:tmpl w:val="0000000C"/>
    <w:lvl w:ilvl="0" w:tentative="0">
      <w:start w:val="1"/>
      <w:numFmt w:val="bullet"/>
      <w:pStyle w:val="394"/>
      <w:lvlText w:val=""/>
      <w:lvlJc w:val="left"/>
      <w:pPr>
        <w:tabs>
          <w:tab w:val="left" w:pos="720"/>
        </w:tabs>
        <w:ind w:left="720" w:hanging="720"/>
      </w:pPr>
      <w:rPr>
        <w:rFonts w:hint="default" w:ascii="Symbol" w:hAnsi="Symbol"/>
        <w:b w:val="0"/>
        <w:i w:val="0"/>
        <w:color w:val="auto"/>
      </w:rPr>
    </w:lvl>
    <w:lvl w:ilvl="1" w:tentative="0">
      <w:start w:val="1"/>
      <w:numFmt w:val="bullet"/>
      <w:lvlRestart w:val="0"/>
      <w:lvlText w:val=""/>
      <w:lvlJc w:val="left"/>
      <w:pPr>
        <w:tabs>
          <w:tab w:val="left" w:pos="1440"/>
        </w:tabs>
        <w:ind w:left="1440" w:hanging="720"/>
      </w:pPr>
      <w:rPr>
        <w:rFonts w:hint="default" w:ascii="Symbol" w:hAnsi="Symbol"/>
        <w:b/>
        <w:i w:val="0"/>
      </w:rPr>
    </w:lvl>
    <w:lvl w:ilvl="2" w:tentative="0">
      <w:start w:val="1"/>
      <w:numFmt w:val="bullet"/>
      <w:lvlRestart w:val="0"/>
      <w:lvlText w:val=""/>
      <w:lvlJc w:val="left"/>
      <w:pPr>
        <w:tabs>
          <w:tab w:val="left" w:pos="2160"/>
        </w:tabs>
        <w:ind w:left="2160" w:hanging="720"/>
      </w:pPr>
      <w:rPr>
        <w:rFonts w:hint="default" w:ascii="Wingdings" w:hAnsi="Wingdings"/>
        <w:b w:val="0"/>
        <w:i w:val="0"/>
        <w:color w:val="auto"/>
        <w:sz w:val="12"/>
      </w:rPr>
    </w:lvl>
    <w:lvl w:ilvl="3" w:tentative="0">
      <w:start w:val="1"/>
      <w:numFmt w:val="bullet"/>
      <w:lvlRestart w:val="0"/>
      <w:lvlText w:val=""/>
      <w:lvlJc w:val="left"/>
      <w:pPr>
        <w:tabs>
          <w:tab w:val="left" w:pos="2880"/>
        </w:tabs>
        <w:ind w:left="2880" w:hanging="720"/>
      </w:pPr>
      <w:rPr>
        <w:rFonts w:hint="default" w:ascii="Wingdings" w:hAnsi="Wingdings"/>
        <w:b w:val="0"/>
        <w:i w:val="0"/>
        <w:sz w:val="16"/>
      </w:rPr>
    </w:lvl>
    <w:lvl w:ilvl="4" w:tentative="0">
      <w:start w:val="1"/>
      <w:numFmt w:val="none"/>
      <w:lvlRestart w:val="0"/>
      <w:suff w:val="nothing"/>
      <w:lvlText w:val=""/>
      <w:lvlJc w:val="left"/>
      <w:pPr>
        <w:ind w:left="0" w:firstLine="0"/>
      </w:pPr>
    </w:lvl>
    <w:lvl w:ilvl="5" w:tentative="0">
      <w:start w:val="1"/>
      <w:numFmt w:val="none"/>
      <w:lvlRestart w:val="0"/>
      <w:suff w:val="nothing"/>
      <w:lvlText w:val="%5%6"/>
      <w:lvlJc w:val="left"/>
      <w:pPr>
        <w:ind w:left="0" w:firstLine="0"/>
      </w:pPr>
    </w:lvl>
    <w:lvl w:ilvl="6" w:tentative="0">
      <w:start w:val="1"/>
      <w:numFmt w:val="none"/>
      <w:lvlRestart w:val="0"/>
      <w:suff w:val="nothing"/>
      <w:lvlText w:val=""/>
      <w:lvlJc w:val="left"/>
      <w:pPr>
        <w:ind w:left="0" w:firstLine="0"/>
      </w:pPr>
    </w:lvl>
    <w:lvl w:ilvl="7" w:tentative="0">
      <w:start w:val="1"/>
      <w:numFmt w:val="none"/>
      <w:lvlRestart w:val="0"/>
      <w:suff w:val="nothing"/>
      <w:lvlText w:val=""/>
      <w:lvlJc w:val="left"/>
      <w:pPr>
        <w:ind w:left="0" w:firstLine="0"/>
      </w:pPr>
    </w:lvl>
    <w:lvl w:ilvl="8" w:tentative="0">
      <w:start w:val="1"/>
      <w:numFmt w:val="none"/>
      <w:lvlRestart w:val="0"/>
      <w:suff w:val="nothing"/>
      <w:lvlText w:val=""/>
      <w:lvlJc w:val="left"/>
      <w:pPr>
        <w:ind w:left="0" w:firstLine="0"/>
      </w:pPr>
    </w:lvl>
  </w:abstractNum>
  <w:abstractNum w:abstractNumId="3">
    <w:nsid w:val="0000000D"/>
    <w:multiLevelType w:val="multilevel"/>
    <w:tmpl w:val="0000000D"/>
    <w:lvl w:ilvl="0" w:tentative="0">
      <w:start w:val="1"/>
      <w:numFmt w:val="decimal"/>
      <w:pStyle w:val="136"/>
      <w:lvlText w:val="%1、"/>
      <w:lvlJc w:val="left"/>
      <w:pPr>
        <w:ind w:left="1365" w:hanging="945"/>
      </w:pPr>
      <w:rPr>
        <w:rFonts w:hint="default" w:ascii="Times New Roman" w:hAnsi="Times New Roman" w:eastAsia="宋体"/>
        <w:u w:val="none"/>
      </w:rPr>
    </w:lvl>
    <w:lvl w:ilvl="1" w:tentative="0">
      <w:start w:val="1"/>
      <w:numFmt w:val="lowerLetter"/>
      <w:pStyle w:val="206"/>
      <w:lvlText w:val="%2)"/>
      <w:lvlJc w:val="left"/>
      <w:pPr>
        <w:ind w:left="1260" w:hanging="420"/>
      </w:pPr>
      <w:rPr>
        <w:rFonts w:hint="default" w:ascii="Times New Roman"/>
        <w:u w:val="none"/>
      </w:rPr>
    </w:lvl>
    <w:lvl w:ilvl="2" w:tentative="0">
      <w:start w:val="1"/>
      <w:numFmt w:val="lowerRoman"/>
      <w:pStyle w:val="322"/>
      <w:lvlText w:val="%3."/>
      <w:lvlJc w:val="right"/>
      <w:pPr>
        <w:ind w:left="1680" w:hanging="420"/>
      </w:pPr>
      <w:rPr>
        <w:rFonts w:hint="default" w:ascii="Times New Roman"/>
        <w:u w:val="none"/>
      </w:rPr>
    </w:lvl>
    <w:lvl w:ilvl="3" w:tentative="0">
      <w:start w:val="1"/>
      <w:numFmt w:val="decimal"/>
      <w:pStyle w:val="440"/>
      <w:lvlText w:val="%4."/>
      <w:lvlJc w:val="left"/>
      <w:pPr>
        <w:ind w:left="2100" w:hanging="420"/>
      </w:pPr>
      <w:rPr>
        <w:rFonts w:hint="default" w:ascii="Times New Roman"/>
        <w:u w:val="none"/>
      </w:rPr>
    </w:lvl>
    <w:lvl w:ilvl="4" w:tentative="0">
      <w:start w:val="1"/>
      <w:numFmt w:val="lowerLetter"/>
      <w:lvlText w:val="%5)"/>
      <w:lvlJc w:val="left"/>
      <w:pPr>
        <w:ind w:left="2520" w:hanging="420"/>
      </w:pPr>
      <w:rPr>
        <w:rFonts w:hint="default" w:ascii="Times New Roman"/>
        <w:u w:val="none"/>
      </w:rPr>
    </w:lvl>
    <w:lvl w:ilvl="5" w:tentative="0">
      <w:start w:val="1"/>
      <w:numFmt w:val="lowerRoman"/>
      <w:lvlText w:val="%6."/>
      <w:lvlJc w:val="right"/>
      <w:pPr>
        <w:ind w:left="2940" w:hanging="420"/>
      </w:pPr>
      <w:rPr>
        <w:rFonts w:hint="default" w:ascii="Times New Roman"/>
        <w:u w:val="none"/>
      </w:rPr>
    </w:lvl>
    <w:lvl w:ilvl="6" w:tentative="0">
      <w:start w:val="1"/>
      <w:numFmt w:val="decimal"/>
      <w:lvlText w:val="%7."/>
      <w:lvlJc w:val="left"/>
      <w:pPr>
        <w:ind w:left="3360" w:hanging="420"/>
      </w:pPr>
      <w:rPr>
        <w:rFonts w:hint="default" w:ascii="Times New Roman"/>
        <w:u w:val="none"/>
      </w:rPr>
    </w:lvl>
    <w:lvl w:ilvl="7" w:tentative="0">
      <w:start w:val="1"/>
      <w:numFmt w:val="lowerLetter"/>
      <w:lvlText w:val="%8)"/>
      <w:lvlJc w:val="left"/>
      <w:pPr>
        <w:ind w:left="3780" w:hanging="420"/>
      </w:pPr>
      <w:rPr>
        <w:rFonts w:hint="default" w:ascii="Times New Roman"/>
        <w:u w:val="none"/>
      </w:rPr>
    </w:lvl>
    <w:lvl w:ilvl="8" w:tentative="0">
      <w:start w:val="1"/>
      <w:numFmt w:val="lowerRoman"/>
      <w:lvlText w:val="%9."/>
      <w:lvlJc w:val="right"/>
      <w:pPr>
        <w:ind w:left="4200" w:hanging="420"/>
      </w:pPr>
      <w:rPr>
        <w:rFonts w:hint="default" w:ascii="Times New Roman"/>
        <w:u w:val="none"/>
      </w:rPr>
    </w:lvl>
  </w:abstractNum>
  <w:abstractNum w:abstractNumId="4">
    <w:nsid w:val="0000000E"/>
    <w:multiLevelType w:val="multilevel"/>
    <w:tmpl w:val="0000000E"/>
    <w:lvl w:ilvl="0" w:tentative="0">
      <w:start w:val="1"/>
      <w:numFmt w:val="chineseCountingThousand"/>
      <w:pStyle w:val="386"/>
      <w:lvlText w:val="%1、"/>
      <w:lvlJc w:val="left"/>
      <w:pPr>
        <w:tabs>
          <w:tab w:val="left" w:pos="420"/>
        </w:tabs>
        <w:ind w:left="420" w:hanging="420"/>
      </w:pPr>
      <w:rPr>
        <w:rFonts w:hint="eastAsia"/>
      </w:rPr>
    </w:lvl>
    <w:lvl w:ilvl="1" w:tentative="0">
      <w:start w:val="1"/>
      <w:numFmt w:val="lowerLetter"/>
      <w:pStyle w:val="236"/>
      <w:lvlText w:val="%2)"/>
      <w:lvlJc w:val="left"/>
      <w:pPr>
        <w:tabs>
          <w:tab w:val="left" w:pos="840"/>
        </w:tabs>
        <w:ind w:left="840" w:hanging="420"/>
      </w:pPr>
    </w:lvl>
    <w:lvl w:ilvl="2" w:tentative="0">
      <w:start w:val="1"/>
      <w:numFmt w:val="lowerRoman"/>
      <w:pStyle w:val="287"/>
      <w:lvlText w:val="%3."/>
      <w:lvlJc w:val="right"/>
      <w:pPr>
        <w:tabs>
          <w:tab w:val="left" w:pos="1260"/>
        </w:tabs>
        <w:ind w:left="1260" w:hanging="420"/>
      </w:pPr>
    </w:lvl>
    <w:lvl w:ilvl="3" w:tentative="0">
      <w:start w:val="1"/>
      <w:numFmt w:val="decimal"/>
      <w:pStyle w:val="333"/>
      <w:lvlText w:val="%4."/>
      <w:lvlJc w:val="left"/>
      <w:pPr>
        <w:tabs>
          <w:tab w:val="left" w:pos="1680"/>
        </w:tabs>
        <w:ind w:left="1680" w:hanging="420"/>
      </w:pPr>
    </w:lvl>
    <w:lvl w:ilvl="4" w:tentative="0">
      <w:start w:val="1"/>
      <w:numFmt w:val="lowerLetter"/>
      <w:pStyle w:val="446"/>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F"/>
    <w:multiLevelType w:val="multilevel"/>
    <w:tmpl w:val="0000000F"/>
    <w:lvl w:ilvl="0" w:tentative="0">
      <w:start w:val="1"/>
      <w:numFmt w:val="decimal"/>
      <w:pStyle w:val="93"/>
      <w:lvlText w:val="%1."/>
      <w:lvlJc w:val="left"/>
      <w:pPr>
        <w:tabs>
          <w:tab w:val="left" w:pos="360"/>
        </w:tabs>
        <w:ind w:left="360" w:hanging="360"/>
      </w:pPr>
      <w:rPr>
        <w:rFonts w:hint="default"/>
      </w:rPr>
    </w:lvl>
    <w:lvl w:ilvl="1" w:tentative="0">
      <w:start w:val="1"/>
      <w:numFmt w:val="decimal"/>
      <w:lvlText w:val="%1.%2."/>
      <w:lvlJc w:val="left"/>
      <w:pPr>
        <w:tabs>
          <w:tab w:val="left" w:pos="984"/>
        </w:tabs>
        <w:ind w:left="624" w:hanging="360"/>
      </w:pPr>
      <w:rPr>
        <w:rFonts w:hint="default"/>
        <w:lang w:eastAsia="zh-CN"/>
      </w:rPr>
    </w:lvl>
    <w:lvl w:ilvl="2" w:tentative="0">
      <w:start w:val="1"/>
      <w:numFmt w:val="decimal"/>
      <w:pStyle w:val="408"/>
      <w:lvlText w:val="%1.%2.%3."/>
      <w:lvlJc w:val="left"/>
      <w:pPr>
        <w:tabs>
          <w:tab w:val="left" w:pos="720"/>
        </w:tabs>
        <w:ind w:left="360" w:hanging="360"/>
      </w:pPr>
      <w:rPr>
        <w:rFonts w:hint="default"/>
        <w:b/>
      </w:rPr>
    </w:lvl>
    <w:lvl w:ilvl="3" w:tentative="0">
      <w:start w:val="1"/>
      <w:numFmt w:val="decimal"/>
      <w:lvlText w:val="%1.%2.%3.%4."/>
      <w:lvlJc w:val="left"/>
      <w:pPr>
        <w:tabs>
          <w:tab w:val="left" w:pos="2880"/>
        </w:tabs>
        <w:ind w:left="2160" w:hanging="360"/>
      </w:pPr>
      <w:rPr>
        <w:rFonts w:hint="default"/>
      </w:rPr>
    </w:lvl>
    <w:lvl w:ilvl="4" w:tentative="0">
      <w:start w:val="1"/>
      <w:numFmt w:val="lowerLetter"/>
      <w:lvlText w:val="(%5)"/>
      <w:lvlJc w:val="left"/>
      <w:pPr>
        <w:tabs>
          <w:tab w:val="left" w:pos="1800"/>
        </w:tabs>
        <w:ind w:left="1800" w:hanging="360"/>
      </w:pPr>
      <w:rPr>
        <w:rFonts w:hint="default"/>
      </w:rPr>
    </w:lvl>
    <w:lvl w:ilvl="5" w:tentative="0">
      <w:start w:val="1"/>
      <w:numFmt w:val="lowerRoman"/>
      <w:lvlText w:val="(%6)"/>
      <w:lvlJc w:val="left"/>
      <w:pPr>
        <w:tabs>
          <w:tab w:val="left" w:pos="2160"/>
        </w:tabs>
        <w:ind w:left="2160" w:hanging="360"/>
      </w:pPr>
      <w:rPr>
        <w:rFonts w:hint="default"/>
      </w:rPr>
    </w:lvl>
    <w:lvl w:ilvl="6" w:tentative="0">
      <w:start w:val="1"/>
      <w:numFmt w:val="decimal"/>
      <w:lvlText w:val="%7."/>
      <w:lvlJc w:val="left"/>
      <w:pPr>
        <w:tabs>
          <w:tab w:val="left" w:pos="2520"/>
        </w:tabs>
        <w:ind w:left="2520" w:hanging="360"/>
      </w:pPr>
      <w:rPr>
        <w:rFonts w:hint="default"/>
      </w:rPr>
    </w:lvl>
    <w:lvl w:ilvl="7" w:tentative="0">
      <w:start w:val="1"/>
      <w:numFmt w:val="lowerLetter"/>
      <w:lvlText w:val="%8."/>
      <w:lvlJc w:val="left"/>
      <w:pPr>
        <w:tabs>
          <w:tab w:val="left" w:pos="2880"/>
        </w:tabs>
        <w:ind w:left="2880" w:hanging="360"/>
      </w:pPr>
      <w:rPr>
        <w:rFonts w:hint="default"/>
      </w:rPr>
    </w:lvl>
    <w:lvl w:ilvl="8" w:tentative="0">
      <w:start w:val="1"/>
      <w:numFmt w:val="lowerRoman"/>
      <w:lvlText w:val="%9."/>
      <w:lvlJc w:val="left"/>
      <w:pPr>
        <w:tabs>
          <w:tab w:val="left" w:pos="3240"/>
        </w:tabs>
        <w:ind w:left="3240" w:hanging="360"/>
      </w:pPr>
      <w:rPr>
        <w:rFonts w:hint="default"/>
      </w:rPr>
    </w:lvl>
  </w:abstractNum>
  <w:abstractNum w:abstractNumId="6">
    <w:nsid w:val="00000011"/>
    <w:multiLevelType w:val="multilevel"/>
    <w:tmpl w:val="00000011"/>
    <w:lvl w:ilvl="0" w:tentative="0">
      <w:start w:val="1"/>
      <w:numFmt w:val="japaneseCounting"/>
      <w:pStyle w:val="166"/>
      <w:lvlText w:val="%1、"/>
      <w:lvlJc w:val="left"/>
      <w:pPr>
        <w:tabs>
          <w:tab w:val="left" w:pos="180"/>
        </w:tabs>
        <w:ind w:left="180" w:hanging="420"/>
      </w:pPr>
      <w:rPr>
        <w:rFonts w:hint="eastAsia"/>
      </w:rPr>
    </w:lvl>
    <w:lvl w:ilvl="1" w:tentative="0">
      <w:start w:val="1"/>
      <w:numFmt w:val="decimal"/>
      <w:pStyle w:val="72"/>
      <w:lvlText w:val="%2、"/>
      <w:lvlJc w:val="left"/>
      <w:pPr>
        <w:tabs>
          <w:tab w:val="left" w:pos="540"/>
        </w:tabs>
        <w:ind w:left="540" w:hanging="360"/>
      </w:pPr>
      <w:rPr>
        <w:rFonts w:hint="eastAsia"/>
      </w:rPr>
    </w:lvl>
    <w:lvl w:ilvl="2" w:tentative="0">
      <w:start w:val="1"/>
      <w:numFmt w:val="decimalEnclosedParen"/>
      <w:lvlText w:val="%3、"/>
      <w:lvlJc w:val="left"/>
      <w:pPr>
        <w:tabs>
          <w:tab w:val="left" w:pos="1020"/>
        </w:tabs>
        <w:ind w:left="1020" w:hanging="420"/>
      </w:pPr>
      <w:rPr>
        <w:rFonts w:hint="eastAsia"/>
      </w:rPr>
    </w:lvl>
    <w:lvl w:ilvl="3" w:tentative="0">
      <w:start w:val="1"/>
      <w:numFmt w:val="decimal"/>
      <w:pStyle w:val="53"/>
      <w:lvlText w:val="%4."/>
      <w:lvlJc w:val="left"/>
      <w:pPr>
        <w:tabs>
          <w:tab w:val="left" w:pos="1440"/>
        </w:tabs>
        <w:ind w:left="1440" w:hanging="420"/>
      </w:pPr>
    </w:lvl>
    <w:lvl w:ilvl="4" w:tentative="0">
      <w:start w:val="1"/>
      <w:numFmt w:val="lowerLetter"/>
      <w:lvlText w:val="%5)"/>
      <w:lvlJc w:val="left"/>
      <w:pPr>
        <w:tabs>
          <w:tab w:val="left" w:pos="1860"/>
        </w:tabs>
        <w:ind w:left="1860" w:hanging="420"/>
      </w:pPr>
    </w:lvl>
    <w:lvl w:ilvl="5" w:tentative="0">
      <w:start w:val="1"/>
      <w:numFmt w:val="lowerRoman"/>
      <w:lvlText w:val="%6."/>
      <w:lvlJc w:val="right"/>
      <w:pPr>
        <w:tabs>
          <w:tab w:val="left" w:pos="2280"/>
        </w:tabs>
        <w:ind w:left="2280" w:hanging="420"/>
      </w:pPr>
    </w:lvl>
    <w:lvl w:ilvl="6" w:tentative="0">
      <w:start w:val="1"/>
      <w:numFmt w:val="decimal"/>
      <w:lvlText w:val="%7."/>
      <w:lvlJc w:val="left"/>
      <w:pPr>
        <w:tabs>
          <w:tab w:val="left" w:pos="2700"/>
        </w:tabs>
        <w:ind w:left="2700" w:hanging="420"/>
      </w:pPr>
    </w:lvl>
    <w:lvl w:ilvl="7" w:tentative="0">
      <w:start w:val="1"/>
      <w:numFmt w:val="lowerLetter"/>
      <w:lvlText w:val="%8)"/>
      <w:lvlJc w:val="left"/>
      <w:pPr>
        <w:tabs>
          <w:tab w:val="left" w:pos="3120"/>
        </w:tabs>
        <w:ind w:left="3120" w:hanging="420"/>
      </w:pPr>
    </w:lvl>
    <w:lvl w:ilvl="8" w:tentative="0">
      <w:start w:val="1"/>
      <w:numFmt w:val="lowerRoman"/>
      <w:lvlText w:val="%9."/>
      <w:lvlJc w:val="right"/>
      <w:pPr>
        <w:tabs>
          <w:tab w:val="left" w:pos="3540"/>
        </w:tabs>
        <w:ind w:left="3540" w:hanging="420"/>
      </w:pPr>
    </w:lvl>
  </w:abstractNum>
  <w:abstractNum w:abstractNumId="7">
    <w:nsid w:val="00000012"/>
    <w:multiLevelType w:val="multilevel"/>
    <w:tmpl w:val="00000012"/>
    <w:lvl w:ilvl="0" w:tentative="0">
      <w:start w:val="1"/>
      <w:numFmt w:val="decimal"/>
      <w:pStyle w:val="331"/>
      <w:lvlText w:val="%1"/>
      <w:lvlJc w:val="left"/>
      <w:pPr>
        <w:tabs>
          <w:tab w:val="left" w:pos="1667"/>
        </w:tabs>
        <w:ind w:left="1667" w:hanging="420"/>
      </w:pPr>
      <w:rPr>
        <w:rFonts w:hint="eastAsia" w:ascii="Times New Roman" w:hAnsi="Times New Roman" w:eastAsia="宋体"/>
        <w:b w:val="0"/>
        <w:i w:val="0"/>
        <w:color w:val="auto"/>
        <w:sz w:val="21"/>
        <w:szCs w:val="20"/>
      </w:rPr>
    </w:lvl>
    <w:lvl w:ilvl="1" w:tentative="0">
      <w:start w:val="1"/>
      <w:numFmt w:val="decimal"/>
      <w:pStyle w:val="224"/>
      <w:lvlText w:val="%1.%2."/>
      <w:lvlJc w:val="left"/>
      <w:pPr>
        <w:tabs>
          <w:tab w:val="left" w:pos="1814"/>
        </w:tabs>
        <w:ind w:left="1814" w:hanging="567"/>
      </w:pPr>
    </w:lvl>
    <w:lvl w:ilvl="2" w:tentative="0">
      <w:start w:val="0"/>
      <w:numFmt w:val="none"/>
      <w:pStyle w:val="167"/>
      <w:lvlText w:val=""/>
      <w:lvlJc w:val="left"/>
      <w:pPr>
        <w:tabs>
          <w:tab w:val="left" w:pos="360"/>
        </w:tabs>
        <w:ind w:left="0" w:firstLine="0"/>
      </w:pPr>
    </w:lvl>
    <w:lvl w:ilvl="3" w:tentative="0">
      <w:start w:val="1"/>
      <w:numFmt w:val="decimal"/>
      <w:lvlText w:val="%1.%2.%3.%4."/>
      <w:lvlJc w:val="left"/>
      <w:pPr>
        <w:tabs>
          <w:tab w:val="left" w:pos="2098"/>
        </w:tabs>
        <w:ind w:left="2098" w:hanging="851"/>
      </w:pPr>
    </w:lvl>
    <w:lvl w:ilvl="4" w:tentative="0">
      <w:start w:val="1"/>
      <w:numFmt w:val="decimal"/>
      <w:lvlText w:val="%1.%2.%3.%4.%5."/>
      <w:lvlJc w:val="left"/>
      <w:pPr>
        <w:tabs>
          <w:tab w:val="left" w:pos="2239"/>
        </w:tabs>
        <w:ind w:left="2239" w:hanging="992"/>
      </w:pPr>
    </w:lvl>
    <w:lvl w:ilvl="5" w:tentative="0">
      <w:start w:val="1"/>
      <w:numFmt w:val="decimal"/>
      <w:lvlText w:val="%1.%2.%3.%4.%5.%6."/>
      <w:lvlJc w:val="left"/>
      <w:pPr>
        <w:tabs>
          <w:tab w:val="left" w:pos="2381"/>
        </w:tabs>
        <w:ind w:left="2381" w:hanging="1134"/>
      </w:pPr>
    </w:lvl>
    <w:lvl w:ilvl="6" w:tentative="0">
      <w:start w:val="1"/>
      <w:numFmt w:val="decimal"/>
      <w:lvlText w:val="%1.%2.%3.%4.%5.%6.%7."/>
      <w:lvlJc w:val="left"/>
      <w:pPr>
        <w:tabs>
          <w:tab w:val="left" w:pos="2523"/>
        </w:tabs>
        <w:ind w:left="2523" w:hanging="1276"/>
      </w:pPr>
    </w:lvl>
    <w:lvl w:ilvl="7" w:tentative="0">
      <w:start w:val="1"/>
      <w:numFmt w:val="decimal"/>
      <w:lvlText w:val="%1.%2.%3.%4.%5.%6.%7.%8."/>
      <w:lvlJc w:val="left"/>
      <w:pPr>
        <w:tabs>
          <w:tab w:val="left" w:pos="2665"/>
        </w:tabs>
        <w:ind w:left="2665" w:hanging="1418"/>
      </w:pPr>
    </w:lvl>
    <w:lvl w:ilvl="8" w:tentative="0">
      <w:start w:val="1"/>
      <w:numFmt w:val="decimal"/>
      <w:lvlText w:val="%1.%2.%3.%4.%5.%6.%7.%8.%9."/>
      <w:lvlJc w:val="left"/>
      <w:pPr>
        <w:tabs>
          <w:tab w:val="left" w:pos="2806"/>
        </w:tabs>
        <w:ind w:left="2806" w:hanging="1559"/>
      </w:pPr>
    </w:lvl>
  </w:abstractNum>
  <w:abstractNum w:abstractNumId="8">
    <w:nsid w:val="00000015"/>
    <w:multiLevelType w:val="multilevel"/>
    <w:tmpl w:val="00000015"/>
    <w:lvl w:ilvl="0" w:tentative="0">
      <w:start w:val="5"/>
      <w:numFmt w:val="decimal"/>
      <w:pStyle w:val="90"/>
      <w:suff w:val="nothing"/>
      <w:lvlText w:val="%1、"/>
      <w:lvlJc w:val="left"/>
    </w:lvl>
    <w:lvl w:ilvl="1" w:tentative="0">
      <w:start w:val="1"/>
      <w:numFmt w:val="bullet"/>
      <w:pStyle w:val="302"/>
      <w:lvlText w:val=""/>
      <w:lvlJc w:val="left"/>
      <w:pPr>
        <w:tabs>
          <w:tab w:val="left" w:pos="580"/>
        </w:tabs>
        <w:ind w:left="580" w:hanging="420"/>
      </w:pPr>
      <w:rPr>
        <w:rFonts w:hint="default" w:ascii="Wingdings" w:hAnsi="Wingdings"/>
      </w:rPr>
    </w:lvl>
    <w:lvl w:ilvl="2" w:tentative="0">
      <w:start w:val="1"/>
      <w:numFmt w:val="bullet"/>
      <w:pStyle w:val="354"/>
      <w:lvlText w:val=""/>
      <w:lvlJc w:val="left"/>
      <w:pPr>
        <w:tabs>
          <w:tab w:val="left" w:pos="1000"/>
        </w:tabs>
        <w:ind w:left="1000" w:hanging="420"/>
      </w:pPr>
      <w:rPr>
        <w:rFonts w:hint="default" w:ascii="Wingdings" w:hAnsi="Wingdings"/>
      </w:rPr>
    </w:lvl>
    <w:lvl w:ilvl="3" w:tentative="0">
      <w:start w:val="1"/>
      <w:numFmt w:val="bullet"/>
      <w:pStyle w:val="337"/>
      <w:lvlText w:val=""/>
      <w:lvlJc w:val="left"/>
      <w:pPr>
        <w:tabs>
          <w:tab w:val="left" w:pos="1420"/>
        </w:tabs>
        <w:ind w:left="1420" w:hanging="420"/>
      </w:pPr>
      <w:rPr>
        <w:rFonts w:hint="default" w:ascii="Wingdings" w:hAnsi="Wingdings"/>
      </w:rPr>
    </w:lvl>
    <w:lvl w:ilvl="4" w:tentative="0">
      <w:start w:val="1"/>
      <w:numFmt w:val="bullet"/>
      <w:pStyle w:val="7"/>
      <w:lvlText w:val=""/>
      <w:lvlJc w:val="left"/>
      <w:pPr>
        <w:tabs>
          <w:tab w:val="left" w:pos="1840"/>
        </w:tabs>
        <w:ind w:left="1840" w:hanging="420"/>
      </w:pPr>
      <w:rPr>
        <w:rFonts w:hint="default" w:ascii="Wingdings" w:hAnsi="Wingdings"/>
      </w:rPr>
    </w:lvl>
    <w:lvl w:ilvl="5" w:tentative="0">
      <w:start w:val="1"/>
      <w:numFmt w:val="bullet"/>
      <w:pStyle w:val="8"/>
      <w:lvlText w:val=""/>
      <w:lvlJc w:val="left"/>
      <w:pPr>
        <w:tabs>
          <w:tab w:val="left" w:pos="2260"/>
        </w:tabs>
        <w:ind w:left="2260" w:hanging="420"/>
      </w:pPr>
      <w:rPr>
        <w:rFonts w:hint="default" w:ascii="Wingdings" w:hAnsi="Wingdings"/>
      </w:rPr>
    </w:lvl>
    <w:lvl w:ilvl="6" w:tentative="0">
      <w:start w:val="1"/>
      <w:numFmt w:val="bullet"/>
      <w:pStyle w:val="9"/>
      <w:lvlText w:val=""/>
      <w:lvlJc w:val="left"/>
      <w:pPr>
        <w:tabs>
          <w:tab w:val="left" w:pos="2680"/>
        </w:tabs>
        <w:ind w:left="2680" w:hanging="420"/>
      </w:pPr>
      <w:rPr>
        <w:rFonts w:hint="default" w:ascii="Wingdings" w:hAnsi="Wingdings"/>
      </w:rPr>
    </w:lvl>
    <w:lvl w:ilvl="7" w:tentative="0">
      <w:start w:val="1"/>
      <w:numFmt w:val="bullet"/>
      <w:lvlText w:val=""/>
      <w:lvlJc w:val="left"/>
      <w:pPr>
        <w:tabs>
          <w:tab w:val="left" w:pos="3100"/>
        </w:tabs>
        <w:ind w:left="3100" w:hanging="420"/>
      </w:pPr>
      <w:rPr>
        <w:rFonts w:hint="default" w:ascii="Wingdings" w:hAnsi="Wingdings"/>
      </w:rPr>
    </w:lvl>
    <w:lvl w:ilvl="8" w:tentative="0">
      <w:start w:val="1"/>
      <w:numFmt w:val="bullet"/>
      <w:pStyle w:val="11"/>
      <w:lvlText w:val=""/>
      <w:lvlJc w:val="left"/>
      <w:pPr>
        <w:tabs>
          <w:tab w:val="left" w:pos="3520"/>
        </w:tabs>
        <w:ind w:left="3520" w:hanging="420"/>
      </w:pPr>
      <w:rPr>
        <w:rFonts w:hint="default" w:ascii="Wingdings" w:hAnsi="Wingdings"/>
      </w:rPr>
    </w:lvl>
  </w:abstractNum>
  <w:abstractNum w:abstractNumId="9">
    <w:nsid w:val="00000016"/>
    <w:multiLevelType w:val="multilevel"/>
    <w:tmpl w:val="00000016"/>
    <w:lvl w:ilvl="0" w:tentative="0">
      <w:start w:val="1"/>
      <w:numFmt w:val="decimal"/>
      <w:pStyle w:val="15"/>
      <w:lvlText w:val="%1)"/>
      <w:lvlJc w:val="left"/>
      <w:pPr>
        <w:ind w:left="420" w:hanging="420"/>
      </w:pPr>
      <w:rPr>
        <w:rFonts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10">
    <w:nsid w:val="0000001A"/>
    <w:multiLevelType w:val="multilevel"/>
    <w:tmpl w:val="0000001A"/>
    <w:lvl w:ilvl="0" w:tentative="0">
      <w:start w:val="1"/>
      <w:numFmt w:val="bullet"/>
      <w:pStyle w:val="371"/>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11">
    <w:nsid w:val="3D7F7313"/>
    <w:multiLevelType w:val="multilevel"/>
    <w:tmpl w:val="3D7F7313"/>
    <w:lvl w:ilvl="0" w:tentative="0">
      <w:start w:val="1"/>
      <w:numFmt w:val="bullet"/>
      <w:pStyle w:val="161"/>
      <w:lvlText w:val=""/>
      <w:lvlJc w:val="left"/>
      <w:pPr>
        <w:tabs>
          <w:tab w:val="left" w:pos="1701"/>
        </w:tabs>
        <w:ind w:left="2121" w:hanging="420"/>
      </w:pPr>
      <w:rPr>
        <w:rFonts w:hint="default" w:ascii="Wingdings" w:hAnsi="Wingdings"/>
        <w:color w:val="000080"/>
        <w:sz w:val="15"/>
        <w:szCs w:val="15"/>
      </w:rPr>
    </w:lvl>
    <w:lvl w:ilvl="1" w:tentative="0">
      <w:start w:val="1"/>
      <w:numFmt w:val="bullet"/>
      <w:pStyle w:val="85"/>
      <w:lvlText w:val=""/>
      <w:lvlJc w:val="left"/>
      <w:pPr>
        <w:tabs>
          <w:tab w:val="left" w:pos="2541"/>
        </w:tabs>
        <w:ind w:left="2541" w:hanging="420"/>
      </w:pPr>
      <w:rPr>
        <w:rFonts w:hint="default" w:ascii="Wingdings" w:hAnsi="Wingdings"/>
      </w:rPr>
    </w:lvl>
    <w:lvl w:ilvl="2" w:tentative="0">
      <w:start w:val="1"/>
      <w:numFmt w:val="bullet"/>
      <w:pStyle w:val="235"/>
      <w:lvlText w:val=""/>
      <w:lvlJc w:val="left"/>
      <w:pPr>
        <w:tabs>
          <w:tab w:val="left" w:pos="2961"/>
        </w:tabs>
        <w:ind w:left="2961" w:hanging="420"/>
      </w:pPr>
      <w:rPr>
        <w:rFonts w:hint="default" w:ascii="Wingdings" w:hAnsi="Wingdings"/>
      </w:rPr>
    </w:lvl>
    <w:lvl w:ilvl="3" w:tentative="0">
      <w:start w:val="1"/>
      <w:numFmt w:val="bullet"/>
      <w:pStyle w:val="234"/>
      <w:lvlText w:val=""/>
      <w:lvlJc w:val="left"/>
      <w:pPr>
        <w:tabs>
          <w:tab w:val="left" w:pos="3381"/>
        </w:tabs>
        <w:ind w:left="3381" w:hanging="420"/>
      </w:pPr>
      <w:rPr>
        <w:rFonts w:hint="default" w:ascii="Wingdings" w:hAnsi="Wingdings"/>
      </w:rPr>
    </w:lvl>
    <w:lvl w:ilvl="4" w:tentative="0">
      <w:start w:val="1"/>
      <w:numFmt w:val="bullet"/>
      <w:lvlText w:val=""/>
      <w:lvlJc w:val="left"/>
      <w:pPr>
        <w:tabs>
          <w:tab w:val="left" w:pos="3801"/>
        </w:tabs>
        <w:ind w:left="3801" w:hanging="420"/>
      </w:pPr>
      <w:rPr>
        <w:rFonts w:hint="default" w:ascii="Wingdings" w:hAnsi="Wingdings"/>
      </w:rPr>
    </w:lvl>
    <w:lvl w:ilvl="5" w:tentative="0">
      <w:start w:val="1"/>
      <w:numFmt w:val="bullet"/>
      <w:lvlText w:val=""/>
      <w:lvlJc w:val="left"/>
      <w:pPr>
        <w:tabs>
          <w:tab w:val="left" w:pos="4221"/>
        </w:tabs>
        <w:ind w:left="4221" w:hanging="420"/>
      </w:pPr>
      <w:rPr>
        <w:rFonts w:hint="default" w:ascii="Wingdings" w:hAnsi="Wingdings"/>
      </w:rPr>
    </w:lvl>
    <w:lvl w:ilvl="6" w:tentative="0">
      <w:start w:val="1"/>
      <w:numFmt w:val="bullet"/>
      <w:lvlText w:val=""/>
      <w:lvlJc w:val="left"/>
      <w:pPr>
        <w:tabs>
          <w:tab w:val="left" w:pos="4641"/>
        </w:tabs>
        <w:ind w:left="4641" w:hanging="420"/>
      </w:pPr>
      <w:rPr>
        <w:rFonts w:hint="default" w:ascii="Wingdings" w:hAnsi="Wingdings"/>
      </w:rPr>
    </w:lvl>
    <w:lvl w:ilvl="7" w:tentative="0">
      <w:start w:val="1"/>
      <w:numFmt w:val="bullet"/>
      <w:lvlText w:val=""/>
      <w:lvlJc w:val="left"/>
      <w:pPr>
        <w:tabs>
          <w:tab w:val="left" w:pos="5061"/>
        </w:tabs>
        <w:ind w:left="5061" w:hanging="420"/>
      </w:pPr>
      <w:rPr>
        <w:rFonts w:hint="default" w:ascii="Wingdings" w:hAnsi="Wingdings"/>
      </w:rPr>
    </w:lvl>
    <w:lvl w:ilvl="8" w:tentative="0">
      <w:start w:val="1"/>
      <w:numFmt w:val="bullet"/>
      <w:lvlText w:val=""/>
      <w:lvlJc w:val="left"/>
      <w:pPr>
        <w:tabs>
          <w:tab w:val="left" w:pos="5481"/>
        </w:tabs>
        <w:ind w:left="5481" w:hanging="420"/>
      </w:pPr>
      <w:rPr>
        <w:rFonts w:hint="default" w:ascii="Wingdings" w:hAnsi="Wingdings"/>
      </w:rPr>
    </w:lvl>
  </w:abstractNum>
  <w:abstractNum w:abstractNumId="12">
    <w:nsid w:val="426B3493"/>
    <w:multiLevelType w:val="multilevel"/>
    <w:tmpl w:val="426B3493"/>
    <w:lvl w:ilvl="0" w:tentative="0">
      <w:start w:val="1"/>
      <w:numFmt w:val="decimal"/>
      <w:lvlText w:val="第%1章"/>
      <w:lvlJc w:val="left"/>
      <w:pPr>
        <w:ind w:left="6096" w:hanging="425"/>
      </w:pPr>
      <w:rPr>
        <w:rFonts w:hint="eastAsia"/>
        <w:lang w:val="en-US"/>
      </w:rPr>
    </w:lvl>
    <w:lvl w:ilvl="1" w:tentative="0">
      <w:start w:val="1"/>
      <w:numFmt w:val="decimal"/>
      <w:pStyle w:val="171"/>
      <w:lvlText w:val="%1.%2"/>
      <w:lvlJc w:val="left"/>
      <w:pPr>
        <w:tabs>
          <w:tab w:val="left" w:pos="1135"/>
        </w:tabs>
        <w:ind w:left="1135" w:hanging="567"/>
      </w:pPr>
      <w:rPr>
        <w:rFonts w:hint="eastAsia" w:ascii="Times New Roman" w:hAnsi="Times New Roman" w:cs="Times New Roman"/>
        <w:b w:val="0"/>
        <w:bCs w:val="0"/>
        <w:i w:val="0"/>
        <w:iCs w:val="0"/>
        <w:caps w:val="0"/>
        <w:smallCaps w:val="0"/>
        <w:strike w:val="0"/>
        <w:dstrike w:val="0"/>
        <w:color w:val="000000"/>
        <w:spacing w:val="0"/>
        <w:position w:val="0"/>
        <w:u w:val="none"/>
      </w:rPr>
    </w:lvl>
    <w:lvl w:ilvl="2" w:tentative="0">
      <w:start w:val="1"/>
      <w:numFmt w:val="decimal"/>
      <w:pStyle w:val="172"/>
      <w:lvlText w:val="%1.%2.%3"/>
      <w:lvlJc w:val="left"/>
      <w:pPr>
        <w:tabs>
          <w:tab w:val="left" w:pos="1418"/>
        </w:tabs>
        <w:ind w:left="1418" w:hanging="851"/>
      </w:pPr>
      <w:rPr>
        <w:rFonts w:ascii="Times New Roman" w:hAnsi="Times New Roman" w:cs="Times New Roman"/>
        <w:b w:val="0"/>
        <w:bCs w:val="0"/>
        <w:i w:val="0"/>
        <w:iCs w:val="0"/>
        <w:caps w:val="0"/>
        <w:smallCaps w:val="0"/>
        <w:strike w:val="0"/>
        <w:dstrike w:val="0"/>
        <w:color w:val="000000"/>
        <w:spacing w:val="0"/>
        <w:kern w:val="0"/>
        <w:position w:val="0"/>
        <w:u w:val="none"/>
      </w:rPr>
    </w:lvl>
    <w:lvl w:ilvl="3" w:tentative="0">
      <w:start w:val="1"/>
      <w:numFmt w:val="lowerLetter"/>
      <w:lvlText w:val="(%4)"/>
      <w:lvlJc w:val="left"/>
      <w:pPr>
        <w:tabs>
          <w:tab w:val="left" w:pos="1814"/>
        </w:tabs>
        <w:ind w:left="1814" w:hanging="396"/>
      </w:pPr>
      <w:rPr>
        <w:rFonts w:hint="eastAsia" w:ascii="Times New Roman" w:hAnsi="Times New Roman" w:cs="Times New Roman"/>
        <w:b w:val="0"/>
        <w:bCs w:val="0"/>
        <w:i w:val="0"/>
        <w:iCs w:val="0"/>
        <w:caps w:val="0"/>
        <w:smallCaps w:val="0"/>
        <w:strike w:val="0"/>
        <w:dstrike w:val="0"/>
        <w:snapToGrid w:val="0"/>
        <w:color w:val="000000"/>
        <w:spacing w:val="0"/>
        <w:w w:val="0"/>
        <w:kern w:val="0"/>
        <w:position w:val="0"/>
        <w:szCs w:val="16"/>
        <w:u w:val="none"/>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3">
    <w:nsid w:val="557A59F5"/>
    <w:multiLevelType w:val="singleLevel"/>
    <w:tmpl w:val="557A59F5"/>
    <w:lvl w:ilvl="0" w:tentative="0">
      <w:start w:val="4"/>
      <w:numFmt w:val="chineseCounting"/>
      <w:pStyle w:val="79"/>
      <w:suff w:val="space"/>
      <w:lvlText w:val="第%1章"/>
      <w:lvlJc w:val="left"/>
    </w:lvl>
  </w:abstractNum>
  <w:abstractNum w:abstractNumId="14">
    <w:nsid w:val="557C2AF5"/>
    <w:multiLevelType w:val="multilevel"/>
    <w:tmpl w:val="557C2AF5"/>
    <w:lvl w:ilvl="0" w:tentative="0">
      <w:start w:val="1"/>
      <w:numFmt w:val="decimal"/>
      <w:pStyle w:val="399"/>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5">
    <w:nsid w:val="57D77A8F"/>
    <w:multiLevelType w:val="singleLevel"/>
    <w:tmpl w:val="57D77A8F"/>
    <w:lvl w:ilvl="0" w:tentative="0">
      <w:start w:val="1"/>
      <w:numFmt w:val="decimal"/>
      <w:suff w:val="nothing"/>
      <w:lvlText w:val="（%1）"/>
      <w:lvlJc w:val="left"/>
    </w:lvl>
  </w:abstractNum>
  <w:abstractNum w:abstractNumId="16">
    <w:nsid w:val="5CB255A1"/>
    <w:multiLevelType w:val="multilevel"/>
    <w:tmpl w:val="5CB255A1"/>
    <w:lvl w:ilvl="0" w:tentative="0">
      <w:start w:val="1"/>
      <w:numFmt w:val="decimal"/>
      <w:lvlText w:val="%1."/>
      <w:lvlJc w:val="left"/>
      <w:pPr>
        <w:tabs>
          <w:tab w:val="left" w:pos="-315"/>
        </w:tabs>
        <w:ind w:left="252" w:hanging="147"/>
      </w:pPr>
    </w:lvl>
    <w:lvl w:ilvl="1" w:tentative="0">
      <w:start w:val="1"/>
      <w:numFmt w:val="decimal"/>
      <w:lvlText w:val="（%2）"/>
      <w:lvlJc w:val="left"/>
      <w:pPr>
        <w:tabs>
          <w:tab w:val="left" w:pos="945"/>
        </w:tabs>
        <w:ind w:left="945" w:hanging="420"/>
      </w:pPr>
      <w:rPr>
        <w:b w:val="0"/>
        <w:sz w:val="21"/>
        <w:szCs w:val="21"/>
      </w:rPr>
    </w:lvl>
    <w:lvl w:ilvl="2" w:tentative="0">
      <w:start w:val="1"/>
      <w:numFmt w:val="decimal"/>
      <w:lvlText w:val="%3、"/>
      <w:lvlJc w:val="left"/>
      <w:pPr>
        <w:ind w:left="1335" w:hanging="39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7">
    <w:nsid w:val="5DB06EF8"/>
    <w:multiLevelType w:val="multilevel"/>
    <w:tmpl w:val="5DB06EF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67600CD0"/>
    <w:multiLevelType w:val="multilevel"/>
    <w:tmpl w:val="67600CD0"/>
    <w:lvl w:ilvl="0" w:tentative="0">
      <w:start w:val="1"/>
      <w:numFmt w:val="decimal"/>
      <w:lvlText w:val="（%1）"/>
      <w:lvlJc w:val="left"/>
      <w:pPr>
        <w:tabs>
          <w:tab w:val="left" w:pos="902"/>
        </w:tabs>
        <w:ind w:left="902" w:hanging="720"/>
      </w:pPr>
    </w:lvl>
    <w:lvl w:ilvl="1" w:tentative="0">
      <w:start w:val="2"/>
      <w:numFmt w:val="decimal"/>
      <w:lvlText w:val="%2．"/>
      <w:lvlJc w:val="left"/>
      <w:pPr>
        <w:tabs>
          <w:tab w:val="left" w:pos="360"/>
        </w:tabs>
        <w:ind w:left="360" w:hanging="360"/>
      </w:pPr>
      <w:rPr>
        <w:rFonts w:hint="default" w:ascii="Times New Roman" w:hAnsi="Times New Roman" w:cs="Times New Roman"/>
      </w:rPr>
    </w:lvl>
    <w:lvl w:ilvl="2" w:tentative="0">
      <w:start w:val="3"/>
      <w:numFmt w:val="japaneseCounting"/>
      <w:lvlText w:val="%3、"/>
      <w:lvlJc w:val="left"/>
      <w:pPr>
        <w:tabs>
          <w:tab w:val="left" w:pos="1502"/>
        </w:tabs>
        <w:ind w:left="1502" w:hanging="480"/>
      </w:pPr>
    </w:lvl>
    <w:lvl w:ilvl="3" w:tentative="0">
      <w:start w:val="1"/>
      <w:numFmt w:val="decimal"/>
      <w:lvlText w:val="%4."/>
      <w:lvlJc w:val="left"/>
      <w:pPr>
        <w:tabs>
          <w:tab w:val="left" w:pos="1862"/>
        </w:tabs>
        <w:ind w:left="1862" w:hanging="42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8"/>
  </w:num>
  <w:num w:numId="2">
    <w:abstractNumId w:val="9"/>
  </w:num>
  <w:num w:numId="3">
    <w:abstractNumId w:val="6"/>
  </w:num>
  <w:num w:numId="4">
    <w:abstractNumId w:val="13"/>
  </w:num>
  <w:num w:numId="5">
    <w:abstractNumId w:val="11"/>
  </w:num>
  <w:num w:numId="6">
    <w:abstractNumId w:val="5"/>
  </w:num>
  <w:num w:numId="7">
    <w:abstractNumId w:val="3"/>
  </w:num>
  <w:num w:numId="8">
    <w:abstractNumId w:val="7"/>
  </w:num>
  <w:num w:numId="9">
    <w:abstractNumId w:val="12"/>
  </w:num>
  <w:num w:numId="10">
    <w:abstractNumId w:val="4"/>
  </w:num>
  <w:num w:numId="11">
    <w:abstractNumId w:val="10"/>
  </w:num>
  <w:num w:numId="12">
    <w:abstractNumId w:val="2"/>
  </w:num>
  <w:num w:numId="13">
    <w:abstractNumId w:val="14"/>
  </w:num>
  <w:num w:numId="14">
    <w:abstractNumId w:val="0"/>
  </w:num>
  <w:num w:numId="15">
    <w:abstractNumId w:val="15"/>
  </w:num>
  <w:num w:numId="16">
    <w:abstractNumId w:val="17"/>
  </w:num>
  <w:num w:numId="17">
    <w:abstractNumId w:val="18"/>
    <w:lvlOverride w:ilvl="0">
      <w:startOverride w:val="1"/>
    </w:lvlOverride>
    <w:lvlOverride w:ilvl="1">
      <w:startOverride w:val="2"/>
    </w:lvlOverride>
    <w:lvlOverride w:ilvl="2">
      <w:startOverride w:val="3"/>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documentProtection w:enforcement="0"/>
  <w:defaultTabStop w:val="420"/>
  <w:drawingGridHorizontalSpacing w:val="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35F0"/>
    <w:rsid w:val="000058DA"/>
    <w:rsid w:val="000160F5"/>
    <w:rsid w:val="00016482"/>
    <w:rsid w:val="000204FD"/>
    <w:rsid w:val="000245DD"/>
    <w:rsid w:val="00031DEB"/>
    <w:rsid w:val="000355C5"/>
    <w:rsid w:val="00035B40"/>
    <w:rsid w:val="0004663B"/>
    <w:rsid w:val="00053DE9"/>
    <w:rsid w:val="00062715"/>
    <w:rsid w:val="00064C4D"/>
    <w:rsid w:val="00064FBD"/>
    <w:rsid w:val="00065D6A"/>
    <w:rsid w:val="00066A47"/>
    <w:rsid w:val="00067B5B"/>
    <w:rsid w:val="000720AD"/>
    <w:rsid w:val="000740C2"/>
    <w:rsid w:val="000751B3"/>
    <w:rsid w:val="00076959"/>
    <w:rsid w:val="000771A2"/>
    <w:rsid w:val="0007796B"/>
    <w:rsid w:val="00077B4D"/>
    <w:rsid w:val="0008036D"/>
    <w:rsid w:val="00082287"/>
    <w:rsid w:val="000823AA"/>
    <w:rsid w:val="00083041"/>
    <w:rsid w:val="000847C3"/>
    <w:rsid w:val="000848ED"/>
    <w:rsid w:val="00090E3C"/>
    <w:rsid w:val="00095AC8"/>
    <w:rsid w:val="000960E2"/>
    <w:rsid w:val="000A4B70"/>
    <w:rsid w:val="000A6A26"/>
    <w:rsid w:val="000A7B75"/>
    <w:rsid w:val="000B0730"/>
    <w:rsid w:val="000D0E6F"/>
    <w:rsid w:val="000D3815"/>
    <w:rsid w:val="000E322E"/>
    <w:rsid w:val="000E444A"/>
    <w:rsid w:val="000E4564"/>
    <w:rsid w:val="000E6CE7"/>
    <w:rsid w:val="000F0BF0"/>
    <w:rsid w:val="0010194A"/>
    <w:rsid w:val="001138DC"/>
    <w:rsid w:val="001157DD"/>
    <w:rsid w:val="001226C8"/>
    <w:rsid w:val="001329EA"/>
    <w:rsid w:val="001338FD"/>
    <w:rsid w:val="00141E61"/>
    <w:rsid w:val="0014337F"/>
    <w:rsid w:val="0015535F"/>
    <w:rsid w:val="00157326"/>
    <w:rsid w:val="00160136"/>
    <w:rsid w:val="00160EE1"/>
    <w:rsid w:val="0016145C"/>
    <w:rsid w:val="001620A4"/>
    <w:rsid w:val="00165527"/>
    <w:rsid w:val="00170D81"/>
    <w:rsid w:val="00171D83"/>
    <w:rsid w:val="00172A27"/>
    <w:rsid w:val="00174F20"/>
    <w:rsid w:val="00177E19"/>
    <w:rsid w:val="00180298"/>
    <w:rsid w:val="001819BE"/>
    <w:rsid w:val="001834A0"/>
    <w:rsid w:val="001917D8"/>
    <w:rsid w:val="00191C47"/>
    <w:rsid w:val="001940CC"/>
    <w:rsid w:val="001A0D63"/>
    <w:rsid w:val="001A0EBF"/>
    <w:rsid w:val="001A4ADF"/>
    <w:rsid w:val="001A7462"/>
    <w:rsid w:val="001A7A74"/>
    <w:rsid w:val="001B37EA"/>
    <w:rsid w:val="001B4A23"/>
    <w:rsid w:val="001C080D"/>
    <w:rsid w:val="001C6A5F"/>
    <w:rsid w:val="001C6E0E"/>
    <w:rsid w:val="001D7921"/>
    <w:rsid w:val="001E1647"/>
    <w:rsid w:val="001E3EE2"/>
    <w:rsid w:val="001F085B"/>
    <w:rsid w:val="001F4628"/>
    <w:rsid w:val="002018AD"/>
    <w:rsid w:val="00203F0A"/>
    <w:rsid w:val="002051B6"/>
    <w:rsid w:val="00205C4B"/>
    <w:rsid w:val="00210943"/>
    <w:rsid w:val="00211950"/>
    <w:rsid w:val="00211F62"/>
    <w:rsid w:val="00214B9D"/>
    <w:rsid w:val="00220DEF"/>
    <w:rsid w:val="002266AE"/>
    <w:rsid w:val="00230CCA"/>
    <w:rsid w:val="00237A4E"/>
    <w:rsid w:val="002424EF"/>
    <w:rsid w:val="00245366"/>
    <w:rsid w:val="00250DFB"/>
    <w:rsid w:val="00253BBB"/>
    <w:rsid w:val="00253E71"/>
    <w:rsid w:val="0026086D"/>
    <w:rsid w:val="00270AA5"/>
    <w:rsid w:val="002820AA"/>
    <w:rsid w:val="002828B7"/>
    <w:rsid w:val="002844E0"/>
    <w:rsid w:val="002851CB"/>
    <w:rsid w:val="002B01ED"/>
    <w:rsid w:val="002B03D6"/>
    <w:rsid w:val="002B05F5"/>
    <w:rsid w:val="002C0E2E"/>
    <w:rsid w:val="002C4BB5"/>
    <w:rsid w:val="002D0C55"/>
    <w:rsid w:val="002D52A1"/>
    <w:rsid w:val="002D5ED9"/>
    <w:rsid w:val="002D7F72"/>
    <w:rsid w:val="002E2790"/>
    <w:rsid w:val="002E3589"/>
    <w:rsid w:val="002E5BAB"/>
    <w:rsid w:val="002E7C5C"/>
    <w:rsid w:val="002F559A"/>
    <w:rsid w:val="002F620D"/>
    <w:rsid w:val="00300A09"/>
    <w:rsid w:val="00304482"/>
    <w:rsid w:val="00306E9B"/>
    <w:rsid w:val="00310A85"/>
    <w:rsid w:val="00311027"/>
    <w:rsid w:val="00313374"/>
    <w:rsid w:val="00321C27"/>
    <w:rsid w:val="00323D68"/>
    <w:rsid w:val="00324495"/>
    <w:rsid w:val="00324591"/>
    <w:rsid w:val="00330FC4"/>
    <w:rsid w:val="00332FDB"/>
    <w:rsid w:val="0034247A"/>
    <w:rsid w:val="003453F6"/>
    <w:rsid w:val="00351646"/>
    <w:rsid w:val="003521BC"/>
    <w:rsid w:val="003600BC"/>
    <w:rsid w:val="003631F9"/>
    <w:rsid w:val="003632C3"/>
    <w:rsid w:val="003721A7"/>
    <w:rsid w:val="00372834"/>
    <w:rsid w:val="00382787"/>
    <w:rsid w:val="00382A45"/>
    <w:rsid w:val="00382D1C"/>
    <w:rsid w:val="00384049"/>
    <w:rsid w:val="00393CD1"/>
    <w:rsid w:val="003A4B76"/>
    <w:rsid w:val="003A4C6D"/>
    <w:rsid w:val="003A5DB4"/>
    <w:rsid w:val="003A6F0C"/>
    <w:rsid w:val="003A6F99"/>
    <w:rsid w:val="003B206F"/>
    <w:rsid w:val="003B75E6"/>
    <w:rsid w:val="003C3F0E"/>
    <w:rsid w:val="003C551E"/>
    <w:rsid w:val="003C7069"/>
    <w:rsid w:val="003D4D15"/>
    <w:rsid w:val="003D525B"/>
    <w:rsid w:val="003D6A48"/>
    <w:rsid w:val="003E591D"/>
    <w:rsid w:val="003E771D"/>
    <w:rsid w:val="003E7BAD"/>
    <w:rsid w:val="003F0034"/>
    <w:rsid w:val="003F0DF8"/>
    <w:rsid w:val="003F2229"/>
    <w:rsid w:val="003F297F"/>
    <w:rsid w:val="003F5ADA"/>
    <w:rsid w:val="004011F8"/>
    <w:rsid w:val="004067A1"/>
    <w:rsid w:val="00411555"/>
    <w:rsid w:val="0041156E"/>
    <w:rsid w:val="0041496C"/>
    <w:rsid w:val="00415522"/>
    <w:rsid w:val="00420853"/>
    <w:rsid w:val="004268B0"/>
    <w:rsid w:val="00431D04"/>
    <w:rsid w:val="0043516B"/>
    <w:rsid w:val="00436F98"/>
    <w:rsid w:val="004378B7"/>
    <w:rsid w:val="00444977"/>
    <w:rsid w:val="004556F4"/>
    <w:rsid w:val="00467D9F"/>
    <w:rsid w:val="00470219"/>
    <w:rsid w:val="004719B7"/>
    <w:rsid w:val="0047334E"/>
    <w:rsid w:val="0047344A"/>
    <w:rsid w:val="00480784"/>
    <w:rsid w:val="00487604"/>
    <w:rsid w:val="0049618D"/>
    <w:rsid w:val="004A0BF2"/>
    <w:rsid w:val="004A2509"/>
    <w:rsid w:val="004A4F2E"/>
    <w:rsid w:val="004A548F"/>
    <w:rsid w:val="004A591B"/>
    <w:rsid w:val="004B0BE8"/>
    <w:rsid w:val="004B429C"/>
    <w:rsid w:val="004B7689"/>
    <w:rsid w:val="004B7A41"/>
    <w:rsid w:val="004D055F"/>
    <w:rsid w:val="004D2C9B"/>
    <w:rsid w:val="004D2CCB"/>
    <w:rsid w:val="004D4865"/>
    <w:rsid w:val="004D4E82"/>
    <w:rsid w:val="004E3082"/>
    <w:rsid w:val="004E61F8"/>
    <w:rsid w:val="004E6D60"/>
    <w:rsid w:val="004E78F2"/>
    <w:rsid w:val="004F610C"/>
    <w:rsid w:val="005039E9"/>
    <w:rsid w:val="005119EA"/>
    <w:rsid w:val="00511E2B"/>
    <w:rsid w:val="00517F7A"/>
    <w:rsid w:val="0052594F"/>
    <w:rsid w:val="00531987"/>
    <w:rsid w:val="00531CD7"/>
    <w:rsid w:val="005361F6"/>
    <w:rsid w:val="005525D3"/>
    <w:rsid w:val="00556DEF"/>
    <w:rsid w:val="005665E8"/>
    <w:rsid w:val="00567CFA"/>
    <w:rsid w:val="005701C8"/>
    <w:rsid w:val="005710E3"/>
    <w:rsid w:val="005726D3"/>
    <w:rsid w:val="00573F98"/>
    <w:rsid w:val="00576ABA"/>
    <w:rsid w:val="0057790C"/>
    <w:rsid w:val="00586EE1"/>
    <w:rsid w:val="005945D2"/>
    <w:rsid w:val="005A222A"/>
    <w:rsid w:val="005A2A7E"/>
    <w:rsid w:val="005A41D7"/>
    <w:rsid w:val="005B08C4"/>
    <w:rsid w:val="005B3530"/>
    <w:rsid w:val="005B5A3E"/>
    <w:rsid w:val="005C62E3"/>
    <w:rsid w:val="005C76C0"/>
    <w:rsid w:val="005C7AEC"/>
    <w:rsid w:val="005D1FE3"/>
    <w:rsid w:val="005D2E0D"/>
    <w:rsid w:val="005E03F5"/>
    <w:rsid w:val="005E06D8"/>
    <w:rsid w:val="005E1D7E"/>
    <w:rsid w:val="005F05F4"/>
    <w:rsid w:val="005F36A4"/>
    <w:rsid w:val="00610CE6"/>
    <w:rsid w:val="00621B85"/>
    <w:rsid w:val="00623DC9"/>
    <w:rsid w:val="0062406A"/>
    <w:rsid w:val="00632AB0"/>
    <w:rsid w:val="006353B9"/>
    <w:rsid w:val="00636E70"/>
    <w:rsid w:val="006440DA"/>
    <w:rsid w:val="00645F60"/>
    <w:rsid w:val="00646A6E"/>
    <w:rsid w:val="00653F9F"/>
    <w:rsid w:val="006575C6"/>
    <w:rsid w:val="00663B57"/>
    <w:rsid w:val="00667F71"/>
    <w:rsid w:val="0068392C"/>
    <w:rsid w:val="0068682E"/>
    <w:rsid w:val="006904B0"/>
    <w:rsid w:val="00691A8D"/>
    <w:rsid w:val="00691C32"/>
    <w:rsid w:val="006961BD"/>
    <w:rsid w:val="006A7A95"/>
    <w:rsid w:val="006B3EC4"/>
    <w:rsid w:val="006B4E82"/>
    <w:rsid w:val="006B682D"/>
    <w:rsid w:val="006D58DD"/>
    <w:rsid w:val="006E032E"/>
    <w:rsid w:val="006E18D9"/>
    <w:rsid w:val="006E32CD"/>
    <w:rsid w:val="006E43A8"/>
    <w:rsid w:val="006E733B"/>
    <w:rsid w:val="006E76A0"/>
    <w:rsid w:val="006F1448"/>
    <w:rsid w:val="00701D02"/>
    <w:rsid w:val="00705ACA"/>
    <w:rsid w:val="00707A75"/>
    <w:rsid w:val="007100D3"/>
    <w:rsid w:val="00710D74"/>
    <w:rsid w:val="00712019"/>
    <w:rsid w:val="00713875"/>
    <w:rsid w:val="00714C44"/>
    <w:rsid w:val="00721736"/>
    <w:rsid w:val="00726EAF"/>
    <w:rsid w:val="007323DC"/>
    <w:rsid w:val="00732DCB"/>
    <w:rsid w:val="007335B5"/>
    <w:rsid w:val="007364C6"/>
    <w:rsid w:val="0073713F"/>
    <w:rsid w:val="00742B0B"/>
    <w:rsid w:val="007439A8"/>
    <w:rsid w:val="0074523C"/>
    <w:rsid w:val="00754631"/>
    <w:rsid w:val="00757450"/>
    <w:rsid w:val="007601B3"/>
    <w:rsid w:val="0076029A"/>
    <w:rsid w:val="00765FF5"/>
    <w:rsid w:val="00766F73"/>
    <w:rsid w:val="00771D54"/>
    <w:rsid w:val="00771DEB"/>
    <w:rsid w:val="0077245B"/>
    <w:rsid w:val="0077554C"/>
    <w:rsid w:val="00780D17"/>
    <w:rsid w:val="00782CAA"/>
    <w:rsid w:val="0078405C"/>
    <w:rsid w:val="0078532F"/>
    <w:rsid w:val="007859E9"/>
    <w:rsid w:val="00785B5F"/>
    <w:rsid w:val="00791494"/>
    <w:rsid w:val="00793486"/>
    <w:rsid w:val="007A0D2B"/>
    <w:rsid w:val="007A5CC8"/>
    <w:rsid w:val="007B3CED"/>
    <w:rsid w:val="007B5D1C"/>
    <w:rsid w:val="007C00CF"/>
    <w:rsid w:val="007C03A3"/>
    <w:rsid w:val="007C0623"/>
    <w:rsid w:val="007C25CB"/>
    <w:rsid w:val="007C305A"/>
    <w:rsid w:val="007C5560"/>
    <w:rsid w:val="007C5876"/>
    <w:rsid w:val="007C7F3A"/>
    <w:rsid w:val="007D3A28"/>
    <w:rsid w:val="007D784F"/>
    <w:rsid w:val="007E487E"/>
    <w:rsid w:val="007E72FB"/>
    <w:rsid w:val="007E7C82"/>
    <w:rsid w:val="007E7E1A"/>
    <w:rsid w:val="007F317D"/>
    <w:rsid w:val="007F4E29"/>
    <w:rsid w:val="007F5B8E"/>
    <w:rsid w:val="007F7104"/>
    <w:rsid w:val="00801C43"/>
    <w:rsid w:val="00803C5C"/>
    <w:rsid w:val="008108D2"/>
    <w:rsid w:val="00812712"/>
    <w:rsid w:val="0081760D"/>
    <w:rsid w:val="00817B8C"/>
    <w:rsid w:val="00817BF4"/>
    <w:rsid w:val="00820E2A"/>
    <w:rsid w:val="0082154A"/>
    <w:rsid w:val="00821F59"/>
    <w:rsid w:val="00825221"/>
    <w:rsid w:val="00827D5F"/>
    <w:rsid w:val="008366CF"/>
    <w:rsid w:val="0083711E"/>
    <w:rsid w:val="00856001"/>
    <w:rsid w:val="00857404"/>
    <w:rsid w:val="008610DE"/>
    <w:rsid w:val="008611D7"/>
    <w:rsid w:val="008662D1"/>
    <w:rsid w:val="0087069D"/>
    <w:rsid w:val="00877163"/>
    <w:rsid w:val="0088146F"/>
    <w:rsid w:val="008847DF"/>
    <w:rsid w:val="00884A9C"/>
    <w:rsid w:val="00885137"/>
    <w:rsid w:val="00891156"/>
    <w:rsid w:val="00895753"/>
    <w:rsid w:val="008A5B9E"/>
    <w:rsid w:val="008A61AE"/>
    <w:rsid w:val="008B114D"/>
    <w:rsid w:val="008B2760"/>
    <w:rsid w:val="008B3028"/>
    <w:rsid w:val="008C1CB2"/>
    <w:rsid w:val="008C737F"/>
    <w:rsid w:val="008C75A1"/>
    <w:rsid w:val="008C7AA5"/>
    <w:rsid w:val="008D1340"/>
    <w:rsid w:val="008E329B"/>
    <w:rsid w:val="008E6BBB"/>
    <w:rsid w:val="008E7CB0"/>
    <w:rsid w:val="008F77E0"/>
    <w:rsid w:val="009035B4"/>
    <w:rsid w:val="00905D3D"/>
    <w:rsid w:val="0091000B"/>
    <w:rsid w:val="009102F5"/>
    <w:rsid w:val="00912AAA"/>
    <w:rsid w:val="00913864"/>
    <w:rsid w:val="0092066F"/>
    <w:rsid w:val="00924DCD"/>
    <w:rsid w:val="009311A5"/>
    <w:rsid w:val="00933701"/>
    <w:rsid w:val="00940116"/>
    <w:rsid w:val="00940C87"/>
    <w:rsid w:val="00951524"/>
    <w:rsid w:val="009528FF"/>
    <w:rsid w:val="00953163"/>
    <w:rsid w:val="00953405"/>
    <w:rsid w:val="009655E9"/>
    <w:rsid w:val="00965FD8"/>
    <w:rsid w:val="00972390"/>
    <w:rsid w:val="00980ADC"/>
    <w:rsid w:val="009853B0"/>
    <w:rsid w:val="00995BDD"/>
    <w:rsid w:val="009A34F3"/>
    <w:rsid w:val="009A38B4"/>
    <w:rsid w:val="009A4789"/>
    <w:rsid w:val="009B05A1"/>
    <w:rsid w:val="009C074D"/>
    <w:rsid w:val="009C6314"/>
    <w:rsid w:val="009D3748"/>
    <w:rsid w:val="009D3A90"/>
    <w:rsid w:val="009D63CD"/>
    <w:rsid w:val="009E026C"/>
    <w:rsid w:val="009E0732"/>
    <w:rsid w:val="009E2619"/>
    <w:rsid w:val="009F121D"/>
    <w:rsid w:val="009F2C3F"/>
    <w:rsid w:val="009F4186"/>
    <w:rsid w:val="00A04875"/>
    <w:rsid w:val="00A13EA6"/>
    <w:rsid w:val="00A1438F"/>
    <w:rsid w:val="00A14D25"/>
    <w:rsid w:val="00A17134"/>
    <w:rsid w:val="00A176B6"/>
    <w:rsid w:val="00A26F73"/>
    <w:rsid w:val="00A30CB5"/>
    <w:rsid w:val="00A35087"/>
    <w:rsid w:val="00A3584B"/>
    <w:rsid w:val="00A406A7"/>
    <w:rsid w:val="00A415FF"/>
    <w:rsid w:val="00A43391"/>
    <w:rsid w:val="00A508B2"/>
    <w:rsid w:val="00A5118D"/>
    <w:rsid w:val="00A520D9"/>
    <w:rsid w:val="00A54E60"/>
    <w:rsid w:val="00A60119"/>
    <w:rsid w:val="00A60CBC"/>
    <w:rsid w:val="00A62E0B"/>
    <w:rsid w:val="00A65AFA"/>
    <w:rsid w:val="00A6742F"/>
    <w:rsid w:val="00A83509"/>
    <w:rsid w:val="00A85528"/>
    <w:rsid w:val="00A90D9A"/>
    <w:rsid w:val="00A9441E"/>
    <w:rsid w:val="00AB1C28"/>
    <w:rsid w:val="00AB3724"/>
    <w:rsid w:val="00AC0522"/>
    <w:rsid w:val="00AC23DD"/>
    <w:rsid w:val="00AF26A3"/>
    <w:rsid w:val="00B00F9B"/>
    <w:rsid w:val="00B04767"/>
    <w:rsid w:val="00B06243"/>
    <w:rsid w:val="00B12E8D"/>
    <w:rsid w:val="00B169E3"/>
    <w:rsid w:val="00B21802"/>
    <w:rsid w:val="00B23245"/>
    <w:rsid w:val="00B23D39"/>
    <w:rsid w:val="00B26F34"/>
    <w:rsid w:val="00B32E63"/>
    <w:rsid w:val="00B36B30"/>
    <w:rsid w:val="00B36F87"/>
    <w:rsid w:val="00B4073B"/>
    <w:rsid w:val="00B40EC5"/>
    <w:rsid w:val="00B42648"/>
    <w:rsid w:val="00B44920"/>
    <w:rsid w:val="00B47C4A"/>
    <w:rsid w:val="00B51192"/>
    <w:rsid w:val="00B561E3"/>
    <w:rsid w:val="00B6018D"/>
    <w:rsid w:val="00B61245"/>
    <w:rsid w:val="00B64121"/>
    <w:rsid w:val="00B644FA"/>
    <w:rsid w:val="00B72D96"/>
    <w:rsid w:val="00B748A5"/>
    <w:rsid w:val="00B7613F"/>
    <w:rsid w:val="00B76B10"/>
    <w:rsid w:val="00B91F67"/>
    <w:rsid w:val="00B950E7"/>
    <w:rsid w:val="00B96BD4"/>
    <w:rsid w:val="00BB78D8"/>
    <w:rsid w:val="00BC1B4C"/>
    <w:rsid w:val="00BC7B4B"/>
    <w:rsid w:val="00BD5CB2"/>
    <w:rsid w:val="00BD6CD3"/>
    <w:rsid w:val="00BD7E3B"/>
    <w:rsid w:val="00BE2373"/>
    <w:rsid w:val="00BE561A"/>
    <w:rsid w:val="00BE60AB"/>
    <w:rsid w:val="00BF1234"/>
    <w:rsid w:val="00BF4114"/>
    <w:rsid w:val="00C00E82"/>
    <w:rsid w:val="00C1369A"/>
    <w:rsid w:val="00C1729D"/>
    <w:rsid w:val="00C218D1"/>
    <w:rsid w:val="00C2658E"/>
    <w:rsid w:val="00C31CF7"/>
    <w:rsid w:val="00C326C5"/>
    <w:rsid w:val="00C37737"/>
    <w:rsid w:val="00C404E1"/>
    <w:rsid w:val="00C404F7"/>
    <w:rsid w:val="00C46271"/>
    <w:rsid w:val="00C4713D"/>
    <w:rsid w:val="00C53B52"/>
    <w:rsid w:val="00C5496A"/>
    <w:rsid w:val="00C600BA"/>
    <w:rsid w:val="00C61E4C"/>
    <w:rsid w:val="00C65C6E"/>
    <w:rsid w:val="00C74078"/>
    <w:rsid w:val="00C75D46"/>
    <w:rsid w:val="00C76371"/>
    <w:rsid w:val="00C8135C"/>
    <w:rsid w:val="00C818C1"/>
    <w:rsid w:val="00C82963"/>
    <w:rsid w:val="00C85027"/>
    <w:rsid w:val="00C8668A"/>
    <w:rsid w:val="00C94AF8"/>
    <w:rsid w:val="00C96230"/>
    <w:rsid w:val="00CA2F3D"/>
    <w:rsid w:val="00CA5B6E"/>
    <w:rsid w:val="00CA60BD"/>
    <w:rsid w:val="00CA6719"/>
    <w:rsid w:val="00CB0F08"/>
    <w:rsid w:val="00CB262A"/>
    <w:rsid w:val="00CB540B"/>
    <w:rsid w:val="00CB5616"/>
    <w:rsid w:val="00CC1827"/>
    <w:rsid w:val="00CC4C8B"/>
    <w:rsid w:val="00CC75B0"/>
    <w:rsid w:val="00CC7A89"/>
    <w:rsid w:val="00CD4E26"/>
    <w:rsid w:val="00CD647E"/>
    <w:rsid w:val="00CE1F08"/>
    <w:rsid w:val="00CE4FBE"/>
    <w:rsid w:val="00CE6EA7"/>
    <w:rsid w:val="00CE7BFF"/>
    <w:rsid w:val="00CF19AE"/>
    <w:rsid w:val="00CF4816"/>
    <w:rsid w:val="00CF560E"/>
    <w:rsid w:val="00CF5AC0"/>
    <w:rsid w:val="00D05234"/>
    <w:rsid w:val="00D07A46"/>
    <w:rsid w:val="00D1305B"/>
    <w:rsid w:val="00D20D0F"/>
    <w:rsid w:val="00D2311B"/>
    <w:rsid w:val="00D31073"/>
    <w:rsid w:val="00D336DF"/>
    <w:rsid w:val="00D338F8"/>
    <w:rsid w:val="00D35B53"/>
    <w:rsid w:val="00D36244"/>
    <w:rsid w:val="00D41DF1"/>
    <w:rsid w:val="00D468B7"/>
    <w:rsid w:val="00D53754"/>
    <w:rsid w:val="00D55D10"/>
    <w:rsid w:val="00D56F81"/>
    <w:rsid w:val="00D602C3"/>
    <w:rsid w:val="00D70267"/>
    <w:rsid w:val="00D70863"/>
    <w:rsid w:val="00D72C3B"/>
    <w:rsid w:val="00D75241"/>
    <w:rsid w:val="00D8029F"/>
    <w:rsid w:val="00D83175"/>
    <w:rsid w:val="00D8378B"/>
    <w:rsid w:val="00D8668F"/>
    <w:rsid w:val="00D9065E"/>
    <w:rsid w:val="00D919F2"/>
    <w:rsid w:val="00DA159B"/>
    <w:rsid w:val="00DA3A78"/>
    <w:rsid w:val="00DA5A18"/>
    <w:rsid w:val="00DB28D3"/>
    <w:rsid w:val="00DB34C7"/>
    <w:rsid w:val="00DB3F8C"/>
    <w:rsid w:val="00DB4CBE"/>
    <w:rsid w:val="00DC1CC8"/>
    <w:rsid w:val="00DC3FB5"/>
    <w:rsid w:val="00DC7B60"/>
    <w:rsid w:val="00DD02C6"/>
    <w:rsid w:val="00DD2AB4"/>
    <w:rsid w:val="00DD33C1"/>
    <w:rsid w:val="00DE07A7"/>
    <w:rsid w:val="00DE12C2"/>
    <w:rsid w:val="00DE28DB"/>
    <w:rsid w:val="00DE4605"/>
    <w:rsid w:val="00DE4E35"/>
    <w:rsid w:val="00DE6462"/>
    <w:rsid w:val="00DE78BA"/>
    <w:rsid w:val="00DE7FD5"/>
    <w:rsid w:val="00DF62A8"/>
    <w:rsid w:val="00DF7E58"/>
    <w:rsid w:val="00E0117E"/>
    <w:rsid w:val="00E01F41"/>
    <w:rsid w:val="00E1230B"/>
    <w:rsid w:val="00E20B63"/>
    <w:rsid w:val="00E22F82"/>
    <w:rsid w:val="00E26762"/>
    <w:rsid w:val="00E26942"/>
    <w:rsid w:val="00E31787"/>
    <w:rsid w:val="00E31FED"/>
    <w:rsid w:val="00E3252C"/>
    <w:rsid w:val="00E36017"/>
    <w:rsid w:val="00E43611"/>
    <w:rsid w:val="00E51B4B"/>
    <w:rsid w:val="00E57340"/>
    <w:rsid w:val="00E610B6"/>
    <w:rsid w:val="00E64A77"/>
    <w:rsid w:val="00E65EED"/>
    <w:rsid w:val="00E66905"/>
    <w:rsid w:val="00E71EAC"/>
    <w:rsid w:val="00E82025"/>
    <w:rsid w:val="00E96818"/>
    <w:rsid w:val="00EA1D54"/>
    <w:rsid w:val="00EC1ED6"/>
    <w:rsid w:val="00EC45F8"/>
    <w:rsid w:val="00ED3762"/>
    <w:rsid w:val="00EE1926"/>
    <w:rsid w:val="00EE2ACE"/>
    <w:rsid w:val="00EF399F"/>
    <w:rsid w:val="00EF47A5"/>
    <w:rsid w:val="00EF7048"/>
    <w:rsid w:val="00EF782A"/>
    <w:rsid w:val="00F06737"/>
    <w:rsid w:val="00F113E5"/>
    <w:rsid w:val="00F13373"/>
    <w:rsid w:val="00F25BFA"/>
    <w:rsid w:val="00F30C42"/>
    <w:rsid w:val="00F30D10"/>
    <w:rsid w:val="00F34B47"/>
    <w:rsid w:val="00F357AE"/>
    <w:rsid w:val="00F367AE"/>
    <w:rsid w:val="00F40795"/>
    <w:rsid w:val="00F610EF"/>
    <w:rsid w:val="00F66193"/>
    <w:rsid w:val="00F66795"/>
    <w:rsid w:val="00F67F8A"/>
    <w:rsid w:val="00F7234F"/>
    <w:rsid w:val="00F73E4D"/>
    <w:rsid w:val="00F7595E"/>
    <w:rsid w:val="00F776DD"/>
    <w:rsid w:val="00F84E1F"/>
    <w:rsid w:val="00F941F4"/>
    <w:rsid w:val="00F96AA7"/>
    <w:rsid w:val="00FA60C5"/>
    <w:rsid w:val="00FB272E"/>
    <w:rsid w:val="00FB4EDE"/>
    <w:rsid w:val="00FC45CE"/>
    <w:rsid w:val="00FD0D80"/>
    <w:rsid w:val="00FD1C54"/>
    <w:rsid w:val="00FD3CAA"/>
    <w:rsid w:val="00FD5D1A"/>
    <w:rsid w:val="00FD7942"/>
    <w:rsid w:val="00FD7A35"/>
    <w:rsid w:val="00FE1874"/>
    <w:rsid w:val="00FE1C12"/>
    <w:rsid w:val="00FE1FBB"/>
    <w:rsid w:val="00FE2699"/>
    <w:rsid w:val="00FE3A3E"/>
    <w:rsid w:val="00FE3BBB"/>
    <w:rsid w:val="00FF0634"/>
    <w:rsid w:val="00FF46C0"/>
    <w:rsid w:val="011914CD"/>
    <w:rsid w:val="01E6636D"/>
    <w:rsid w:val="01F006E7"/>
    <w:rsid w:val="01F70D1A"/>
    <w:rsid w:val="0200113D"/>
    <w:rsid w:val="02005E3F"/>
    <w:rsid w:val="02434AB5"/>
    <w:rsid w:val="02522A55"/>
    <w:rsid w:val="02701117"/>
    <w:rsid w:val="0277161A"/>
    <w:rsid w:val="027E290E"/>
    <w:rsid w:val="02886352"/>
    <w:rsid w:val="02C21AF2"/>
    <w:rsid w:val="03023CAE"/>
    <w:rsid w:val="03294E61"/>
    <w:rsid w:val="03297CC2"/>
    <w:rsid w:val="0340107F"/>
    <w:rsid w:val="037528F0"/>
    <w:rsid w:val="038024D2"/>
    <w:rsid w:val="03AF3543"/>
    <w:rsid w:val="03C36D4E"/>
    <w:rsid w:val="03D66554"/>
    <w:rsid w:val="03EB20AA"/>
    <w:rsid w:val="044F1891"/>
    <w:rsid w:val="04AD152F"/>
    <w:rsid w:val="04BD0D46"/>
    <w:rsid w:val="052B5981"/>
    <w:rsid w:val="05626F24"/>
    <w:rsid w:val="058C54E2"/>
    <w:rsid w:val="064525C0"/>
    <w:rsid w:val="064944F9"/>
    <w:rsid w:val="0652277D"/>
    <w:rsid w:val="06BC5035"/>
    <w:rsid w:val="06C12EA3"/>
    <w:rsid w:val="06C95554"/>
    <w:rsid w:val="06CC36EB"/>
    <w:rsid w:val="06DE117C"/>
    <w:rsid w:val="070347D7"/>
    <w:rsid w:val="07266EFF"/>
    <w:rsid w:val="07851DDD"/>
    <w:rsid w:val="07FA3167"/>
    <w:rsid w:val="0812649D"/>
    <w:rsid w:val="08D06530"/>
    <w:rsid w:val="08E80AE9"/>
    <w:rsid w:val="090448C9"/>
    <w:rsid w:val="09116CC9"/>
    <w:rsid w:val="09EF2CF4"/>
    <w:rsid w:val="09FA5413"/>
    <w:rsid w:val="09FC7C1D"/>
    <w:rsid w:val="0A6565CF"/>
    <w:rsid w:val="0A6A64E1"/>
    <w:rsid w:val="0A7C636D"/>
    <w:rsid w:val="0A8C7E22"/>
    <w:rsid w:val="0ABB6FCB"/>
    <w:rsid w:val="0AC714B7"/>
    <w:rsid w:val="0AE9537C"/>
    <w:rsid w:val="0B0E13A2"/>
    <w:rsid w:val="0B5A3E0C"/>
    <w:rsid w:val="0B954294"/>
    <w:rsid w:val="0BDB44D4"/>
    <w:rsid w:val="0C12757D"/>
    <w:rsid w:val="0C304856"/>
    <w:rsid w:val="0C6F7911"/>
    <w:rsid w:val="0C7A3713"/>
    <w:rsid w:val="0C812B03"/>
    <w:rsid w:val="0C9445A2"/>
    <w:rsid w:val="0CBD7B1D"/>
    <w:rsid w:val="0CCD2D75"/>
    <w:rsid w:val="0CD20EFD"/>
    <w:rsid w:val="0CE828CF"/>
    <w:rsid w:val="0CE94E2D"/>
    <w:rsid w:val="0D7D6150"/>
    <w:rsid w:val="0E193703"/>
    <w:rsid w:val="0E224B88"/>
    <w:rsid w:val="0E46043B"/>
    <w:rsid w:val="0E542576"/>
    <w:rsid w:val="0E561D81"/>
    <w:rsid w:val="0E5E6672"/>
    <w:rsid w:val="0E666D14"/>
    <w:rsid w:val="0E995117"/>
    <w:rsid w:val="0EE22015"/>
    <w:rsid w:val="0F17027A"/>
    <w:rsid w:val="0F202361"/>
    <w:rsid w:val="0F2203BB"/>
    <w:rsid w:val="0F8C5043"/>
    <w:rsid w:val="0FA80582"/>
    <w:rsid w:val="0FD550A9"/>
    <w:rsid w:val="0FE440BB"/>
    <w:rsid w:val="0FF02CB0"/>
    <w:rsid w:val="10A53744"/>
    <w:rsid w:val="10E923EB"/>
    <w:rsid w:val="112B25F1"/>
    <w:rsid w:val="112E6F09"/>
    <w:rsid w:val="1140337B"/>
    <w:rsid w:val="115D01DC"/>
    <w:rsid w:val="11A1457D"/>
    <w:rsid w:val="11B71BCE"/>
    <w:rsid w:val="11BB1242"/>
    <w:rsid w:val="11BB16D2"/>
    <w:rsid w:val="120C4DE7"/>
    <w:rsid w:val="122C7970"/>
    <w:rsid w:val="126B7AF4"/>
    <w:rsid w:val="12E907C1"/>
    <w:rsid w:val="12E95D69"/>
    <w:rsid w:val="132301A0"/>
    <w:rsid w:val="133D2F86"/>
    <w:rsid w:val="136263A4"/>
    <w:rsid w:val="13BF1CF7"/>
    <w:rsid w:val="13C1057E"/>
    <w:rsid w:val="13F44DDF"/>
    <w:rsid w:val="13FB7CFA"/>
    <w:rsid w:val="14421B8A"/>
    <w:rsid w:val="144613BF"/>
    <w:rsid w:val="145928A7"/>
    <w:rsid w:val="145B2594"/>
    <w:rsid w:val="147B7EFB"/>
    <w:rsid w:val="14B0585C"/>
    <w:rsid w:val="14B54811"/>
    <w:rsid w:val="14F03573"/>
    <w:rsid w:val="153D19B8"/>
    <w:rsid w:val="15570304"/>
    <w:rsid w:val="15772189"/>
    <w:rsid w:val="15CB7B5F"/>
    <w:rsid w:val="15ED4D4F"/>
    <w:rsid w:val="16193280"/>
    <w:rsid w:val="163D1C80"/>
    <w:rsid w:val="16494A5F"/>
    <w:rsid w:val="1651002B"/>
    <w:rsid w:val="16915524"/>
    <w:rsid w:val="16B32F84"/>
    <w:rsid w:val="16E967AB"/>
    <w:rsid w:val="1779513F"/>
    <w:rsid w:val="178038FA"/>
    <w:rsid w:val="17BB41B2"/>
    <w:rsid w:val="17D34C58"/>
    <w:rsid w:val="182639AF"/>
    <w:rsid w:val="18305214"/>
    <w:rsid w:val="18321199"/>
    <w:rsid w:val="188C0724"/>
    <w:rsid w:val="188F7FD3"/>
    <w:rsid w:val="189E2A1A"/>
    <w:rsid w:val="1937213C"/>
    <w:rsid w:val="19641A60"/>
    <w:rsid w:val="19A6338C"/>
    <w:rsid w:val="19D245EC"/>
    <w:rsid w:val="19FE37E0"/>
    <w:rsid w:val="1A90263C"/>
    <w:rsid w:val="1ADB2DC9"/>
    <w:rsid w:val="1ADD6BE0"/>
    <w:rsid w:val="1B123F1F"/>
    <w:rsid w:val="1B13774F"/>
    <w:rsid w:val="1B6F37C4"/>
    <w:rsid w:val="1BAF5047"/>
    <w:rsid w:val="1C5B044B"/>
    <w:rsid w:val="1C994055"/>
    <w:rsid w:val="1CAE262F"/>
    <w:rsid w:val="1CB21A8F"/>
    <w:rsid w:val="1CCC49E8"/>
    <w:rsid w:val="1CEF08CA"/>
    <w:rsid w:val="1D727688"/>
    <w:rsid w:val="1D936B5A"/>
    <w:rsid w:val="1DA4499B"/>
    <w:rsid w:val="1E2B2FB7"/>
    <w:rsid w:val="1E41406F"/>
    <w:rsid w:val="1E48018E"/>
    <w:rsid w:val="1E6C4EE0"/>
    <w:rsid w:val="1EEE073B"/>
    <w:rsid w:val="1F0E2ADC"/>
    <w:rsid w:val="1F497B19"/>
    <w:rsid w:val="1F895342"/>
    <w:rsid w:val="1F940AC3"/>
    <w:rsid w:val="1FA026C5"/>
    <w:rsid w:val="1FB85E6B"/>
    <w:rsid w:val="1FE27809"/>
    <w:rsid w:val="1FF9667B"/>
    <w:rsid w:val="200E107B"/>
    <w:rsid w:val="204131F9"/>
    <w:rsid w:val="206554ED"/>
    <w:rsid w:val="20A552DF"/>
    <w:rsid w:val="20C61C75"/>
    <w:rsid w:val="20DB3C33"/>
    <w:rsid w:val="213E1031"/>
    <w:rsid w:val="21491CDD"/>
    <w:rsid w:val="216F622F"/>
    <w:rsid w:val="21961373"/>
    <w:rsid w:val="21A675B5"/>
    <w:rsid w:val="21C15B79"/>
    <w:rsid w:val="21CC087F"/>
    <w:rsid w:val="226A3125"/>
    <w:rsid w:val="22765D7C"/>
    <w:rsid w:val="229B742C"/>
    <w:rsid w:val="2369030A"/>
    <w:rsid w:val="23A00311"/>
    <w:rsid w:val="23AC193F"/>
    <w:rsid w:val="24264D85"/>
    <w:rsid w:val="244F59F6"/>
    <w:rsid w:val="24997806"/>
    <w:rsid w:val="24A93929"/>
    <w:rsid w:val="25412427"/>
    <w:rsid w:val="25832C2D"/>
    <w:rsid w:val="25A41042"/>
    <w:rsid w:val="25A55DEF"/>
    <w:rsid w:val="261C7B2E"/>
    <w:rsid w:val="262A73E0"/>
    <w:rsid w:val="266656C9"/>
    <w:rsid w:val="26DD1C5E"/>
    <w:rsid w:val="26E17D1F"/>
    <w:rsid w:val="274E2E4C"/>
    <w:rsid w:val="277F49CA"/>
    <w:rsid w:val="2788329C"/>
    <w:rsid w:val="27916D22"/>
    <w:rsid w:val="27AA03CC"/>
    <w:rsid w:val="27CC604A"/>
    <w:rsid w:val="27D66A4B"/>
    <w:rsid w:val="27F9143E"/>
    <w:rsid w:val="28302DD8"/>
    <w:rsid w:val="287948EB"/>
    <w:rsid w:val="28AF6C4B"/>
    <w:rsid w:val="293719BF"/>
    <w:rsid w:val="29535936"/>
    <w:rsid w:val="29AF5ACE"/>
    <w:rsid w:val="29E20419"/>
    <w:rsid w:val="2A3F68DC"/>
    <w:rsid w:val="2A6737A2"/>
    <w:rsid w:val="2A796D4C"/>
    <w:rsid w:val="2AD065D7"/>
    <w:rsid w:val="2AFF0D55"/>
    <w:rsid w:val="2B6D7A1F"/>
    <w:rsid w:val="2B8E3C60"/>
    <w:rsid w:val="2BA72126"/>
    <w:rsid w:val="2BD03430"/>
    <w:rsid w:val="2BD50986"/>
    <w:rsid w:val="2CE9317C"/>
    <w:rsid w:val="2CF767B8"/>
    <w:rsid w:val="2CF93FF6"/>
    <w:rsid w:val="2D014460"/>
    <w:rsid w:val="2D0634C2"/>
    <w:rsid w:val="2D4F3AA5"/>
    <w:rsid w:val="2D573743"/>
    <w:rsid w:val="2D8665DD"/>
    <w:rsid w:val="2DD46390"/>
    <w:rsid w:val="2E2A388A"/>
    <w:rsid w:val="2E446CE2"/>
    <w:rsid w:val="2E4E3E61"/>
    <w:rsid w:val="2E5D7E88"/>
    <w:rsid w:val="2E971F0E"/>
    <w:rsid w:val="2E9737A2"/>
    <w:rsid w:val="2E9C346C"/>
    <w:rsid w:val="2EF12F79"/>
    <w:rsid w:val="2FDE0D8C"/>
    <w:rsid w:val="305B00B4"/>
    <w:rsid w:val="30847E16"/>
    <w:rsid w:val="30966EB1"/>
    <w:rsid w:val="30E01C2F"/>
    <w:rsid w:val="30FA2349"/>
    <w:rsid w:val="30FD6C3C"/>
    <w:rsid w:val="313E741C"/>
    <w:rsid w:val="31606FF2"/>
    <w:rsid w:val="31650073"/>
    <w:rsid w:val="316F4F75"/>
    <w:rsid w:val="31C4133F"/>
    <w:rsid w:val="31DD0D45"/>
    <w:rsid w:val="31F84254"/>
    <w:rsid w:val="31FC0DE8"/>
    <w:rsid w:val="325027F8"/>
    <w:rsid w:val="325E4915"/>
    <w:rsid w:val="3271057E"/>
    <w:rsid w:val="329D6804"/>
    <w:rsid w:val="32A823EF"/>
    <w:rsid w:val="32E31019"/>
    <w:rsid w:val="33101923"/>
    <w:rsid w:val="33176E55"/>
    <w:rsid w:val="335D00D1"/>
    <w:rsid w:val="336E074F"/>
    <w:rsid w:val="33702023"/>
    <w:rsid w:val="33A3590D"/>
    <w:rsid w:val="33F61C96"/>
    <w:rsid w:val="34653C2E"/>
    <w:rsid w:val="353E2495"/>
    <w:rsid w:val="361112C9"/>
    <w:rsid w:val="36550B53"/>
    <w:rsid w:val="36826656"/>
    <w:rsid w:val="3691282A"/>
    <w:rsid w:val="372C7816"/>
    <w:rsid w:val="373B16E5"/>
    <w:rsid w:val="373E2C6F"/>
    <w:rsid w:val="37615518"/>
    <w:rsid w:val="379318E5"/>
    <w:rsid w:val="38030694"/>
    <w:rsid w:val="38907D45"/>
    <w:rsid w:val="38BD5E49"/>
    <w:rsid w:val="39052F52"/>
    <w:rsid w:val="390C61EA"/>
    <w:rsid w:val="391363D5"/>
    <w:rsid w:val="39147455"/>
    <w:rsid w:val="39293B96"/>
    <w:rsid w:val="39411945"/>
    <w:rsid w:val="39CC7A81"/>
    <w:rsid w:val="39E1525D"/>
    <w:rsid w:val="39EB2950"/>
    <w:rsid w:val="3A0E56CC"/>
    <w:rsid w:val="3A1E7507"/>
    <w:rsid w:val="3B153B2F"/>
    <w:rsid w:val="3B2901C7"/>
    <w:rsid w:val="3B374A55"/>
    <w:rsid w:val="3B376A0A"/>
    <w:rsid w:val="3BEC0AA0"/>
    <w:rsid w:val="3BF34C67"/>
    <w:rsid w:val="3C3C68A7"/>
    <w:rsid w:val="3C8F497B"/>
    <w:rsid w:val="3CAC3D03"/>
    <w:rsid w:val="3CD367F2"/>
    <w:rsid w:val="3D3B3E3E"/>
    <w:rsid w:val="3D3C102A"/>
    <w:rsid w:val="3D8C7EF0"/>
    <w:rsid w:val="3E1F4DD0"/>
    <w:rsid w:val="3EB23688"/>
    <w:rsid w:val="3EF2673A"/>
    <w:rsid w:val="3EF74EEC"/>
    <w:rsid w:val="3F017CF6"/>
    <w:rsid w:val="3F0F75EB"/>
    <w:rsid w:val="3F29578E"/>
    <w:rsid w:val="3F2C541A"/>
    <w:rsid w:val="3FC81A6E"/>
    <w:rsid w:val="400376B1"/>
    <w:rsid w:val="404737C2"/>
    <w:rsid w:val="40D737CE"/>
    <w:rsid w:val="41051B4C"/>
    <w:rsid w:val="41136B6B"/>
    <w:rsid w:val="412E32CB"/>
    <w:rsid w:val="41F33043"/>
    <w:rsid w:val="4264266E"/>
    <w:rsid w:val="42693A32"/>
    <w:rsid w:val="42715392"/>
    <w:rsid w:val="42EA12C2"/>
    <w:rsid w:val="42EE519B"/>
    <w:rsid w:val="43270077"/>
    <w:rsid w:val="43336251"/>
    <w:rsid w:val="43516853"/>
    <w:rsid w:val="43A0207C"/>
    <w:rsid w:val="43A67784"/>
    <w:rsid w:val="43DE4F9E"/>
    <w:rsid w:val="441B57AD"/>
    <w:rsid w:val="441E6B7D"/>
    <w:rsid w:val="445E0814"/>
    <w:rsid w:val="44601CD6"/>
    <w:rsid w:val="44AD3676"/>
    <w:rsid w:val="44CC0C58"/>
    <w:rsid w:val="44F47C31"/>
    <w:rsid w:val="455B1309"/>
    <w:rsid w:val="457B57C7"/>
    <w:rsid w:val="458F0B52"/>
    <w:rsid w:val="4594060D"/>
    <w:rsid w:val="459F2FE0"/>
    <w:rsid w:val="45B40000"/>
    <w:rsid w:val="45BC2F5D"/>
    <w:rsid w:val="46782DB5"/>
    <w:rsid w:val="46A26479"/>
    <w:rsid w:val="46C02B0E"/>
    <w:rsid w:val="470B3D08"/>
    <w:rsid w:val="474520AD"/>
    <w:rsid w:val="478133F8"/>
    <w:rsid w:val="478330A9"/>
    <w:rsid w:val="47E42860"/>
    <w:rsid w:val="47F11985"/>
    <w:rsid w:val="481547C4"/>
    <w:rsid w:val="48762F3F"/>
    <w:rsid w:val="488B53FE"/>
    <w:rsid w:val="49335CFD"/>
    <w:rsid w:val="494255A3"/>
    <w:rsid w:val="49654D28"/>
    <w:rsid w:val="49A94992"/>
    <w:rsid w:val="49B77A62"/>
    <w:rsid w:val="49C512FF"/>
    <w:rsid w:val="4A6C3F27"/>
    <w:rsid w:val="4AA10B64"/>
    <w:rsid w:val="4AB20003"/>
    <w:rsid w:val="4AB61CA9"/>
    <w:rsid w:val="4AE43A93"/>
    <w:rsid w:val="4AF7704E"/>
    <w:rsid w:val="4B0E3E95"/>
    <w:rsid w:val="4B3E1268"/>
    <w:rsid w:val="4B80421B"/>
    <w:rsid w:val="4BAE6383"/>
    <w:rsid w:val="4BD7769D"/>
    <w:rsid w:val="4CA04739"/>
    <w:rsid w:val="4CCE1677"/>
    <w:rsid w:val="4D1F301D"/>
    <w:rsid w:val="4D224C27"/>
    <w:rsid w:val="4D5167FE"/>
    <w:rsid w:val="4D5474F9"/>
    <w:rsid w:val="4D646442"/>
    <w:rsid w:val="4D74733E"/>
    <w:rsid w:val="4D9B3904"/>
    <w:rsid w:val="4DC60A2B"/>
    <w:rsid w:val="4DD50082"/>
    <w:rsid w:val="4E3A0AE3"/>
    <w:rsid w:val="4EA3480D"/>
    <w:rsid w:val="4EE1445F"/>
    <w:rsid w:val="4EE26CD5"/>
    <w:rsid w:val="4F0B4A36"/>
    <w:rsid w:val="4F140D67"/>
    <w:rsid w:val="4F273B03"/>
    <w:rsid w:val="4F3B3078"/>
    <w:rsid w:val="4F423A85"/>
    <w:rsid w:val="4F653FA4"/>
    <w:rsid w:val="4F9F4D34"/>
    <w:rsid w:val="4FA413E9"/>
    <w:rsid w:val="50227366"/>
    <w:rsid w:val="504B3A15"/>
    <w:rsid w:val="50B52EAE"/>
    <w:rsid w:val="50F43162"/>
    <w:rsid w:val="51010334"/>
    <w:rsid w:val="51044F06"/>
    <w:rsid w:val="51070CE6"/>
    <w:rsid w:val="511233DC"/>
    <w:rsid w:val="512C1080"/>
    <w:rsid w:val="5169452D"/>
    <w:rsid w:val="51867776"/>
    <w:rsid w:val="51AF6EF5"/>
    <w:rsid w:val="51C83B48"/>
    <w:rsid w:val="51CE1ED2"/>
    <w:rsid w:val="521109F5"/>
    <w:rsid w:val="5214608F"/>
    <w:rsid w:val="52163DBE"/>
    <w:rsid w:val="52365DB6"/>
    <w:rsid w:val="52512700"/>
    <w:rsid w:val="527058CD"/>
    <w:rsid w:val="52837F1B"/>
    <w:rsid w:val="52AD0668"/>
    <w:rsid w:val="52CD4B24"/>
    <w:rsid w:val="531E1395"/>
    <w:rsid w:val="536763C3"/>
    <w:rsid w:val="537D0E2B"/>
    <w:rsid w:val="537E1E41"/>
    <w:rsid w:val="53945630"/>
    <w:rsid w:val="53A10338"/>
    <w:rsid w:val="541A120B"/>
    <w:rsid w:val="54307046"/>
    <w:rsid w:val="54446F60"/>
    <w:rsid w:val="547A5DE4"/>
    <w:rsid w:val="54966707"/>
    <w:rsid w:val="54A535F1"/>
    <w:rsid w:val="54E35C7F"/>
    <w:rsid w:val="54EA619D"/>
    <w:rsid w:val="54F35C26"/>
    <w:rsid w:val="54F75B1B"/>
    <w:rsid w:val="551F0E8B"/>
    <w:rsid w:val="558A745A"/>
    <w:rsid w:val="559777A3"/>
    <w:rsid w:val="55C247DB"/>
    <w:rsid w:val="55CC5D63"/>
    <w:rsid w:val="56727495"/>
    <w:rsid w:val="5673042C"/>
    <w:rsid w:val="56804A9E"/>
    <w:rsid w:val="569A516F"/>
    <w:rsid w:val="56F97037"/>
    <w:rsid w:val="571F7949"/>
    <w:rsid w:val="573D7B01"/>
    <w:rsid w:val="574A3B71"/>
    <w:rsid w:val="57A407BC"/>
    <w:rsid w:val="57DB67E9"/>
    <w:rsid w:val="57DC6EE2"/>
    <w:rsid w:val="57E66470"/>
    <w:rsid w:val="58417C99"/>
    <w:rsid w:val="58764170"/>
    <w:rsid w:val="58781C29"/>
    <w:rsid w:val="58CA4647"/>
    <w:rsid w:val="58D94435"/>
    <w:rsid w:val="595C7C7E"/>
    <w:rsid w:val="597D3EE3"/>
    <w:rsid w:val="59925E06"/>
    <w:rsid w:val="59DE7091"/>
    <w:rsid w:val="59FF6E8E"/>
    <w:rsid w:val="5A171EB4"/>
    <w:rsid w:val="5A2F7EA5"/>
    <w:rsid w:val="5A38792C"/>
    <w:rsid w:val="5A8A5DF4"/>
    <w:rsid w:val="5A8E53F0"/>
    <w:rsid w:val="5AC55E8F"/>
    <w:rsid w:val="5AE52C2C"/>
    <w:rsid w:val="5AFB61E9"/>
    <w:rsid w:val="5AFC69F5"/>
    <w:rsid w:val="5B01394B"/>
    <w:rsid w:val="5B26648B"/>
    <w:rsid w:val="5B5A3369"/>
    <w:rsid w:val="5B76648F"/>
    <w:rsid w:val="5BBA5D39"/>
    <w:rsid w:val="5BC020E5"/>
    <w:rsid w:val="5BD91127"/>
    <w:rsid w:val="5BE04659"/>
    <w:rsid w:val="5C654D9D"/>
    <w:rsid w:val="5C72465B"/>
    <w:rsid w:val="5CD56E2B"/>
    <w:rsid w:val="5CF6506B"/>
    <w:rsid w:val="5CFB3EAC"/>
    <w:rsid w:val="5D1E1359"/>
    <w:rsid w:val="5D277AB4"/>
    <w:rsid w:val="5D4872DA"/>
    <w:rsid w:val="5D744384"/>
    <w:rsid w:val="5D870973"/>
    <w:rsid w:val="5D93393C"/>
    <w:rsid w:val="5D952AD6"/>
    <w:rsid w:val="5DE44EC0"/>
    <w:rsid w:val="5E415D6C"/>
    <w:rsid w:val="5E965666"/>
    <w:rsid w:val="5EC41857"/>
    <w:rsid w:val="5EF7153F"/>
    <w:rsid w:val="5F134D71"/>
    <w:rsid w:val="5F3C0483"/>
    <w:rsid w:val="5F413EAE"/>
    <w:rsid w:val="5F4A61DD"/>
    <w:rsid w:val="5FA722D2"/>
    <w:rsid w:val="5FD45387"/>
    <w:rsid w:val="60132799"/>
    <w:rsid w:val="60194600"/>
    <w:rsid w:val="60303DA2"/>
    <w:rsid w:val="603F0EC4"/>
    <w:rsid w:val="60541158"/>
    <w:rsid w:val="60612B89"/>
    <w:rsid w:val="6081714E"/>
    <w:rsid w:val="60984F10"/>
    <w:rsid w:val="60C23079"/>
    <w:rsid w:val="61042DF0"/>
    <w:rsid w:val="61454EC1"/>
    <w:rsid w:val="61D13CF3"/>
    <w:rsid w:val="61DF5C84"/>
    <w:rsid w:val="61E507FF"/>
    <w:rsid w:val="61FE43F0"/>
    <w:rsid w:val="625C40D0"/>
    <w:rsid w:val="62844015"/>
    <w:rsid w:val="62D43B3C"/>
    <w:rsid w:val="630B0D8F"/>
    <w:rsid w:val="631932BE"/>
    <w:rsid w:val="631D0594"/>
    <w:rsid w:val="63EB45C8"/>
    <w:rsid w:val="63EF546B"/>
    <w:rsid w:val="64165098"/>
    <w:rsid w:val="64435A96"/>
    <w:rsid w:val="64DE11F5"/>
    <w:rsid w:val="64EA174A"/>
    <w:rsid w:val="661B101D"/>
    <w:rsid w:val="66387325"/>
    <w:rsid w:val="66583A89"/>
    <w:rsid w:val="66A85BDB"/>
    <w:rsid w:val="66E649F3"/>
    <w:rsid w:val="66FC392E"/>
    <w:rsid w:val="670C0CAB"/>
    <w:rsid w:val="672F6AEB"/>
    <w:rsid w:val="6749207A"/>
    <w:rsid w:val="675717C1"/>
    <w:rsid w:val="676C7D64"/>
    <w:rsid w:val="67B678A6"/>
    <w:rsid w:val="67BA56DE"/>
    <w:rsid w:val="680B14DA"/>
    <w:rsid w:val="68171737"/>
    <w:rsid w:val="683344A1"/>
    <w:rsid w:val="68554104"/>
    <w:rsid w:val="68640229"/>
    <w:rsid w:val="689501CC"/>
    <w:rsid w:val="68C9592B"/>
    <w:rsid w:val="68D76C92"/>
    <w:rsid w:val="68FA3BF9"/>
    <w:rsid w:val="69012737"/>
    <w:rsid w:val="69502D68"/>
    <w:rsid w:val="695F1B68"/>
    <w:rsid w:val="695F7284"/>
    <w:rsid w:val="69E40094"/>
    <w:rsid w:val="69F55A67"/>
    <w:rsid w:val="6A064585"/>
    <w:rsid w:val="6A924A78"/>
    <w:rsid w:val="6AB05D19"/>
    <w:rsid w:val="6AD3304C"/>
    <w:rsid w:val="6AD40D79"/>
    <w:rsid w:val="6ADB239F"/>
    <w:rsid w:val="6B2C1656"/>
    <w:rsid w:val="6B560F07"/>
    <w:rsid w:val="6B9A73D6"/>
    <w:rsid w:val="6BCE2EDA"/>
    <w:rsid w:val="6BEA2BB5"/>
    <w:rsid w:val="6C1108B7"/>
    <w:rsid w:val="6C1B4E14"/>
    <w:rsid w:val="6C4D3CF8"/>
    <w:rsid w:val="6C797EE9"/>
    <w:rsid w:val="6C951BC4"/>
    <w:rsid w:val="6CA806C3"/>
    <w:rsid w:val="6D4E31D6"/>
    <w:rsid w:val="6DBB58AB"/>
    <w:rsid w:val="6E160196"/>
    <w:rsid w:val="6E6A3FE4"/>
    <w:rsid w:val="6E7B57AF"/>
    <w:rsid w:val="6E901FB7"/>
    <w:rsid w:val="6EB757AA"/>
    <w:rsid w:val="6ED51E7C"/>
    <w:rsid w:val="6EE72D08"/>
    <w:rsid w:val="6EF30DC4"/>
    <w:rsid w:val="6F204286"/>
    <w:rsid w:val="6F454B61"/>
    <w:rsid w:val="6F6548CA"/>
    <w:rsid w:val="6F7C6770"/>
    <w:rsid w:val="6F8E42BC"/>
    <w:rsid w:val="6F916E57"/>
    <w:rsid w:val="6F95141F"/>
    <w:rsid w:val="6FB755DE"/>
    <w:rsid w:val="703E58BE"/>
    <w:rsid w:val="70FD2D9F"/>
    <w:rsid w:val="712C1CB6"/>
    <w:rsid w:val="715A6A0F"/>
    <w:rsid w:val="71EB536C"/>
    <w:rsid w:val="720360D7"/>
    <w:rsid w:val="726A384A"/>
    <w:rsid w:val="72851ADE"/>
    <w:rsid w:val="7285346C"/>
    <w:rsid w:val="72FD202F"/>
    <w:rsid w:val="73490018"/>
    <w:rsid w:val="7352713A"/>
    <w:rsid w:val="73556F90"/>
    <w:rsid w:val="73691220"/>
    <w:rsid w:val="7374091E"/>
    <w:rsid w:val="7401173E"/>
    <w:rsid w:val="7477246D"/>
    <w:rsid w:val="74865E2C"/>
    <w:rsid w:val="74CF229D"/>
    <w:rsid w:val="74E911B8"/>
    <w:rsid w:val="74F55EB4"/>
    <w:rsid w:val="75466343"/>
    <w:rsid w:val="755E4326"/>
    <w:rsid w:val="757536E8"/>
    <w:rsid w:val="759D73FF"/>
    <w:rsid w:val="75BB22BD"/>
    <w:rsid w:val="75F703B5"/>
    <w:rsid w:val="760D26F2"/>
    <w:rsid w:val="76257BC4"/>
    <w:rsid w:val="7633698C"/>
    <w:rsid w:val="765D3DD8"/>
    <w:rsid w:val="76912558"/>
    <w:rsid w:val="76984E4F"/>
    <w:rsid w:val="769C4B5E"/>
    <w:rsid w:val="76A0234D"/>
    <w:rsid w:val="770D0F4E"/>
    <w:rsid w:val="773B048F"/>
    <w:rsid w:val="774B6899"/>
    <w:rsid w:val="776F33BA"/>
    <w:rsid w:val="777529DF"/>
    <w:rsid w:val="77D4573A"/>
    <w:rsid w:val="78386E15"/>
    <w:rsid w:val="78A2406B"/>
    <w:rsid w:val="78B5585E"/>
    <w:rsid w:val="78EC3DEE"/>
    <w:rsid w:val="79257E11"/>
    <w:rsid w:val="79367C10"/>
    <w:rsid w:val="798B59A4"/>
    <w:rsid w:val="79B1373B"/>
    <w:rsid w:val="7A07246E"/>
    <w:rsid w:val="7A136601"/>
    <w:rsid w:val="7A2E14EA"/>
    <w:rsid w:val="7A3578A3"/>
    <w:rsid w:val="7A66512E"/>
    <w:rsid w:val="7A7D5004"/>
    <w:rsid w:val="7A9A430D"/>
    <w:rsid w:val="7AAF3B3E"/>
    <w:rsid w:val="7AF33356"/>
    <w:rsid w:val="7B216F6E"/>
    <w:rsid w:val="7B4F22D8"/>
    <w:rsid w:val="7B4F7832"/>
    <w:rsid w:val="7BA04CB8"/>
    <w:rsid w:val="7BCA4D01"/>
    <w:rsid w:val="7BE96094"/>
    <w:rsid w:val="7C0272D7"/>
    <w:rsid w:val="7C0362EA"/>
    <w:rsid w:val="7C1249DC"/>
    <w:rsid w:val="7C301C80"/>
    <w:rsid w:val="7C5B44C6"/>
    <w:rsid w:val="7C5F3F35"/>
    <w:rsid w:val="7C9903CF"/>
    <w:rsid w:val="7D22558C"/>
    <w:rsid w:val="7D9B73F0"/>
    <w:rsid w:val="7D9C004F"/>
    <w:rsid w:val="7DEC776E"/>
    <w:rsid w:val="7E326CFF"/>
    <w:rsid w:val="7E3F0732"/>
    <w:rsid w:val="7E6A6874"/>
    <w:rsid w:val="7F0E3C4A"/>
    <w:rsid w:val="7F434A4E"/>
    <w:rsid w:val="7F4A60F1"/>
    <w:rsid w:val="7F7A52DD"/>
    <w:rsid w:val="7FC236A3"/>
    <w:rsid w:val="7FC56B2F"/>
    <w:rsid w:val="7FDB4B5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qFormat="1"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nhideWhenUsed="0" w:uiPriority="0" w:semiHidden="0" w:name="toa heading"/>
    <w:lsdException w:qFormat="1" w:unhideWhenUsed="0" w:uiPriority="0" w:semiHidden="0" w:name="List"/>
    <w:lsdException w:uiPriority="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uiPriority="0" w:name="List 5"/>
    <w:lsdException w:qFormat="1" w:unhideWhenUsed="0" w:uiPriority="0" w:semiHidden="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qFormat="1" w:unhideWhenUsed="0" w:uiPriority="0" w:semiHidden="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iPriority="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768"/>
    <w:qFormat/>
    <w:uiPriority w:val="0"/>
    <w:pPr>
      <w:keepNext/>
      <w:keepLines/>
      <w:spacing w:line="576" w:lineRule="auto"/>
      <w:outlineLvl w:val="0"/>
    </w:pPr>
    <w:rPr>
      <w:b/>
      <w:bCs/>
      <w:kern w:val="44"/>
      <w:sz w:val="44"/>
      <w:szCs w:val="44"/>
    </w:rPr>
  </w:style>
  <w:style w:type="paragraph" w:styleId="4">
    <w:name w:val="heading 2"/>
    <w:basedOn w:val="1"/>
    <w:next w:val="1"/>
    <w:link w:val="617"/>
    <w:qFormat/>
    <w:uiPriority w:val="0"/>
    <w:pPr>
      <w:keepNext/>
      <w:keepLines/>
      <w:spacing w:line="413" w:lineRule="auto"/>
      <w:outlineLvl w:val="1"/>
    </w:pPr>
    <w:rPr>
      <w:rFonts w:ascii="Arial" w:hAnsi="Arial" w:eastAsia="黑体"/>
      <w:b/>
      <w:bCs/>
      <w:kern w:val="0"/>
      <w:sz w:val="32"/>
      <w:szCs w:val="32"/>
    </w:rPr>
  </w:style>
  <w:style w:type="paragraph" w:styleId="5">
    <w:name w:val="heading 3"/>
    <w:basedOn w:val="1"/>
    <w:next w:val="1"/>
    <w:link w:val="463"/>
    <w:qFormat/>
    <w:uiPriority w:val="0"/>
    <w:pPr>
      <w:keepNext/>
      <w:keepLines/>
      <w:spacing w:line="413" w:lineRule="auto"/>
      <w:outlineLvl w:val="2"/>
    </w:pPr>
    <w:rPr>
      <w:b/>
      <w:bCs/>
      <w:sz w:val="32"/>
      <w:szCs w:val="32"/>
    </w:rPr>
  </w:style>
  <w:style w:type="paragraph" w:styleId="6">
    <w:name w:val="heading 4"/>
    <w:basedOn w:val="1"/>
    <w:next w:val="1"/>
    <w:link w:val="516"/>
    <w:qFormat/>
    <w:uiPriority w:val="0"/>
    <w:pPr>
      <w:keepNext/>
      <w:keepLines/>
      <w:spacing w:line="372" w:lineRule="auto"/>
      <w:outlineLvl w:val="3"/>
    </w:pPr>
    <w:rPr>
      <w:rFonts w:ascii="Arial" w:hAnsi="Arial" w:eastAsia="黑体"/>
      <w:b/>
      <w:sz w:val="28"/>
      <w:szCs w:val="20"/>
      <w:lang w:eastAsia="en-US"/>
    </w:rPr>
  </w:style>
  <w:style w:type="paragraph" w:styleId="7">
    <w:name w:val="heading 5"/>
    <w:basedOn w:val="1"/>
    <w:next w:val="1"/>
    <w:link w:val="469"/>
    <w:qFormat/>
    <w:uiPriority w:val="0"/>
    <w:pPr>
      <w:keepNext/>
      <w:keepLines/>
      <w:numPr>
        <w:ilvl w:val="4"/>
        <w:numId w:val="1"/>
      </w:numPr>
      <w:tabs>
        <w:tab w:val="left" w:pos="2520"/>
        <w:tab w:val="clear" w:pos="1840"/>
      </w:tabs>
      <w:spacing w:line="360" w:lineRule="auto"/>
      <w:outlineLvl w:val="4"/>
    </w:pPr>
    <w:rPr>
      <w:rFonts w:ascii="Verdana" w:hAnsi="Verdana"/>
    </w:rPr>
  </w:style>
  <w:style w:type="paragraph" w:styleId="8">
    <w:name w:val="heading 6"/>
    <w:basedOn w:val="1"/>
    <w:next w:val="1"/>
    <w:link w:val="508"/>
    <w:qFormat/>
    <w:uiPriority w:val="0"/>
    <w:pPr>
      <w:keepNext/>
      <w:keepLines/>
      <w:numPr>
        <w:ilvl w:val="5"/>
        <w:numId w:val="1"/>
      </w:numPr>
      <w:tabs>
        <w:tab w:val="left" w:pos="2940"/>
        <w:tab w:val="clear" w:pos="2260"/>
      </w:tabs>
      <w:spacing w:line="360" w:lineRule="auto"/>
      <w:outlineLvl w:val="5"/>
    </w:pPr>
    <w:rPr>
      <w:rFonts w:ascii="Arial" w:hAnsi="Arial"/>
    </w:rPr>
  </w:style>
  <w:style w:type="paragraph" w:styleId="9">
    <w:name w:val="heading 7"/>
    <w:basedOn w:val="1"/>
    <w:next w:val="1"/>
    <w:link w:val="523"/>
    <w:qFormat/>
    <w:uiPriority w:val="0"/>
    <w:pPr>
      <w:keepNext/>
      <w:keepLines/>
      <w:numPr>
        <w:ilvl w:val="6"/>
        <w:numId w:val="1"/>
      </w:numPr>
      <w:tabs>
        <w:tab w:val="left" w:pos="3360"/>
        <w:tab w:val="clear" w:pos="2680"/>
      </w:tabs>
      <w:spacing w:line="360" w:lineRule="auto"/>
      <w:outlineLvl w:val="6"/>
    </w:pPr>
    <w:rPr>
      <w:rFonts w:ascii="Verdana" w:hAnsi="Verdana"/>
    </w:rPr>
  </w:style>
  <w:style w:type="paragraph" w:styleId="10">
    <w:name w:val="heading 8"/>
    <w:basedOn w:val="1"/>
    <w:next w:val="1"/>
    <w:link w:val="612"/>
    <w:qFormat/>
    <w:uiPriority w:val="0"/>
    <w:pPr>
      <w:keepNext/>
      <w:keepLines/>
      <w:tabs>
        <w:tab w:val="left" w:pos="420"/>
      </w:tabs>
      <w:spacing w:line="317" w:lineRule="auto"/>
      <w:outlineLvl w:val="7"/>
    </w:pPr>
    <w:rPr>
      <w:rFonts w:ascii="Verdana" w:hAnsi="Verdana"/>
      <w:sz w:val="24"/>
    </w:rPr>
  </w:style>
  <w:style w:type="paragraph" w:styleId="11">
    <w:name w:val="heading 9"/>
    <w:basedOn w:val="1"/>
    <w:next w:val="1"/>
    <w:link w:val="620"/>
    <w:qFormat/>
    <w:uiPriority w:val="0"/>
    <w:pPr>
      <w:keepNext/>
      <w:keepLines/>
      <w:numPr>
        <w:ilvl w:val="8"/>
        <w:numId w:val="1"/>
      </w:numPr>
      <w:tabs>
        <w:tab w:val="left" w:pos="4200"/>
        <w:tab w:val="clear" w:pos="3520"/>
      </w:tabs>
      <w:spacing w:line="360" w:lineRule="auto"/>
      <w:outlineLvl w:val="8"/>
    </w:pPr>
    <w:rPr>
      <w:rFonts w:ascii="Arial" w:hAnsi="Arial"/>
    </w:rPr>
  </w:style>
  <w:style w:type="character" w:default="1" w:styleId="59">
    <w:name w:val="Default Paragraph Font"/>
    <w:semiHidden/>
    <w:unhideWhenUsed/>
    <w:qFormat/>
    <w:uiPriority w:val="1"/>
  </w:style>
  <w:style w:type="table" w:default="1" w:styleId="57">
    <w:name w:val="Normal Table"/>
    <w:semiHidden/>
    <w:unhideWhenUsed/>
    <w:qFormat/>
    <w:uiPriority w:val="99"/>
    <w:tblPr>
      <w:tblLayout w:type="fixed"/>
      <w:tblCellMar>
        <w:top w:w="0" w:type="dxa"/>
        <w:left w:w="108" w:type="dxa"/>
        <w:bottom w:w="0" w:type="dxa"/>
        <w:right w:w="108" w:type="dxa"/>
      </w:tblCellMar>
    </w:tblPr>
  </w:style>
  <w:style w:type="paragraph" w:styleId="2">
    <w:name w:val="header"/>
    <w:basedOn w:val="1"/>
    <w:link w:val="621"/>
    <w:qFormat/>
    <w:uiPriority w:val="0"/>
    <w:pPr>
      <w:tabs>
        <w:tab w:val="center" w:pos="4153"/>
        <w:tab w:val="right" w:pos="8306"/>
      </w:tabs>
      <w:snapToGrid w:val="0"/>
      <w:jc w:val="center"/>
    </w:pPr>
    <w:rPr>
      <w:sz w:val="18"/>
      <w:szCs w:val="20"/>
    </w:rPr>
  </w:style>
  <w:style w:type="paragraph" w:styleId="12">
    <w:name w:val="List 3"/>
    <w:basedOn w:val="1"/>
    <w:qFormat/>
    <w:uiPriority w:val="0"/>
    <w:pPr>
      <w:widowControl/>
      <w:spacing w:beforeAutospacing="1" w:afterAutospacing="1"/>
      <w:jc w:val="left"/>
    </w:pPr>
    <w:rPr>
      <w:rFonts w:ascii="Arial Unicode MS" w:hAnsi="Arial Unicode MS" w:eastAsia="Arial Unicode MS"/>
      <w:kern w:val="0"/>
      <w:sz w:val="24"/>
    </w:rPr>
  </w:style>
  <w:style w:type="paragraph" w:styleId="13">
    <w:name w:val="toc 7"/>
    <w:basedOn w:val="1"/>
    <w:next w:val="1"/>
    <w:qFormat/>
    <w:uiPriority w:val="0"/>
    <w:pPr>
      <w:ind w:left="2520" w:leftChars="1200"/>
    </w:pPr>
  </w:style>
  <w:style w:type="paragraph" w:styleId="14">
    <w:name w:val="Note Heading"/>
    <w:basedOn w:val="1"/>
    <w:next w:val="1"/>
    <w:link w:val="457"/>
    <w:qFormat/>
    <w:uiPriority w:val="0"/>
    <w:pPr>
      <w:spacing w:line="480" w:lineRule="auto"/>
      <w:jc w:val="center"/>
    </w:pPr>
  </w:style>
  <w:style w:type="paragraph" w:styleId="15">
    <w:name w:val="List Number"/>
    <w:basedOn w:val="1"/>
    <w:qFormat/>
    <w:uiPriority w:val="0"/>
    <w:pPr>
      <w:numPr>
        <w:ilvl w:val="0"/>
        <w:numId w:val="2"/>
      </w:numPr>
      <w:tabs>
        <w:tab w:val="left" w:pos="360"/>
      </w:tabs>
      <w:spacing w:line="500" w:lineRule="exact"/>
    </w:pPr>
    <w:rPr>
      <w:sz w:val="24"/>
    </w:rPr>
  </w:style>
  <w:style w:type="paragraph" w:styleId="16">
    <w:name w:val="Normal Indent"/>
    <w:basedOn w:val="1"/>
    <w:link w:val="576"/>
    <w:qFormat/>
    <w:uiPriority w:val="0"/>
    <w:pPr>
      <w:ind w:firstLine="420" w:firstLineChars="200"/>
    </w:pPr>
    <w:rPr>
      <w:rFonts w:ascii="Verdana" w:hAnsi="Verdana"/>
    </w:rPr>
  </w:style>
  <w:style w:type="paragraph" w:styleId="17">
    <w:name w:val="caption"/>
    <w:basedOn w:val="1"/>
    <w:next w:val="1"/>
    <w:link w:val="515"/>
    <w:qFormat/>
    <w:uiPriority w:val="0"/>
    <w:pPr>
      <w:jc w:val="center"/>
    </w:pPr>
    <w:rPr>
      <w:rFonts w:ascii="华文彩云" w:hAnsi="Century Gothic"/>
      <w:b/>
      <w:bCs/>
      <w:kern w:val="0"/>
      <w:sz w:val="52"/>
      <w:szCs w:val="72"/>
    </w:rPr>
  </w:style>
  <w:style w:type="paragraph" w:styleId="18">
    <w:name w:val="Document Map"/>
    <w:basedOn w:val="1"/>
    <w:link w:val="623"/>
    <w:qFormat/>
    <w:uiPriority w:val="0"/>
    <w:pPr>
      <w:widowControl/>
      <w:shd w:val="clear" w:color="auto" w:fill="000080"/>
      <w:jc w:val="left"/>
    </w:pPr>
    <w:rPr>
      <w:rFonts w:ascii="宋体" w:hAnsi="Verdana"/>
      <w:kern w:val="0"/>
      <w:sz w:val="34"/>
      <w:szCs w:val="20"/>
      <w:shd w:val="clear" w:color="auto" w:fill="000080"/>
      <w:lang w:eastAsia="en-US"/>
    </w:rPr>
  </w:style>
  <w:style w:type="paragraph" w:styleId="19">
    <w:name w:val="annotation text"/>
    <w:basedOn w:val="1"/>
    <w:link w:val="492"/>
    <w:qFormat/>
    <w:uiPriority w:val="0"/>
    <w:rPr>
      <w:rFonts w:hint="eastAsia" w:ascii="宋体" w:hAnsi="宋体" w:cs="宋体"/>
    </w:rPr>
  </w:style>
  <w:style w:type="paragraph" w:styleId="20">
    <w:name w:val="Salutation"/>
    <w:basedOn w:val="1"/>
    <w:next w:val="1"/>
    <w:link w:val="479"/>
    <w:qFormat/>
    <w:uiPriority w:val="0"/>
    <w:rPr>
      <w:rFonts w:ascii="宋体" w:hAnsi="Verdana"/>
      <w:color w:val="000000"/>
      <w:kern w:val="0"/>
      <w:sz w:val="34"/>
      <w:szCs w:val="23"/>
      <w:lang w:eastAsia="en-US"/>
    </w:rPr>
  </w:style>
  <w:style w:type="paragraph" w:styleId="21">
    <w:name w:val="Body Text 3"/>
    <w:basedOn w:val="1"/>
    <w:link w:val="478"/>
    <w:qFormat/>
    <w:uiPriority w:val="0"/>
    <w:pPr>
      <w:jc w:val="center"/>
    </w:pPr>
    <w:rPr>
      <w:rFonts w:eastAsia="黑体"/>
      <w:sz w:val="44"/>
    </w:rPr>
  </w:style>
  <w:style w:type="paragraph" w:styleId="22">
    <w:name w:val="Closing"/>
    <w:basedOn w:val="1"/>
    <w:link w:val="601"/>
    <w:qFormat/>
    <w:uiPriority w:val="0"/>
    <w:pPr>
      <w:ind w:left="100" w:leftChars="2100"/>
    </w:pPr>
    <w:rPr>
      <w:rFonts w:ascii="宋体" w:hAnsi="Verdana"/>
      <w:color w:val="000000"/>
      <w:kern w:val="0"/>
      <w:sz w:val="34"/>
      <w:szCs w:val="23"/>
      <w:lang w:eastAsia="en-US"/>
    </w:rPr>
  </w:style>
  <w:style w:type="paragraph" w:styleId="23">
    <w:name w:val="Body Text"/>
    <w:basedOn w:val="1"/>
    <w:link w:val="499"/>
    <w:qFormat/>
    <w:uiPriority w:val="0"/>
    <w:rPr>
      <w:rFonts w:ascii="Verdana" w:hAnsi="Verdana"/>
      <w:lang w:eastAsia="en-US"/>
    </w:rPr>
  </w:style>
  <w:style w:type="paragraph" w:styleId="24">
    <w:name w:val="Body Text Indent"/>
    <w:basedOn w:val="1"/>
    <w:link w:val="567"/>
    <w:qFormat/>
    <w:uiPriority w:val="0"/>
    <w:pPr>
      <w:ind w:left="420" w:leftChars="200"/>
    </w:pPr>
    <w:rPr>
      <w:rFonts w:ascii="Verdana" w:hAnsi="Verdana"/>
      <w:lang w:eastAsia="en-US"/>
    </w:rPr>
  </w:style>
  <w:style w:type="paragraph" w:styleId="25">
    <w:name w:val="List Number 3"/>
    <w:basedOn w:val="1"/>
    <w:link w:val="577"/>
    <w:qFormat/>
    <w:uiPriority w:val="0"/>
    <w:pPr>
      <w:widowControl/>
      <w:tabs>
        <w:tab w:val="left" w:pos="425"/>
        <w:tab w:val="left" w:pos="851"/>
        <w:tab w:val="left" w:pos="1134"/>
      </w:tabs>
      <w:spacing w:line="280" w:lineRule="atLeast"/>
      <w:ind w:left="1135" w:hanging="284"/>
      <w:jc w:val="left"/>
    </w:pPr>
    <w:rPr>
      <w:rFonts w:ascii="Arial" w:hAnsi="Arial"/>
      <w:kern w:val="0"/>
      <w:sz w:val="16"/>
      <w:szCs w:val="20"/>
      <w:lang w:eastAsia="en-US"/>
    </w:rPr>
  </w:style>
  <w:style w:type="paragraph" w:styleId="26">
    <w:name w:val="List 2"/>
    <w:basedOn w:val="1"/>
    <w:link w:val="455"/>
    <w:qFormat/>
    <w:uiPriority w:val="0"/>
    <w:pPr>
      <w:ind w:left="100" w:leftChars="200" w:hanging="200" w:hangingChars="200"/>
    </w:pPr>
    <w:rPr>
      <w:rFonts w:ascii="宋体"/>
      <w:sz w:val="34"/>
    </w:rPr>
  </w:style>
  <w:style w:type="paragraph" w:styleId="27">
    <w:name w:val="Block Text"/>
    <w:basedOn w:val="1"/>
    <w:qFormat/>
    <w:uiPriority w:val="0"/>
    <w:pPr>
      <w:adjustRightInd w:val="0"/>
      <w:ind w:left="420" w:right="33"/>
      <w:jc w:val="left"/>
      <w:textAlignment w:val="baseline"/>
    </w:pPr>
    <w:rPr>
      <w:rFonts w:ascii="宋体"/>
      <w:kern w:val="0"/>
      <w:sz w:val="24"/>
      <w:szCs w:val="20"/>
    </w:rPr>
  </w:style>
  <w:style w:type="paragraph" w:styleId="28">
    <w:name w:val="List Bullet 2"/>
    <w:basedOn w:val="1"/>
    <w:qFormat/>
    <w:uiPriority w:val="0"/>
    <w:pPr>
      <w:spacing w:line="360" w:lineRule="auto"/>
    </w:pPr>
    <w:rPr>
      <w:rFonts w:ascii="宋体" w:hAnsi="宋体"/>
      <w:spacing w:val="20"/>
      <w:sz w:val="24"/>
      <w:lang w:val="en-IE"/>
    </w:rPr>
  </w:style>
  <w:style w:type="paragraph" w:styleId="29">
    <w:name w:val="toc 5"/>
    <w:basedOn w:val="1"/>
    <w:next w:val="1"/>
    <w:qFormat/>
    <w:uiPriority w:val="0"/>
    <w:pPr>
      <w:ind w:left="1680" w:leftChars="800"/>
    </w:pPr>
  </w:style>
  <w:style w:type="paragraph" w:styleId="30">
    <w:name w:val="toc 3"/>
    <w:basedOn w:val="1"/>
    <w:next w:val="1"/>
    <w:qFormat/>
    <w:uiPriority w:val="0"/>
    <w:pPr>
      <w:ind w:left="840" w:leftChars="400"/>
    </w:pPr>
  </w:style>
  <w:style w:type="paragraph" w:styleId="31">
    <w:name w:val="Plain Text"/>
    <w:basedOn w:val="1"/>
    <w:link w:val="513"/>
    <w:qFormat/>
    <w:uiPriority w:val="0"/>
    <w:rPr>
      <w:rFonts w:ascii="宋体" w:hAnsi="Courier New"/>
      <w:szCs w:val="20"/>
    </w:rPr>
  </w:style>
  <w:style w:type="paragraph" w:styleId="32">
    <w:name w:val="toc 8"/>
    <w:basedOn w:val="1"/>
    <w:next w:val="1"/>
    <w:qFormat/>
    <w:uiPriority w:val="0"/>
    <w:pPr>
      <w:ind w:left="2940" w:leftChars="1400"/>
    </w:pPr>
  </w:style>
  <w:style w:type="paragraph" w:styleId="33">
    <w:name w:val="Date"/>
    <w:basedOn w:val="1"/>
    <w:next w:val="1"/>
    <w:link w:val="460"/>
    <w:qFormat/>
    <w:uiPriority w:val="0"/>
    <w:pPr>
      <w:ind w:left="100" w:leftChars="2500"/>
    </w:pPr>
  </w:style>
  <w:style w:type="paragraph" w:styleId="34">
    <w:name w:val="Body Text Indent 2"/>
    <w:basedOn w:val="1"/>
    <w:link w:val="476"/>
    <w:qFormat/>
    <w:uiPriority w:val="0"/>
    <w:pPr>
      <w:spacing w:line="480" w:lineRule="auto"/>
      <w:ind w:left="420" w:leftChars="200"/>
    </w:pPr>
  </w:style>
  <w:style w:type="paragraph" w:styleId="35">
    <w:name w:val="Balloon Text"/>
    <w:basedOn w:val="1"/>
    <w:link w:val="466"/>
    <w:qFormat/>
    <w:uiPriority w:val="0"/>
    <w:rPr>
      <w:sz w:val="18"/>
      <w:szCs w:val="18"/>
    </w:rPr>
  </w:style>
  <w:style w:type="paragraph" w:styleId="36">
    <w:name w:val="footer"/>
    <w:basedOn w:val="1"/>
    <w:link w:val="651"/>
    <w:qFormat/>
    <w:uiPriority w:val="99"/>
    <w:pPr>
      <w:tabs>
        <w:tab w:val="center" w:pos="4153"/>
        <w:tab w:val="right" w:pos="8306"/>
      </w:tabs>
      <w:autoSpaceDE w:val="0"/>
      <w:autoSpaceDN w:val="0"/>
      <w:adjustRightInd w:val="0"/>
      <w:snapToGrid w:val="0"/>
    </w:pPr>
    <w:rPr>
      <w:sz w:val="18"/>
    </w:rPr>
  </w:style>
  <w:style w:type="paragraph" w:styleId="37">
    <w:name w:val="toc 1"/>
    <w:basedOn w:val="1"/>
    <w:next w:val="1"/>
    <w:qFormat/>
    <w:uiPriority w:val="39"/>
  </w:style>
  <w:style w:type="paragraph" w:styleId="38">
    <w:name w:val="toc 4"/>
    <w:basedOn w:val="1"/>
    <w:next w:val="1"/>
    <w:qFormat/>
    <w:uiPriority w:val="0"/>
    <w:pPr>
      <w:ind w:left="1260" w:leftChars="600"/>
    </w:pPr>
  </w:style>
  <w:style w:type="paragraph" w:styleId="39">
    <w:name w:val="index heading"/>
    <w:basedOn w:val="1"/>
    <w:next w:val="40"/>
    <w:unhideWhenUsed/>
    <w:qFormat/>
    <w:uiPriority w:val="0"/>
    <w:rPr>
      <w:szCs w:val="20"/>
    </w:rPr>
  </w:style>
  <w:style w:type="paragraph" w:styleId="40">
    <w:name w:val="index 1"/>
    <w:basedOn w:val="1"/>
    <w:next w:val="1"/>
    <w:qFormat/>
    <w:uiPriority w:val="0"/>
    <w:rPr>
      <w:rFonts w:ascii="宋体"/>
      <w:sz w:val="34"/>
    </w:rPr>
  </w:style>
  <w:style w:type="paragraph" w:styleId="41">
    <w:name w:val="Subtitle"/>
    <w:basedOn w:val="1"/>
    <w:next w:val="1"/>
    <w:link w:val="487"/>
    <w:qFormat/>
    <w:uiPriority w:val="0"/>
    <w:pPr>
      <w:spacing w:line="312" w:lineRule="auto"/>
      <w:jc w:val="center"/>
      <w:outlineLvl w:val="1"/>
    </w:pPr>
    <w:rPr>
      <w:rFonts w:ascii="Cambria" w:hAnsi="Cambria"/>
      <w:b/>
      <w:bCs/>
      <w:kern w:val="28"/>
      <w:sz w:val="32"/>
      <w:szCs w:val="32"/>
    </w:rPr>
  </w:style>
  <w:style w:type="paragraph" w:styleId="42">
    <w:name w:val="List"/>
    <w:basedOn w:val="1"/>
    <w:link w:val="503"/>
    <w:qFormat/>
    <w:uiPriority w:val="0"/>
    <w:pPr>
      <w:ind w:left="200" w:hanging="200" w:hangingChars="200"/>
    </w:pPr>
    <w:rPr>
      <w:rFonts w:ascii="宋体"/>
      <w:sz w:val="34"/>
    </w:rPr>
  </w:style>
  <w:style w:type="paragraph" w:styleId="43">
    <w:name w:val="toc 6"/>
    <w:basedOn w:val="1"/>
    <w:next w:val="1"/>
    <w:qFormat/>
    <w:uiPriority w:val="0"/>
    <w:pPr>
      <w:ind w:left="2100" w:leftChars="1000"/>
    </w:pPr>
  </w:style>
  <w:style w:type="paragraph" w:styleId="44">
    <w:name w:val="Body Text Indent 3"/>
    <w:basedOn w:val="1"/>
    <w:link w:val="537"/>
    <w:qFormat/>
    <w:uiPriority w:val="0"/>
    <w:pPr>
      <w:ind w:left="420" w:leftChars="200"/>
    </w:pPr>
    <w:rPr>
      <w:sz w:val="16"/>
      <w:szCs w:val="16"/>
    </w:rPr>
  </w:style>
  <w:style w:type="paragraph" w:styleId="45">
    <w:name w:val="toc 2"/>
    <w:basedOn w:val="1"/>
    <w:next w:val="1"/>
    <w:qFormat/>
    <w:uiPriority w:val="39"/>
    <w:pPr>
      <w:ind w:left="420" w:leftChars="200"/>
    </w:pPr>
  </w:style>
  <w:style w:type="paragraph" w:styleId="46">
    <w:name w:val="toc 9"/>
    <w:basedOn w:val="1"/>
    <w:next w:val="1"/>
    <w:qFormat/>
    <w:uiPriority w:val="0"/>
    <w:pPr>
      <w:ind w:left="3360" w:leftChars="1600"/>
    </w:pPr>
  </w:style>
  <w:style w:type="paragraph" w:styleId="47">
    <w:name w:val="Body Text 2"/>
    <w:basedOn w:val="1"/>
    <w:link w:val="574"/>
    <w:qFormat/>
    <w:uiPriority w:val="0"/>
    <w:pPr>
      <w:spacing w:line="280" w:lineRule="exact"/>
    </w:pPr>
    <w:rPr>
      <w:rFonts w:ascii="仿宋_GB2312" w:hAnsi="Verdana" w:eastAsia="仿宋_GB2312"/>
      <w:sz w:val="24"/>
      <w:szCs w:val="20"/>
      <w:lang w:eastAsia="en-US"/>
    </w:rPr>
  </w:style>
  <w:style w:type="paragraph" w:styleId="48">
    <w:name w:val="List 4"/>
    <w:basedOn w:val="1"/>
    <w:qFormat/>
    <w:uiPriority w:val="0"/>
    <w:pPr>
      <w:adjustRightInd w:val="0"/>
      <w:spacing w:line="360" w:lineRule="atLeast"/>
      <w:ind w:left="100" w:leftChars="600" w:hanging="200" w:hangingChars="200"/>
      <w:jc w:val="left"/>
      <w:textAlignment w:val="baseline"/>
    </w:pPr>
    <w:rPr>
      <w:rFonts w:ascii="宋体"/>
      <w:kern w:val="0"/>
      <w:sz w:val="24"/>
      <w:szCs w:val="20"/>
    </w:rPr>
  </w:style>
  <w:style w:type="paragraph" w:styleId="49">
    <w:name w:val="List Continue 2"/>
    <w:basedOn w:val="1"/>
    <w:qFormat/>
    <w:uiPriority w:val="0"/>
    <w:pPr>
      <w:adjustRightInd w:val="0"/>
      <w:spacing w:line="360" w:lineRule="atLeast"/>
      <w:ind w:left="840" w:leftChars="400"/>
      <w:jc w:val="left"/>
      <w:textAlignment w:val="baseline"/>
    </w:pPr>
    <w:rPr>
      <w:rFonts w:ascii="宋体"/>
      <w:kern w:val="0"/>
      <w:sz w:val="24"/>
      <w:szCs w:val="20"/>
    </w:rPr>
  </w:style>
  <w:style w:type="paragraph" w:styleId="50">
    <w:name w:val="Message Header"/>
    <w:basedOn w:val="23"/>
    <w:link w:val="491"/>
    <w:qFormat/>
    <w:uiPriority w:val="0"/>
    <w:pPr>
      <w:keepLines/>
      <w:widowControl/>
      <w:pBdr>
        <w:bottom w:val="single" w:color="auto" w:sz="6" w:space="2"/>
        <w:between w:val="single" w:color="auto" w:sz="6" w:space="2"/>
      </w:pBdr>
      <w:tabs>
        <w:tab w:val="left" w:pos="720"/>
        <w:tab w:val="left" w:pos="4320"/>
        <w:tab w:val="left" w:pos="5040"/>
        <w:tab w:val="right" w:pos="8640"/>
      </w:tabs>
      <w:overflowPunct w:val="0"/>
      <w:autoSpaceDE w:val="0"/>
      <w:autoSpaceDN w:val="0"/>
      <w:adjustRightInd w:val="0"/>
      <w:spacing w:line="440" w:lineRule="atLeast"/>
      <w:ind w:left="720" w:hanging="720"/>
      <w:jc w:val="left"/>
      <w:textAlignment w:val="baseline"/>
    </w:pPr>
    <w:rPr>
      <w:rFonts w:ascii="Arial" w:hAnsi="Arial"/>
      <w:spacing w:val="-5"/>
      <w:kern w:val="0"/>
      <w:sz w:val="20"/>
      <w:szCs w:val="20"/>
    </w:rPr>
  </w:style>
  <w:style w:type="paragraph" w:styleId="51">
    <w:name w:val="HTML Preformatted"/>
    <w:basedOn w:val="1"/>
    <w:link w:val="52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kern w:val="0"/>
      <w:sz w:val="20"/>
      <w:szCs w:val="20"/>
      <w:lang w:eastAsia="en-US"/>
    </w:rPr>
  </w:style>
  <w:style w:type="paragraph" w:styleId="52">
    <w:name w:val="Normal (Web)"/>
    <w:basedOn w:val="1"/>
    <w:qFormat/>
    <w:uiPriority w:val="0"/>
    <w:pPr>
      <w:widowControl/>
      <w:spacing w:beforeAutospacing="1" w:afterAutospacing="1"/>
      <w:jc w:val="left"/>
    </w:pPr>
    <w:rPr>
      <w:rFonts w:ascii="宋体" w:hAnsi="宋体"/>
      <w:kern w:val="0"/>
      <w:sz w:val="18"/>
      <w:szCs w:val="18"/>
    </w:rPr>
  </w:style>
  <w:style w:type="paragraph" w:styleId="53">
    <w:name w:val="Title"/>
    <w:basedOn w:val="1"/>
    <w:link w:val="603"/>
    <w:qFormat/>
    <w:uiPriority w:val="0"/>
    <w:pPr>
      <w:numPr>
        <w:ilvl w:val="3"/>
        <w:numId w:val="3"/>
      </w:numPr>
      <w:tabs>
        <w:tab w:val="left" w:pos="420"/>
        <w:tab w:val="clear" w:pos="1440"/>
      </w:tabs>
      <w:spacing w:line="360" w:lineRule="auto"/>
      <w:ind w:left="420"/>
      <w:jc w:val="center"/>
      <w:outlineLvl w:val="0"/>
    </w:pPr>
    <w:rPr>
      <w:rFonts w:ascii="宋体" w:hAnsi="Verdana" w:cs="Arial"/>
      <w:b/>
      <w:bCs/>
      <w:sz w:val="32"/>
      <w:szCs w:val="32"/>
    </w:rPr>
  </w:style>
  <w:style w:type="paragraph" w:styleId="54">
    <w:name w:val="annotation subject"/>
    <w:basedOn w:val="19"/>
    <w:next w:val="19"/>
    <w:link w:val="624"/>
    <w:qFormat/>
    <w:uiPriority w:val="0"/>
    <w:rPr>
      <w:rFonts w:hint="default" w:ascii="Verdana" w:hAnsi="Verdana" w:cs="Times New Roman"/>
      <w:b/>
      <w:lang w:eastAsia="en-US"/>
    </w:rPr>
  </w:style>
  <w:style w:type="paragraph" w:styleId="55">
    <w:name w:val="Body Text First Indent"/>
    <w:basedOn w:val="1"/>
    <w:link w:val="609"/>
    <w:qFormat/>
    <w:uiPriority w:val="0"/>
    <w:pPr>
      <w:adjustRightInd w:val="0"/>
      <w:snapToGrid w:val="0"/>
      <w:spacing w:line="400" w:lineRule="exact"/>
      <w:ind w:firstLine="510"/>
    </w:pPr>
  </w:style>
  <w:style w:type="paragraph" w:styleId="56">
    <w:name w:val="Body Text First Indent 2"/>
    <w:basedOn w:val="24"/>
    <w:link w:val="636"/>
    <w:qFormat/>
    <w:uiPriority w:val="0"/>
    <w:pPr>
      <w:ind w:firstLine="420" w:firstLineChars="200"/>
    </w:pPr>
  </w:style>
  <w:style w:type="table" w:styleId="58">
    <w:name w:val="Table Grid"/>
    <w:basedOn w:val="57"/>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60">
    <w:name w:val="Strong"/>
    <w:qFormat/>
    <w:uiPriority w:val="22"/>
    <w:rPr>
      <w:b/>
      <w:bCs/>
    </w:rPr>
  </w:style>
  <w:style w:type="character" w:styleId="61">
    <w:name w:val="page number"/>
    <w:qFormat/>
    <w:uiPriority w:val="0"/>
    <w:rPr>
      <w:rFonts w:ascii="宋体" w:hAnsi="宋体" w:eastAsia="Times New Roman"/>
      <w:spacing w:val="0"/>
      <w:kern w:val="18"/>
      <w:position w:val="0"/>
      <w:sz w:val="18"/>
      <w:szCs w:val="18"/>
      <w:lang w:eastAsia="en-US"/>
    </w:rPr>
  </w:style>
  <w:style w:type="character" w:styleId="62">
    <w:name w:val="FollowedHyperlink"/>
    <w:qFormat/>
    <w:uiPriority w:val="0"/>
    <w:rPr>
      <w:rFonts w:ascii="Verdana" w:hAnsi="Verdana"/>
      <w:color w:val="800080"/>
      <w:kern w:val="0"/>
      <w:sz w:val="20"/>
      <w:u w:val="single"/>
      <w:lang w:eastAsia="en-US"/>
    </w:rPr>
  </w:style>
  <w:style w:type="character" w:styleId="63">
    <w:name w:val="Emphasis"/>
    <w:qFormat/>
    <w:uiPriority w:val="0"/>
    <w:rPr>
      <w:color w:val="CC0000"/>
    </w:rPr>
  </w:style>
  <w:style w:type="character" w:styleId="64">
    <w:name w:val="Hyperlink"/>
    <w:qFormat/>
    <w:uiPriority w:val="99"/>
    <w:rPr>
      <w:rFonts w:ascii="Verdana" w:hAnsi="Verdana"/>
      <w:color w:val="0000FF"/>
      <w:kern w:val="0"/>
      <w:sz w:val="20"/>
      <w:u w:val="single"/>
      <w:lang w:eastAsia="en-US"/>
    </w:rPr>
  </w:style>
  <w:style w:type="character" w:styleId="65">
    <w:name w:val="annotation reference"/>
    <w:qFormat/>
    <w:uiPriority w:val="0"/>
    <w:rPr>
      <w:rFonts w:ascii="Verdana" w:hAnsi="Verdana"/>
      <w:kern w:val="0"/>
      <w:sz w:val="21"/>
      <w:szCs w:val="21"/>
      <w:lang w:eastAsia="en-US"/>
    </w:rPr>
  </w:style>
  <w:style w:type="paragraph" w:customStyle="1" w:styleId="66">
    <w:name w:val="样式2"/>
    <w:basedOn w:val="1"/>
    <w:link w:val="763"/>
    <w:qFormat/>
    <w:uiPriority w:val="99"/>
    <w:pPr>
      <w:adjustRightInd w:val="0"/>
      <w:spacing w:line="400" w:lineRule="atLeast"/>
      <w:jc w:val="left"/>
      <w:textAlignment w:val="baseline"/>
    </w:pPr>
    <w:rPr>
      <w:rFonts w:ascii="宋体"/>
      <w:kern w:val="0"/>
      <w:sz w:val="28"/>
      <w:szCs w:val="20"/>
    </w:rPr>
  </w:style>
  <w:style w:type="paragraph" w:customStyle="1" w:styleId="67">
    <w:name w:val="符合标题4"/>
    <w:basedOn w:val="1"/>
    <w:qFormat/>
    <w:uiPriority w:val="0"/>
    <w:pPr>
      <w:widowControl/>
      <w:tabs>
        <w:tab w:val="left" w:pos="0"/>
      </w:tabs>
      <w:spacing w:beforeAutospacing="1" w:afterAutospacing="1" w:line="360" w:lineRule="auto"/>
      <w:jc w:val="left"/>
    </w:pPr>
    <w:rPr>
      <w:rFonts w:ascii="宋体" w:hAnsi="宋体"/>
      <w:kern w:val="0"/>
      <w:sz w:val="24"/>
      <w:lang w:bidi="he-IL"/>
    </w:rPr>
  </w:style>
  <w:style w:type="paragraph" w:customStyle="1" w:styleId="68">
    <w:name w:val="样式 宋体 小四 首行缩进:  0.74 厘米 行距: 1.5 倍行距"/>
    <w:basedOn w:val="1"/>
    <w:qFormat/>
    <w:uiPriority w:val="0"/>
    <w:pPr>
      <w:widowControl/>
      <w:spacing w:line="360" w:lineRule="auto"/>
      <w:ind w:firstLine="420"/>
      <w:jc w:val="left"/>
    </w:pPr>
    <w:rPr>
      <w:rFonts w:ascii="宋体" w:hAnsi="宋体" w:cs="宋体"/>
      <w:kern w:val="0"/>
      <w:sz w:val="24"/>
      <w:szCs w:val="20"/>
    </w:rPr>
  </w:style>
  <w:style w:type="paragraph" w:customStyle="1" w:styleId="69">
    <w:name w:val="样式 标题 1H1标题 4-1 + 仿宋_GB2312 小二 居中"/>
    <w:basedOn w:val="1"/>
    <w:qFormat/>
    <w:uiPriority w:val="0"/>
    <w:rPr>
      <w:rFonts w:ascii="宋体"/>
      <w:sz w:val="34"/>
      <w:szCs w:val="20"/>
    </w:rPr>
  </w:style>
  <w:style w:type="paragraph" w:customStyle="1" w:styleId="70">
    <w:name w:val="正文列表"/>
    <w:basedOn w:val="1"/>
    <w:qFormat/>
    <w:uiPriority w:val="0"/>
    <w:pPr>
      <w:tabs>
        <w:tab w:val="left" w:pos="360"/>
      </w:tabs>
    </w:pPr>
    <w:rPr>
      <w:rFonts w:ascii="宋体"/>
      <w:sz w:val="24"/>
      <w:szCs w:val="20"/>
      <w:lang w:eastAsia="zh-TW"/>
    </w:rPr>
  </w:style>
  <w:style w:type="paragraph" w:customStyle="1" w:styleId="71">
    <w:name w:val="正文（表格）"/>
    <w:basedOn w:val="1"/>
    <w:qFormat/>
    <w:uiPriority w:val="0"/>
    <w:pPr>
      <w:widowControl/>
      <w:spacing w:line="300" w:lineRule="auto"/>
    </w:pPr>
    <w:rPr>
      <w:rFonts w:ascii="宋体"/>
      <w:sz w:val="34"/>
    </w:rPr>
  </w:style>
  <w:style w:type="paragraph" w:customStyle="1" w:styleId="72">
    <w:name w:val="Numbered list 2.2"/>
    <w:basedOn w:val="4"/>
    <w:next w:val="1"/>
    <w:qFormat/>
    <w:uiPriority w:val="0"/>
    <w:pPr>
      <w:keepLines w:val="0"/>
      <w:widowControl/>
      <w:numPr>
        <w:ilvl w:val="1"/>
        <w:numId w:val="3"/>
      </w:numPr>
      <w:tabs>
        <w:tab w:val="left" w:pos="720"/>
        <w:tab w:val="clear" w:pos="540"/>
      </w:tabs>
      <w:spacing w:line="240" w:lineRule="auto"/>
      <w:jc w:val="left"/>
    </w:pPr>
    <w:rPr>
      <w:rFonts w:ascii="Futura Bk" w:hAnsi="Futura Bk" w:eastAsia="宋体"/>
      <w:bCs w:val="0"/>
      <w:sz w:val="24"/>
      <w:szCs w:val="20"/>
      <w:lang w:eastAsia="en-US"/>
    </w:rPr>
  </w:style>
  <w:style w:type="paragraph" w:customStyle="1" w:styleId="73">
    <w:name w:val="样式 标题 2 + 楷体 四号 非加粗"/>
    <w:basedOn w:val="4"/>
    <w:qFormat/>
    <w:uiPriority w:val="0"/>
    <w:pPr>
      <w:keepLines w:val="0"/>
      <w:pageBreakBefore/>
      <w:widowControl/>
      <w:tabs>
        <w:tab w:val="left" w:pos="1134"/>
      </w:tabs>
      <w:spacing w:afterLines="100" w:line="240" w:lineRule="atLeast"/>
      <w:jc w:val="center"/>
    </w:pPr>
    <w:rPr>
      <w:rFonts w:ascii="宋体" w:hAnsi="宋体" w:eastAsia="宋体"/>
      <w:bCs w:val="0"/>
      <w:sz w:val="30"/>
      <w:szCs w:val="30"/>
    </w:rPr>
  </w:style>
  <w:style w:type="paragraph" w:customStyle="1" w:styleId="74">
    <w:name w:val="缩进正文"/>
    <w:basedOn w:val="1"/>
    <w:qFormat/>
    <w:uiPriority w:val="0"/>
    <w:pPr>
      <w:widowControl/>
      <w:spacing w:line="400" w:lineRule="exact"/>
      <w:ind w:left="1418"/>
      <w:jc w:val="left"/>
    </w:pPr>
    <w:rPr>
      <w:rFonts w:ascii="宋体"/>
      <w:kern w:val="0"/>
      <w:sz w:val="34"/>
      <w:szCs w:val="20"/>
    </w:rPr>
  </w:style>
  <w:style w:type="paragraph" w:customStyle="1" w:styleId="75">
    <w:name w:val="正文 + 首行缩进:  2 字符"/>
    <w:basedOn w:val="1"/>
    <w:link w:val="538"/>
    <w:qFormat/>
    <w:uiPriority w:val="0"/>
    <w:pPr>
      <w:widowControl/>
      <w:spacing w:line="360" w:lineRule="auto"/>
      <w:ind w:firstLine="480" w:firstLineChars="200"/>
      <w:jc w:val="left"/>
    </w:pPr>
    <w:rPr>
      <w:rFonts w:ascii="Verdana" w:hAnsi="Verdana"/>
      <w:kern w:val="0"/>
      <w:sz w:val="24"/>
      <w:szCs w:val="20"/>
    </w:rPr>
  </w:style>
  <w:style w:type="paragraph" w:customStyle="1" w:styleId="76">
    <w:name w:val="Char2"/>
    <w:basedOn w:val="1"/>
    <w:qFormat/>
    <w:uiPriority w:val="0"/>
    <w:pPr>
      <w:widowControl/>
      <w:spacing w:line="240" w:lineRule="exact"/>
      <w:jc w:val="left"/>
    </w:pPr>
    <w:rPr>
      <w:rFonts w:ascii="Verdana" w:hAnsi="Verdana"/>
      <w:kern w:val="0"/>
      <w:sz w:val="34"/>
      <w:szCs w:val="20"/>
      <w:lang w:eastAsia="en-US"/>
    </w:rPr>
  </w:style>
  <w:style w:type="paragraph" w:customStyle="1" w:styleId="77">
    <w:name w:val="xl24"/>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Arial Unicode MS" w:hAnsi="Arial Unicode MS" w:eastAsia="Arial Unicode MS" w:cs="Arial Unicode MS"/>
      <w:kern w:val="0"/>
      <w:sz w:val="24"/>
    </w:rPr>
  </w:style>
  <w:style w:type="paragraph" w:customStyle="1" w:styleId="78">
    <w:name w:val="Numbered list 2.4"/>
    <w:basedOn w:val="6"/>
    <w:next w:val="1"/>
    <w:link w:val="643"/>
    <w:qFormat/>
    <w:uiPriority w:val="0"/>
    <w:pPr>
      <w:keepLines w:val="0"/>
      <w:widowControl/>
      <w:tabs>
        <w:tab w:val="left" w:pos="1080"/>
        <w:tab w:val="left" w:pos="1440"/>
        <w:tab w:val="left" w:pos="1800"/>
      </w:tabs>
      <w:spacing w:line="240" w:lineRule="auto"/>
      <w:jc w:val="left"/>
    </w:pPr>
    <w:rPr>
      <w:rFonts w:ascii="Futura Bk" w:hAnsi="Futura Bk" w:eastAsia="宋体"/>
      <w:kern w:val="0"/>
      <w:sz w:val="20"/>
    </w:rPr>
  </w:style>
  <w:style w:type="paragraph" w:customStyle="1" w:styleId="79">
    <w:name w:val="GP无序编号"/>
    <w:basedOn w:val="80"/>
    <w:qFormat/>
    <w:uiPriority w:val="0"/>
    <w:pPr>
      <w:numPr>
        <w:ilvl w:val="0"/>
        <w:numId w:val="4"/>
      </w:numPr>
      <w:tabs>
        <w:tab w:val="left" w:pos="360"/>
        <w:tab w:val="left" w:pos="720"/>
        <w:tab w:val="left" w:pos="903"/>
      </w:tabs>
    </w:pPr>
    <w:rPr>
      <w:szCs w:val="22"/>
    </w:rPr>
  </w:style>
  <w:style w:type="paragraph" w:customStyle="1" w:styleId="80">
    <w:name w:val="GP正文(无首行缩进)"/>
    <w:link w:val="462"/>
    <w:qFormat/>
    <w:uiPriority w:val="0"/>
    <w:pPr>
      <w:widowControl w:val="0"/>
      <w:spacing w:line="360" w:lineRule="auto"/>
    </w:pPr>
    <w:rPr>
      <w:rFonts w:ascii="Times New Roman" w:hAnsi="Times New Roman" w:eastAsia="宋体" w:cs="Times New Roman"/>
      <w:kern w:val="2"/>
      <w:sz w:val="24"/>
      <w:szCs w:val="21"/>
      <w:lang w:val="en-US" w:eastAsia="zh-CN" w:bidi="ar-SA"/>
    </w:rPr>
  </w:style>
  <w:style w:type="paragraph" w:customStyle="1" w:styleId="81">
    <w:name w:val="Char Char3 Char Char Char Char Char Char"/>
    <w:basedOn w:val="4"/>
    <w:qFormat/>
    <w:uiPriority w:val="0"/>
    <w:pPr>
      <w:widowControl/>
      <w:spacing w:line="416" w:lineRule="auto"/>
      <w:ind w:left="756" w:hanging="576"/>
      <w:jc w:val="left"/>
    </w:pPr>
    <w:rPr>
      <w:rFonts w:ascii="Times New Roman" w:hAnsi="Times New Roman" w:eastAsia="宋体"/>
      <w:b w:val="0"/>
      <w:bCs w:val="0"/>
      <w:sz w:val="24"/>
      <w:szCs w:val="24"/>
    </w:rPr>
  </w:style>
  <w:style w:type="paragraph" w:customStyle="1" w:styleId="82">
    <w:name w:val="00"/>
    <w:basedOn w:val="1"/>
    <w:qFormat/>
    <w:uiPriority w:val="0"/>
    <w:pPr>
      <w:autoSpaceDE w:val="0"/>
      <w:autoSpaceDN w:val="0"/>
      <w:adjustRightInd w:val="0"/>
      <w:jc w:val="left"/>
    </w:pPr>
    <w:rPr>
      <w:rFonts w:ascii="黑体" w:eastAsia="黑体"/>
      <w:b/>
      <w:bCs/>
      <w:kern w:val="0"/>
      <w:sz w:val="20"/>
      <w:szCs w:val="20"/>
    </w:rPr>
  </w:style>
  <w:style w:type="paragraph" w:customStyle="1" w:styleId="83">
    <w:name w:val="标准小四"/>
    <w:basedOn w:val="1"/>
    <w:qFormat/>
    <w:uiPriority w:val="0"/>
    <w:pPr>
      <w:spacing w:line="360" w:lineRule="auto"/>
      <w:ind w:firstLine="480" w:firstLineChars="200"/>
    </w:pPr>
    <w:rPr>
      <w:rFonts w:ascii="Arial" w:hAnsi="Arial"/>
      <w:sz w:val="24"/>
      <w:szCs w:val="20"/>
    </w:rPr>
  </w:style>
  <w:style w:type="paragraph" w:customStyle="1" w:styleId="84">
    <w:name w:val="Char Char1 Char Char Char Char Char Char"/>
    <w:basedOn w:val="1"/>
    <w:qFormat/>
    <w:uiPriority w:val="0"/>
    <w:pPr>
      <w:widowControl/>
      <w:adjustRightInd w:val="0"/>
      <w:snapToGrid w:val="0"/>
      <w:spacing w:beforeLines="25" w:afterLines="25" w:line="240" w:lineRule="exact"/>
      <w:ind w:firstLine="560" w:firstLineChars="192"/>
      <w:jc w:val="left"/>
    </w:pPr>
    <w:rPr>
      <w:rFonts w:ascii="宋体" w:hAnsi="宋体"/>
      <w:kern w:val="0"/>
      <w:sz w:val="28"/>
      <w:szCs w:val="28"/>
      <w:lang w:eastAsia="en-US"/>
    </w:rPr>
  </w:style>
  <w:style w:type="paragraph" w:customStyle="1" w:styleId="85">
    <w:name w:val="FGL二级标题"/>
    <w:basedOn w:val="4"/>
    <w:link w:val="520"/>
    <w:qFormat/>
    <w:uiPriority w:val="0"/>
    <w:pPr>
      <w:numPr>
        <w:ilvl w:val="1"/>
        <w:numId w:val="5"/>
      </w:numPr>
      <w:tabs>
        <w:tab w:val="left" w:pos="1101"/>
        <w:tab w:val="clear" w:pos="2541"/>
      </w:tabs>
    </w:pPr>
    <w:rPr>
      <w:rFonts w:ascii="Cambria" w:hAnsi="Cambria" w:eastAsia="仿宋_GB2312"/>
      <w:kern w:val="2"/>
      <w:lang w:eastAsia="en-US"/>
    </w:rPr>
  </w:style>
  <w:style w:type="paragraph" w:customStyle="1" w:styleId="86">
    <w:name w:val="目录"/>
    <w:basedOn w:val="1"/>
    <w:qFormat/>
    <w:uiPriority w:val="0"/>
    <w:pPr>
      <w:widowControl/>
      <w:jc w:val="center"/>
    </w:pPr>
    <w:rPr>
      <w:rFonts w:ascii="宋体"/>
      <w:b/>
      <w:kern w:val="0"/>
      <w:sz w:val="36"/>
      <w:szCs w:val="20"/>
    </w:rPr>
  </w:style>
  <w:style w:type="paragraph" w:customStyle="1" w:styleId="87">
    <w:name w:val="GEDI正文样式"/>
    <w:basedOn w:val="88"/>
    <w:qFormat/>
    <w:uiPriority w:val="0"/>
    <w:pPr>
      <w:adjustRightInd w:val="0"/>
      <w:snapToGrid w:val="0"/>
      <w:spacing w:line="480" w:lineRule="atLeast"/>
    </w:pPr>
  </w:style>
  <w:style w:type="paragraph" w:customStyle="1" w:styleId="88">
    <w:name w:val="正文文字样式"/>
    <w:basedOn w:val="1"/>
    <w:qFormat/>
    <w:uiPriority w:val="0"/>
    <w:pPr>
      <w:ind w:firstLine="480"/>
    </w:pPr>
  </w:style>
  <w:style w:type="paragraph" w:customStyle="1" w:styleId="89">
    <w:name w:val="Char1"/>
    <w:basedOn w:val="1"/>
    <w:qFormat/>
    <w:uiPriority w:val="0"/>
    <w:pPr>
      <w:widowControl/>
      <w:spacing w:line="240" w:lineRule="exact"/>
      <w:jc w:val="left"/>
    </w:pPr>
    <w:rPr>
      <w:rFonts w:ascii="Verdana" w:hAnsi="Verdana"/>
      <w:kern w:val="0"/>
      <w:sz w:val="20"/>
      <w:szCs w:val="20"/>
      <w:lang w:eastAsia="en-US"/>
    </w:rPr>
  </w:style>
  <w:style w:type="paragraph" w:customStyle="1" w:styleId="90">
    <w:name w:val="Bullet 1"/>
    <w:basedOn w:val="1"/>
    <w:qFormat/>
    <w:uiPriority w:val="0"/>
    <w:pPr>
      <w:widowControl/>
      <w:numPr>
        <w:ilvl w:val="0"/>
        <w:numId w:val="1"/>
      </w:numPr>
      <w:tabs>
        <w:tab w:val="left" w:pos="420"/>
      </w:tabs>
      <w:spacing w:line="290" w:lineRule="atLeast"/>
      <w:jc w:val="left"/>
    </w:pPr>
    <w:rPr>
      <w:rFonts w:ascii="宋体" w:eastAsia="Times New Roman"/>
      <w:kern w:val="0"/>
      <w:sz w:val="24"/>
      <w:szCs w:val="20"/>
      <w:lang w:eastAsia="en-US"/>
    </w:rPr>
  </w:style>
  <w:style w:type="paragraph" w:customStyle="1" w:styleId="91">
    <w:name w:val="正文(悬挂缩进)"/>
    <w:qFormat/>
    <w:uiPriority w:val="0"/>
    <w:pPr>
      <w:spacing w:line="420" w:lineRule="atLeast"/>
      <w:ind w:left="300" w:leftChars="200" w:hanging="100" w:hangingChars="100"/>
    </w:pPr>
    <w:rPr>
      <w:rFonts w:ascii="Times New Roman" w:hAnsi="Times New Roman" w:eastAsia="仿宋_GB2312" w:cs="Times New Roman"/>
      <w:spacing w:val="2"/>
      <w:kern w:val="24"/>
      <w:sz w:val="24"/>
      <w:lang w:val="en-US" w:eastAsia="zh-CN" w:bidi="ar-SA"/>
    </w:rPr>
  </w:style>
  <w:style w:type="paragraph" w:customStyle="1" w:styleId="92">
    <w:name w:val="font7"/>
    <w:basedOn w:val="1"/>
    <w:qFormat/>
    <w:uiPriority w:val="0"/>
    <w:pPr>
      <w:widowControl/>
      <w:spacing w:beforeAutospacing="1" w:afterAutospacing="1"/>
      <w:jc w:val="left"/>
    </w:pPr>
    <w:rPr>
      <w:rFonts w:ascii="宋体" w:eastAsia="Arial Unicode MS"/>
      <w:kern w:val="0"/>
      <w:sz w:val="22"/>
      <w:szCs w:val="22"/>
    </w:rPr>
  </w:style>
  <w:style w:type="paragraph" w:customStyle="1" w:styleId="93">
    <w:name w:val="V-正文"/>
    <w:basedOn w:val="1"/>
    <w:qFormat/>
    <w:uiPriority w:val="0"/>
    <w:pPr>
      <w:widowControl/>
      <w:numPr>
        <w:ilvl w:val="0"/>
        <w:numId w:val="6"/>
      </w:numPr>
    </w:pPr>
    <w:rPr>
      <w:rFonts w:ascii="楷体_GB2312" w:hAnsi="楷体_GB2312" w:eastAsia="楷体_GB2312" w:cs="宋体"/>
      <w:bCs/>
      <w:sz w:val="28"/>
      <w:szCs w:val="20"/>
    </w:rPr>
  </w:style>
  <w:style w:type="paragraph" w:customStyle="1" w:styleId="94">
    <w:name w:val="xl93"/>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4"/>
    </w:rPr>
  </w:style>
  <w:style w:type="paragraph" w:customStyle="1" w:styleId="95">
    <w:name w:val="正文（利国）"/>
    <w:basedOn w:val="1"/>
    <w:qFormat/>
    <w:uiPriority w:val="0"/>
    <w:pPr>
      <w:ind w:firstLine="200" w:firstLineChars="200"/>
    </w:pPr>
    <w:rPr>
      <w:rFonts w:ascii="宋体"/>
      <w:sz w:val="34"/>
    </w:rPr>
  </w:style>
  <w:style w:type="paragraph" w:customStyle="1" w:styleId="96">
    <w:name w:val="lgh样式正文缩2"/>
    <w:basedOn w:val="16"/>
    <w:qFormat/>
    <w:uiPriority w:val="0"/>
    <w:pPr>
      <w:adjustRightInd w:val="0"/>
      <w:snapToGrid w:val="0"/>
      <w:spacing w:line="360" w:lineRule="auto"/>
      <w:ind w:firstLine="480"/>
    </w:pPr>
    <w:rPr>
      <w:sz w:val="24"/>
      <w:szCs w:val="20"/>
    </w:rPr>
  </w:style>
  <w:style w:type="paragraph" w:customStyle="1" w:styleId="97">
    <w:name w:val="默认段落字体 Para Char Char Char Char"/>
    <w:basedOn w:val="1"/>
    <w:qFormat/>
    <w:uiPriority w:val="0"/>
    <w:pPr>
      <w:spacing w:line="240" w:lineRule="atLeast"/>
      <w:ind w:left="420" w:firstLine="420"/>
    </w:pPr>
    <w:rPr>
      <w:rFonts w:eastAsia="黑体"/>
      <w:kern w:val="0"/>
      <w:sz w:val="24"/>
      <w:szCs w:val="21"/>
    </w:rPr>
  </w:style>
  <w:style w:type="paragraph" w:customStyle="1" w:styleId="98">
    <w:name w:val="xl54"/>
    <w:basedOn w:val="1"/>
    <w:qFormat/>
    <w:uiPriority w:val="0"/>
    <w:pPr>
      <w:widowControl/>
      <w:pBdr>
        <w:left w:val="single" w:color="auto" w:sz="4" w:space="0"/>
        <w:bottom w:val="single" w:color="auto" w:sz="4" w:space="0"/>
        <w:right w:val="single" w:color="000000" w:sz="4" w:space="0"/>
      </w:pBdr>
      <w:spacing w:beforeAutospacing="1" w:afterAutospacing="1"/>
      <w:jc w:val="center"/>
    </w:pPr>
    <w:rPr>
      <w:rFonts w:ascii="宋体" w:hAnsi="宋体" w:cs="宋体"/>
      <w:kern w:val="0"/>
      <w:sz w:val="24"/>
    </w:rPr>
  </w:style>
  <w:style w:type="paragraph" w:customStyle="1" w:styleId="99">
    <w:name w:val="样式 标题 2 + 段前: 0 磅 段后: 0 磅 行距: 单倍行距"/>
    <w:basedOn w:val="4"/>
    <w:qFormat/>
    <w:uiPriority w:val="0"/>
    <w:pPr>
      <w:spacing w:line="240" w:lineRule="auto"/>
    </w:pPr>
    <w:rPr>
      <w:rFonts w:ascii="仿宋_GB2312" w:eastAsia="仿宋_GB2312" w:cs="宋体"/>
    </w:rPr>
  </w:style>
  <w:style w:type="paragraph" w:customStyle="1" w:styleId="100">
    <w:name w:val="Va_标题4_用"/>
    <w:basedOn w:val="6"/>
    <w:next w:val="1"/>
    <w:qFormat/>
    <w:uiPriority w:val="0"/>
    <w:pPr>
      <w:tabs>
        <w:tab w:val="left" w:pos="649"/>
      </w:tabs>
      <w:adjustRightInd w:val="0"/>
      <w:spacing w:beforeLines="100" w:afterLines="100" w:line="240" w:lineRule="auto"/>
      <w:jc w:val="left"/>
      <w:textAlignment w:val="baseline"/>
    </w:pPr>
    <w:rPr>
      <w:rFonts w:ascii="黑体" w:hAnsi="宋体"/>
      <w:bCs/>
      <w:szCs w:val="30"/>
      <w:lang w:val="en-GB"/>
    </w:rPr>
  </w:style>
  <w:style w:type="paragraph" w:customStyle="1" w:styleId="101">
    <w:name w:val="font8"/>
    <w:basedOn w:val="1"/>
    <w:qFormat/>
    <w:uiPriority w:val="0"/>
    <w:pPr>
      <w:widowControl/>
      <w:spacing w:beforeAutospacing="1" w:afterAutospacing="1"/>
      <w:jc w:val="left"/>
    </w:pPr>
    <w:rPr>
      <w:color w:val="000000"/>
      <w:kern w:val="0"/>
      <w:sz w:val="20"/>
      <w:szCs w:val="20"/>
    </w:rPr>
  </w:style>
  <w:style w:type="paragraph" w:customStyle="1" w:styleId="102">
    <w:name w:val="样式 正文缩进文2ALT+Z表正文正文非缩进特点段1标题4特点 Char Char特点 Char Char C..."/>
    <w:basedOn w:val="1"/>
    <w:qFormat/>
    <w:uiPriority w:val="0"/>
    <w:pPr>
      <w:spacing w:beforeLines="50" w:afterLines="50" w:line="360" w:lineRule="auto"/>
      <w:ind w:firstLine="480" w:firstLineChars="200"/>
    </w:pPr>
    <w:rPr>
      <w:rFonts w:ascii="宋体" w:eastAsia="仿宋_GB2312"/>
      <w:sz w:val="24"/>
      <w:szCs w:val="20"/>
    </w:rPr>
  </w:style>
  <w:style w:type="paragraph" w:customStyle="1" w:styleId="103">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04">
    <w:name w:val="模板正文"/>
    <w:basedOn w:val="44"/>
    <w:link w:val="560"/>
    <w:qFormat/>
    <w:uiPriority w:val="0"/>
    <w:pPr>
      <w:widowControl/>
      <w:spacing w:line="360" w:lineRule="auto"/>
      <w:ind w:left="0" w:leftChars="0" w:firstLine="480" w:firstLineChars="200"/>
      <w:jc w:val="left"/>
    </w:pPr>
    <w:rPr>
      <w:rFonts w:ascii="Calibri" w:hAnsi="Calibri"/>
      <w:kern w:val="0"/>
      <w:sz w:val="24"/>
      <w:szCs w:val="24"/>
      <w:lang w:bidi="en-US"/>
    </w:rPr>
  </w:style>
  <w:style w:type="paragraph" w:customStyle="1" w:styleId="105">
    <w:name w:val="标题 2（网御星云）"/>
    <w:basedOn w:val="4"/>
    <w:next w:val="1"/>
    <w:qFormat/>
    <w:uiPriority w:val="0"/>
    <w:pPr>
      <w:ind w:left="794" w:hanging="794"/>
      <w:jc w:val="left"/>
    </w:pPr>
    <w:rPr>
      <w:bCs w:val="0"/>
    </w:rPr>
  </w:style>
  <w:style w:type="paragraph" w:customStyle="1" w:styleId="106">
    <w:name w:val="正文2"/>
    <w:basedOn w:val="107"/>
    <w:qFormat/>
    <w:uiPriority w:val="0"/>
    <w:pPr>
      <w:tabs>
        <w:tab w:val="left" w:pos="420"/>
      </w:tabs>
      <w:ind w:left="420" w:hanging="420" w:firstLineChars="0"/>
    </w:pPr>
  </w:style>
  <w:style w:type="paragraph" w:customStyle="1" w:styleId="107">
    <w:name w:val="正文1"/>
    <w:basedOn w:val="1"/>
    <w:qFormat/>
    <w:uiPriority w:val="0"/>
    <w:pPr>
      <w:spacing w:line="360" w:lineRule="auto"/>
      <w:ind w:firstLine="480" w:firstLineChars="200"/>
    </w:pPr>
    <w:rPr>
      <w:rFonts w:ascii="宋体"/>
      <w:sz w:val="24"/>
    </w:rPr>
  </w:style>
  <w:style w:type="paragraph" w:customStyle="1" w:styleId="108">
    <w:name w:val="Char Char1 Char Char Char Char Char Char Char"/>
    <w:basedOn w:val="1"/>
    <w:qFormat/>
    <w:uiPriority w:val="0"/>
    <w:pPr>
      <w:adjustRightInd w:val="0"/>
      <w:spacing w:line="360" w:lineRule="auto"/>
    </w:pPr>
    <w:rPr>
      <w:rFonts w:ascii="宋体"/>
      <w:kern w:val="0"/>
      <w:sz w:val="24"/>
      <w:szCs w:val="20"/>
    </w:rPr>
  </w:style>
  <w:style w:type="paragraph" w:customStyle="1" w:styleId="109">
    <w:name w:val="正文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10">
    <w:name w:val="GP正文(首行缩进)"/>
    <w:basedOn w:val="80"/>
    <w:qFormat/>
    <w:uiPriority w:val="0"/>
    <w:pPr>
      <w:ind w:firstLine="200" w:firstLineChars="200"/>
    </w:pPr>
  </w:style>
  <w:style w:type="paragraph" w:customStyle="1" w:styleId="111">
    <w:name w:val="xl44"/>
    <w:basedOn w:val="1"/>
    <w:qFormat/>
    <w:uiPriority w:val="0"/>
    <w:pPr>
      <w:widowControl/>
      <w:pBdr>
        <w:bottom w:val="single" w:color="000000" w:sz="4" w:space="0"/>
        <w:right w:val="single" w:color="000000" w:sz="4" w:space="0"/>
      </w:pBdr>
      <w:shd w:val="clear" w:color="auto" w:fill="FF0000"/>
      <w:spacing w:beforeAutospacing="1" w:afterAutospacing="1"/>
      <w:jc w:val="center"/>
    </w:pPr>
    <w:rPr>
      <w:rFonts w:ascii="宋体" w:hAnsi="宋体" w:cs="宋体"/>
      <w:kern w:val="0"/>
      <w:sz w:val="24"/>
    </w:rPr>
  </w:style>
  <w:style w:type="paragraph" w:customStyle="1" w:styleId="112">
    <w:name w:val="style103"/>
    <w:basedOn w:val="1"/>
    <w:qFormat/>
    <w:uiPriority w:val="0"/>
    <w:pPr>
      <w:widowControl/>
      <w:spacing w:beforeAutospacing="1" w:afterAutospacing="1"/>
      <w:jc w:val="left"/>
    </w:pPr>
    <w:rPr>
      <w:rFonts w:ascii="Arial" w:hAnsi="Arial" w:cs="Arial"/>
      <w:kern w:val="0"/>
      <w:sz w:val="24"/>
    </w:rPr>
  </w:style>
  <w:style w:type="paragraph" w:customStyle="1" w:styleId="113">
    <w:name w:val="汉议细等线简8"/>
    <w:qFormat/>
    <w:uiPriority w:val="0"/>
    <w:pPr>
      <w:widowControl w:val="0"/>
      <w:autoSpaceDE w:val="0"/>
      <w:autoSpaceDN w:val="0"/>
      <w:adjustRightInd w:val="0"/>
      <w:spacing w:line="260" w:lineRule="atLeast"/>
      <w:jc w:val="both"/>
    </w:pPr>
    <w:rPr>
      <w:rFonts w:ascii="汉仪细等线简" w:hAnsi="Times New Roman" w:eastAsia="汉仪细等线简" w:cs="Times New Roman"/>
      <w:color w:val="000000"/>
      <w:sz w:val="16"/>
      <w:szCs w:val="16"/>
      <w:lang w:val="en-US" w:eastAsia="zh-CN" w:bidi="ar-SA"/>
    </w:rPr>
  </w:style>
  <w:style w:type="paragraph" w:customStyle="1" w:styleId="114">
    <w:name w:val="xl39"/>
    <w:basedOn w:val="1"/>
    <w:qFormat/>
    <w:uiPriority w:val="0"/>
    <w:pPr>
      <w:widowControl/>
      <w:pBdr>
        <w:bottom w:val="single" w:color="000000" w:sz="4" w:space="0"/>
      </w:pBdr>
      <w:shd w:val="clear" w:color="auto" w:fill="99CCFF"/>
      <w:spacing w:beforeAutospacing="1" w:afterAutospacing="1"/>
      <w:jc w:val="right"/>
    </w:pPr>
    <w:rPr>
      <w:rFonts w:ascii="宋体" w:hAnsi="宋体" w:cs="宋体"/>
      <w:kern w:val="0"/>
      <w:sz w:val="24"/>
    </w:rPr>
  </w:style>
  <w:style w:type="paragraph" w:customStyle="1" w:styleId="115">
    <w:name w:val="xl6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pPr>
    <w:rPr>
      <w:rFonts w:ascii="宋体" w:hAnsi="宋体" w:cs="宋体"/>
      <w:kern w:val="0"/>
      <w:szCs w:val="21"/>
    </w:rPr>
  </w:style>
  <w:style w:type="paragraph" w:customStyle="1" w:styleId="116">
    <w:name w:val="xl7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Cs w:val="21"/>
    </w:rPr>
  </w:style>
  <w:style w:type="paragraph" w:customStyle="1" w:styleId="117">
    <w:name w:val="msonormalcxspmiddle"/>
    <w:basedOn w:val="1"/>
    <w:qFormat/>
    <w:uiPriority w:val="0"/>
    <w:pPr>
      <w:widowControl/>
      <w:jc w:val="left"/>
    </w:pPr>
    <w:rPr>
      <w:rFonts w:ascii="宋体" w:hAnsi="宋体" w:cs="宋体"/>
      <w:kern w:val="1"/>
      <w:sz w:val="24"/>
      <w:lang w:eastAsia="ar-SA"/>
    </w:rPr>
  </w:style>
  <w:style w:type="paragraph" w:customStyle="1" w:styleId="118">
    <w:name w:val="报告正文"/>
    <w:basedOn w:val="1"/>
    <w:qFormat/>
    <w:uiPriority w:val="0"/>
    <w:pPr>
      <w:widowControl/>
      <w:overflowPunct w:val="0"/>
      <w:autoSpaceDE w:val="0"/>
      <w:autoSpaceDN w:val="0"/>
      <w:adjustRightInd w:val="0"/>
      <w:spacing w:line="360" w:lineRule="auto"/>
      <w:ind w:firstLine="420"/>
      <w:textAlignment w:val="baseline"/>
    </w:pPr>
    <w:rPr>
      <w:rFonts w:ascii="宋体"/>
      <w:kern w:val="0"/>
      <w:sz w:val="24"/>
      <w:szCs w:val="20"/>
    </w:rPr>
  </w:style>
  <w:style w:type="paragraph" w:customStyle="1" w:styleId="119">
    <w:name w:val="SideBar"/>
    <w:basedOn w:val="1"/>
    <w:qFormat/>
    <w:uiPriority w:val="0"/>
    <w:pPr>
      <w:widowControl/>
      <w:jc w:val="left"/>
    </w:pPr>
    <w:rPr>
      <w:rFonts w:ascii="New Century Schlbk" w:hAnsi="New Century Schlbk"/>
      <w:kern w:val="0"/>
      <w:sz w:val="22"/>
      <w:szCs w:val="20"/>
    </w:rPr>
  </w:style>
  <w:style w:type="paragraph" w:customStyle="1" w:styleId="120">
    <w:name w:val="Char1 Char Char Char Char Char Char1"/>
    <w:basedOn w:val="1"/>
    <w:qFormat/>
    <w:uiPriority w:val="0"/>
    <w:pPr>
      <w:widowControl/>
      <w:spacing w:line="240" w:lineRule="exact"/>
      <w:jc w:val="left"/>
    </w:pPr>
    <w:rPr>
      <w:rFonts w:ascii="Verdana" w:hAnsi="Verdana"/>
      <w:kern w:val="0"/>
      <w:sz w:val="20"/>
      <w:szCs w:val="20"/>
      <w:lang w:eastAsia="en-US"/>
    </w:rPr>
  </w:style>
  <w:style w:type="paragraph" w:customStyle="1" w:styleId="121">
    <w:name w:val="Default Paragraph Char Char Char Char"/>
    <w:basedOn w:val="1"/>
    <w:next w:val="1"/>
    <w:qFormat/>
    <w:uiPriority w:val="0"/>
    <w:pPr>
      <w:widowControl/>
      <w:spacing w:line="360" w:lineRule="auto"/>
      <w:jc w:val="left"/>
    </w:pPr>
    <w:rPr>
      <w:kern w:val="0"/>
      <w:szCs w:val="20"/>
      <w:lang w:eastAsia="en-US"/>
    </w:rPr>
  </w:style>
  <w:style w:type="paragraph" w:customStyle="1" w:styleId="122">
    <w:name w:val="Char6"/>
    <w:basedOn w:val="1"/>
    <w:qFormat/>
    <w:uiPriority w:val="0"/>
    <w:pPr>
      <w:widowControl/>
      <w:spacing w:line="360" w:lineRule="auto"/>
      <w:jc w:val="left"/>
    </w:pPr>
    <w:rPr>
      <w:rFonts w:ascii="宋体" w:hAnsi="宋体"/>
      <w:kern w:val="0"/>
      <w:sz w:val="24"/>
    </w:rPr>
  </w:style>
  <w:style w:type="paragraph" w:customStyle="1" w:styleId="123">
    <w:name w:val="正文（无缩进）"/>
    <w:qFormat/>
    <w:uiPriority w:val="0"/>
    <w:pPr>
      <w:jc w:val="center"/>
    </w:pPr>
    <w:rPr>
      <w:rFonts w:ascii="Times New Roman" w:hAnsi="Times New Roman" w:eastAsia="仿宋_GB2312" w:cs="Times New Roman"/>
      <w:color w:val="000000"/>
      <w:kern w:val="24"/>
      <w:sz w:val="24"/>
      <w:lang w:val="en-US" w:eastAsia="zh-CN" w:bidi="ar-SA"/>
    </w:rPr>
  </w:style>
  <w:style w:type="paragraph" w:customStyle="1" w:styleId="124">
    <w:name w:val="xl61"/>
    <w:basedOn w:val="1"/>
    <w:qFormat/>
    <w:uiPriority w:val="0"/>
    <w:pPr>
      <w:widowControl/>
      <w:pBdr>
        <w:top w:val="single" w:color="auto" w:sz="4" w:space="0"/>
        <w:bottom w:val="single" w:color="auto" w:sz="4" w:space="0"/>
        <w:right w:val="single" w:color="000000" w:sz="4" w:space="0"/>
      </w:pBdr>
      <w:spacing w:beforeAutospacing="1" w:afterAutospacing="1"/>
      <w:jc w:val="left"/>
    </w:pPr>
    <w:rPr>
      <w:rFonts w:ascii="宋体" w:hAnsi="宋体" w:cs="宋体"/>
      <w:kern w:val="0"/>
      <w:sz w:val="24"/>
    </w:rPr>
  </w:style>
  <w:style w:type="paragraph" w:customStyle="1" w:styleId="125">
    <w:name w:val="tabletext"/>
    <w:basedOn w:val="1"/>
    <w:qFormat/>
    <w:uiPriority w:val="0"/>
    <w:pPr>
      <w:widowControl/>
      <w:spacing w:beforeAutospacing="1" w:afterAutospacing="1" w:line="240" w:lineRule="atLeast"/>
      <w:jc w:val="left"/>
    </w:pPr>
    <w:rPr>
      <w:rFonts w:ascii="宋体" w:hAnsi="宋体" w:cs="宋体"/>
      <w:kern w:val="0"/>
      <w:sz w:val="18"/>
      <w:szCs w:val="18"/>
    </w:rPr>
  </w:style>
  <w:style w:type="paragraph" w:customStyle="1" w:styleId="126">
    <w:name w:val="Va_标题2_用"/>
    <w:basedOn w:val="4"/>
    <w:next w:val="1"/>
    <w:qFormat/>
    <w:uiPriority w:val="0"/>
    <w:pPr>
      <w:keepNext w:val="0"/>
      <w:tabs>
        <w:tab w:val="left" w:pos="794"/>
      </w:tabs>
      <w:spacing w:beforeLines="100" w:beforeAutospacing="1" w:afterLines="100" w:afterAutospacing="1" w:line="300" w:lineRule="auto"/>
      <w:jc w:val="left"/>
      <w:textAlignment w:val="baseline"/>
    </w:pPr>
    <w:rPr>
      <w:rFonts w:ascii="Times New Roman" w:hAnsi="Times New Roman"/>
      <w:b w:val="0"/>
      <w:szCs w:val="36"/>
      <w:lang w:eastAsia="en-US"/>
    </w:rPr>
  </w:style>
  <w:style w:type="paragraph" w:customStyle="1" w:styleId="127">
    <w:name w:val="6"/>
    <w:basedOn w:val="128"/>
    <w:qFormat/>
    <w:uiPriority w:val="0"/>
    <w:pPr>
      <w:spacing w:line="270" w:lineRule="atLeast"/>
      <w:jc w:val="both"/>
    </w:pPr>
    <w:rPr>
      <w:b w:val="0"/>
      <w:bCs w:val="0"/>
    </w:rPr>
  </w:style>
  <w:style w:type="paragraph" w:customStyle="1" w:styleId="128">
    <w:name w:val="5"/>
    <w:basedOn w:val="1"/>
    <w:qFormat/>
    <w:uiPriority w:val="0"/>
    <w:pPr>
      <w:autoSpaceDE w:val="0"/>
      <w:autoSpaceDN w:val="0"/>
      <w:adjustRightInd w:val="0"/>
      <w:jc w:val="left"/>
    </w:pPr>
    <w:rPr>
      <w:rFonts w:ascii="宋体"/>
      <w:b/>
      <w:bCs/>
      <w:kern w:val="0"/>
      <w:sz w:val="18"/>
      <w:szCs w:val="18"/>
    </w:rPr>
  </w:style>
  <w:style w:type="paragraph" w:customStyle="1" w:styleId="129">
    <w:name w:val="Char2 Char Char Char Char Char Char"/>
    <w:basedOn w:val="1"/>
    <w:qFormat/>
    <w:uiPriority w:val="0"/>
    <w:pPr>
      <w:widowControl/>
      <w:spacing w:line="240" w:lineRule="exact"/>
      <w:jc w:val="left"/>
    </w:pPr>
    <w:rPr>
      <w:rFonts w:ascii="Verdana" w:hAnsi="Verdana"/>
      <w:kern w:val="0"/>
      <w:sz w:val="20"/>
      <w:lang w:eastAsia="en-US"/>
    </w:rPr>
  </w:style>
  <w:style w:type="paragraph" w:customStyle="1" w:styleId="130">
    <w:name w:val="pa-0"/>
    <w:basedOn w:val="1"/>
    <w:qFormat/>
    <w:uiPriority w:val="0"/>
    <w:pPr>
      <w:widowControl/>
      <w:spacing w:line="240" w:lineRule="atLeast"/>
    </w:pPr>
    <w:rPr>
      <w:rFonts w:ascii="宋体" w:hAnsi="宋体" w:cs="宋体"/>
      <w:kern w:val="0"/>
      <w:sz w:val="24"/>
    </w:rPr>
  </w:style>
  <w:style w:type="paragraph" w:customStyle="1" w:styleId="131">
    <w:name w:val="_Style 128"/>
    <w:basedOn w:val="1"/>
    <w:link w:val="525"/>
    <w:qFormat/>
    <w:uiPriority w:val="0"/>
    <w:pPr>
      <w:ind w:firstLine="420" w:firstLineChars="200"/>
    </w:pPr>
    <w:rPr>
      <w:sz w:val="18"/>
      <w:szCs w:val="18"/>
    </w:rPr>
  </w:style>
  <w:style w:type="paragraph" w:customStyle="1" w:styleId="132">
    <w:name w:val="Char Char Char Char Char Char Char Char Char Char"/>
    <w:basedOn w:val="1"/>
    <w:qFormat/>
    <w:uiPriority w:val="0"/>
    <w:rPr>
      <w:rFonts w:ascii="Tahoma" w:hAnsi="Tahoma"/>
      <w:sz w:val="24"/>
      <w:szCs w:val="20"/>
    </w:rPr>
  </w:style>
  <w:style w:type="paragraph" w:customStyle="1" w:styleId="133">
    <w:name w:val="hei"/>
    <w:basedOn w:val="1"/>
    <w:qFormat/>
    <w:uiPriority w:val="0"/>
    <w:pPr>
      <w:widowControl/>
      <w:spacing w:beforeAutospacing="1" w:afterAutospacing="1" w:line="320" w:lineRule="atLeast"/>
      <w:jc w:val="left"/>
    </w:pPr>
    <w:rPr>
      <w:rFonts w:ascii="Arial Unicode MS" w:hAnsi="Arial Unicode MS" w:eastAsia="Arial Unicode MS" w:cs="Arial Unicode MS"/>
      <w:color w:val="000000"/>
      <w:kern w:val="0"/>
      <w:sz w:val="18"/>
      <w:szCs w:val="18"/>
    </w:rPr>
  </w:style>
  <w:style w:type="paragraph" w:customStyle="1" w:styleId="134">
    <w:name w:val="contentnoteheader"/>
    <w:basedOn w:val="1"/>
    <w:qFormat/>
    <w:uiPriority w:val="0"/>
    <w:pPr>
      <w:widowControl/>
      <w:spacing w:afterAutospacing="1"/>
      <w:ind w:left="120"/>
      <w:jc w:val="left"/>
    </w:pPr>
    <w:rPr>
      <w:rFonts w:ascii="Arial" w:hAnsi="Arial" w:cs="Arial"/>
      <w:b/>
      <w:bCs/>
      <w:color w:val="990000"/>
      <w:kern w:val="0"/>
      <w:sz w:val="24"/>
    </w:rPr>
  </w:style>
  <w:style w:type="paragraph" w:customStyle="1" w:styleId="135">
    <w:name w:val="contentlabel"/>
    <w:basedOn w:val="1"/>
    <w:qFormat/>
    <w:uiPriority w:val="0"/>
    <w:pPr>
      <w:widowControl/>
      <w:spacing w:beforeAutospacing="1" w:afterAutospacing="1"/>
      <w:jc w:val="left"/>
    </w:pPr>
    <w:rPr>
      <w:rFonts w:ascii="宋体" w:hAnsi="宋体" w:cs="宋体"/>
      <w:kern w:val="0"/>
      <w:sz w:val="24"/>
    </w:rPr>
  </w:style>
  <w:style w:type="paragraph" w:customStyle="1" w:styleId="136">
    <w:name w:val="Char1 Char Char Char Char Char1 Char Char Char Char"/>
    <w:basedOn w:val="1"/>
    <w:qFormat/>
    <w:uiPriority w:val="0"/>
    <w:pPr>
      <w:numPr>
        <w:ilvl w:val="0"/>
        <w:numId w:val="7"/>
      </w:numPr>
      <w:tabs>
        <w:tab w:val="left" w:pos="780"/>
      </w:tabs>
    </w:pPr>
    <w:rPr>
      <w:rFonts w:ascii="宋体"/>
      <w:sz w:val="24"/>
    </w:rPr>
  </w:style>
  <w:style w:type="paragraph" w:customStyle="1" w:styleId="137">
    <w:name w:val="Text"/>
    <w:qFormat/>
    <w:uiPriority w:val="0"/>
    <w:pPr>
      <w:spacing w:before="60" w:after="60" w:line="260" w:lineRule="exact"/>
    </w:pPr>
    <w:rPr>
      <w:rFonts w:ascii="Verdana" w:hAnsi="Verdana" w:eastAsia="宋体" w:cs="Times New Roman"/>
      <w:color w:val="000000"/>
      <w:lang w:val="en-US" w:eastAsia="en-US" w:bidi="ar-SA"/>
    </w:rPr>
  </w:style>
  <w:style w:type="paragraph" w:customStyle="1" w:styleId="138">
    <w:name w:val="样式 宋体 小四 首行缩进:  1 字符"/>
    <w:basedOn w:val="1"/>
    <w:qFormat/>
    <w:uiPriority w:val="0"/>
    <w:pPr>
      <w:ind w:firstLine="240" w:firstLineChars="100"/>
    </w:pPr>
    <w:rPr>
      <w:rFonts w:ascii="宋体" w:hAnsi="宋体" w:cs="宋体"/>
      <w:sz w:val="24"/>
      <w:szCs w:val="20"/>
    </w:rPr>
  </w:style>
  <w:style w:type="paragraph" w:customStyle="1" w:styleId="139">
    <w:name w:val="p15"/>
    <w:basedOn w:val="1"/>
    <w:qFormat/>
    <w:uiPriority w:val="0"/>
    <w:pPr>
      <w:widowControl/>
      <w:ind w:left="5250"/>
    </w:pPr>
    <w:rPr>
      <w:rFonts w:ascii="宋体"/>
      <w:kern w:val="0"/>
      <w:sz w:val="34"/>
      <w:szCs w:val="21"/>
    </w:rPr>
  </w:style>
  <w:style w:type="paragraph" w:customStyle="1" w:styleId="140">
    <w:name w:val="Bullet 4"/>
    <w:basedOn w:val="1"/>
    <w:qFormat/>
    <w:uiPriority w:val="0"/>
    <w:pPr>
      <w:widowControl/>
      <w:tabs>
        <w:tab w:val="left" w:pos="1680"/>
      </w:tabs>
      <w:spacing w:line="290" w:lineRule="atLeast"/>
      <w:ind w:left="1420" w:hanging="420"/>
      <w:jc w:val="left"/>
    </w:pPr>
    <w:rPr>
      <w:rFonts w:ascii="宋体" w:eastAsia="Times New Roman"/>
      <w:kern w:val="0"/>
      <w:sz w:val="24"/>
      <w:szCs w:val="20"/>
      <w:lang w:eastAsia="en-US"/>
    </w:rPr>
  </w:style>
  <w:style w:type="paragraph" w:customStyle="1" w:styleId="141">
    <w:name w:val="样式"/>
    <w:link w:val="633"/>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42">
    <w:name w:val="p17"/>
    <w:basedOn w:val="1"/>
    <w:qFormat/>
    <w:uiPriority w:val="0"/>
    <w:pPr>
      <w:widowControl/>
    </w:pPr>
    <w:rPr>
      <w:rFonts w:ascii="宋体" w:hAnsi="宋体" w:cs="宋体"/>
      <w:kern w:val="0"/>
      <w:sz w:val="34"/>
      <w:szCs w:val="21"/>
    </w:rPr>
  </w:style>
  <w:style w:type="paragraph" w:customStyle="1" w:styleId="143">
    <w:name w:val="xl8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right"/>
    </w:pPr>
    <w:rPr>
      <w:rFonts w:ascii="宋体" w:hAnsi="宋体" w:cs="宋体"/>
      <w:kern w:val="0"/>
      <w:szCs w:val="21"/>
    </w:rPr>
  </w:style>
  <w:style w:type="paragraph" w:customStyle="1" w:styleId="144">
    <w:name w:val="Char1 Char Char Char Char Char Char11"/>
    <w:basedOn w:val="1"/>
    <w:qFormat/>
    <w:uiPriority w:val="0"/>
    <w:pPr>
      <w:widowControl/>
      <w:spacing w:line="240" w:lineRule="exact"/>
      <w:jc w:val="left"/>
    </w:pPr>
    <w:rPr>
      <w:rFonts w:ascii="Verdana" w:hAnsi="Verdana"/>
      <w:kern w:val="0"/>
      <w:sz w:val="20"/>
      <w:szCs w:val="20"/>
      <w:lang w:eastAsia="en-US"/>
    </w:rPr>
  </w:style>
  <w:style w:type="paragraph" w:customStyle="1" w:styleId="145">
    <w:name w:val="xl52"/>
    <w:basedOn w:val="1"/>
    <w:qFormat/>
    <w:uiPriority w:val="0"/>
    <w:pPr>
      <w:widowControl/>
      <w:pBdr>
        <w:bottom w:val="single" w:color="auto" w:sz="4" w:space="0"/>
        <w:right w:val="single" w:color="000000" w:sz="4" w:space="0"/>
      </w:pBdr>
      <w:spacing w:beforeAutospacing="1" w:afterAutospacing="1"/>
      <w:jc w:val="right"/>
    </w:pPr>
    <w:rPr>
      <w:rFonts w:ascii="宋体" w:hAnsi="宋体" w:cs="宋体"/>
      <w:kern w:val="0"/>
      <w:sz w:val="24"/>
    </w:rPr>
  </w:style>
  <w:style w:type="paragraph" w:customStyle="1" w:styleId="146">
    <w:name w:val="Char Char Char Char Char Char"/>
    <w:basedOn w:val="1"/>
    <w:qFormat/>
    <w:uiPriority w:val="0"/>
    <w:pPr>
      <w:spacing w:line="240" w:lineRule="exact"/>
    </w:pPr>
    <w:rPr>
      <w:rFonts w:ascii="Verdana" w:hAnsi="Verdana" w:cs="Verdana"/>
      <w:szCs w:val="21"/>
      <w:lang w:eastAsia="en-US"/>
    </w:rPr>
  </w:style>
  <w:style w:type="paragraph" w:customStyle="1" w:styleId="147">
    <w:name w:val="表格文字居中"/>
    <w:basedOn w:val="1"/>
    <w:qFormat/>
    <w:uiPriority w:val="0"/>
    <w:pPr>
      <w:jc w:val="center"/>
    </w:pPr>
    <w:rPr>
      <w:rFonts w:ascii="Arial" w:hAnsi="Arial" w:eastAsia="仿宋_GB2312"/>
      <w:kern w:val="0"/>
      <w:sz w:val="24"/>
    </w:rPr>
  </w:style>
  <w:style w:type="paragraph" w:customStyle="1" w:styleId="148">
    <w:name w:val="Char Char Char Char"/>
    <w:basedOn w:val="1"/>
    <w:qFormat/>
    <w:uiPriority w:val="0"/>
    <w:pPr>
      <w:tabs>
        <w:tab w:val="left" w:pos="425"/>
      </w:tabs>
      <w:ind w:left="425" w:hanging="425"/>
    </w:pPr>
    <w:rPr>
      <w:rFonts w:ascii="仿宋_GB2312" w:eastAsia="仿宋_GB2312"/>
      <w:b/>
      <w:sz w:val="32"/>
      <w:szCs w:val="32"/>
    </w:rPr>
  </w:style>
  <w:style w:type="paragraph" w:customStyle="1" w:styleId="149">
    <w:name w:val="标题1"/>
    <w:basedOn w:val="3"/>
    <w:link w:val="602"/>
    <w:qFormat/>
    <w:uiPriority w:val="0"/>
    <w:pPr>
      <w:keepLines w:val="0"/>
      <w:widowControl/>
      <w:tabs>
        <w:tab w:val="left" w:pos="1667"/>
      </w:tabs>
      <w:spacing w:line="240" w:lineRule="auto"/>
      <w:ind w:left="360" w:hanging="360"/>
      <w:jc w:val="left"/>
    </w:pPr>
    <w:rPr>
      <w:rFonts w:ascii="Arial" w:hAnsi="Arial"/>
      <w:spacing w:val="20"/>
      <w:kern w:val="20"/>
      <w:sz w:val="36"/>
    </w:rPr>
  </w:style>
  <w:style w:type="paragraph" w:customStyle="1" w:styleId="150">
    <w:name w:val="xl10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right"/>
    </w:pPr>
    <w:rPr>
      <w:kern w:val="0"/>
      <w:sz w:val="24"/>
    </w:rPr>
  </w:style>
  <w:style w:type="paragraph" w:customStyle="1" w:styleId="151">
    <w:name w:val="样式1 Char Char"/>
    <w:basedOn w:val="1"/>
    <w:next w:val="31"/>
    <w:qFormat/>
    <w:uiPriority w:val="0"/>
    <w:pPr>
      <w:spacing w:line="360" w:lineRule="auto"/>
      <w:ind w:firstLine="516" w:firstLineChars="215"/>
    </w:pPr>
    <w:rPr>
      <w:rFonts w:ascii="宋体"/>
      <w:sz w:val="24"/>
    </w:rPr>
  </w:style>
  <w:style w:type="paragraph" w:customStyle="1" w:styleId="152">
    <w:name w:val="tabletextchar"/>
    <w:basedOn w:val="1"/>
    <w:qFormat/>
    <w:uiPriority w:val="0"/>
    <w:pPr>
      <w:widowControl/>
      <w:spacing w:beforeAutospacing="1" w:afterAutospacing="1" w:line="240" w:lineRule="atLeast"/>
      <w:jc w:val="left"/>
    </w:pPr>
    <w:rPr>
      <w:rFonts w:ascii="宋体" w:hAnsi="宋体" w:cs="宋体"/>
      <w:kern w:val="0"/>
      <w:sz w:val="18"/>
      <w:szCs w:val="18"/>
    </w:rPr>
  </w:style>
  <w:style w:type="paragraph" w:customStyle="1" w:styleId="153">
    <w:name w:val="项目符号：一级"/>
    <w:basedOn w:val="1"/>
    <w:next w:val="1"/>
    <w:qFormat/>
    <w:uiPriority w:val="0"/>
    <w:pPr>
      <w:widowControl/>
      <w:tabs>
        <w:tab w:val="left" w:pos="900"/>
      </w:tabs>
      <w:adjustRightInd w:val="0"/>
      <w:snapToGrid w:val="0"/>
      <w:spacing w:line="360" w:lineRule="auto"/>
      <w:ind w:left="420" w:hanging="420"/>
      <w:jc w:val="left"/>
      <w:textAlignment w:val="baseline"/>
    </w:pPr>
    <w:rPr>
      <w:rFonts w:ascii="宋体" w:hAnsi="宋体"/>
      <w:kern w:val="0"/>
      <w:sz w:val="24"/>
      <w:szCs w:val="20"/>
    </w:rPr>
  </w:style>
  <w:style w:type="paragraph" w:customStyle="1" w:styleId="154">
    <w:name w:val="xl40"/>
    <w:basedOn w:val="1"/>
    <w:qFormat/>
    <w:uiPriority w:val="0"/>
    <w:pPr>
      <w:widowControl/>
      <w:pBdr>
        <w:bottom w:val="single" w:color="000000" w:sz="4" w:space="0"/>
      </w:pBdr>
      <w:spacing w:beforeAutospacing="1" w:afterAutospacing="1"/>
      <w:jc w:val="left"/>
    </w:pPr>
    <w:rPr>
      <w:rFonts w:ascii="宋体" w:hAnsi="宋体" w:cs="宋体"/>
      <w:kern w:val="0"/>
      <w:sz w:val="24"/>
    </w:rPr>
  </w:style>
  <w:style w:type="paragraph" w:customStyle="1" w:styleId="155">
    <w:name w:val="Char Char3 Char Char Char Char"/>
    <w:basedOn w:val="1"/>
    <w:qFormat/>
    <w:uiPriority w:val="0"/>
    <w:pPr>
      <w:ind w:left="432" w:hanging="432"/>
    </w:pPr>
    <w:rPr>
      <w:rFonts w:ascii="宋体"/>
      <w:sz w:val="24"/>
    </w:rPr>
  </w:style>
  <w:style w:type="paragraph" w:customStyle="1" w:styleId="156">
    <w:name w:val="样式 首行缩进:  2 字符4"/>
    <w:basedOn w:val="1"/>
    <w:qFormat/>
    <w:uiPriority w:val="0"/>
    <w:pPr>
      <w:ind w:firstLine="480"/>
    </w:pPr>
    <w:rPr>
      <w:rFonts w:ascii="宋体"/>
      <w:sz w:val="34"/>
      <w:szCs w:val="20"/>
    </w:rPr>
  </w:style>
  <w:style w:type="paragraph" w:customStyle="1" w:styleId="157">
    <w:name w:val="xl106"/>
    <w:basedOn w:val="1"/>
    <w:qFormat/>
    <w:uiPriority w:val="0"/>
    <w:pPr>
      <w:widowControl/>
      <w:pBdr>
        <w:top w:val="single" w:color="auto" w:sz="4" w:space="0"/>
        <w:left w:val="single" w:color="auto" w:sz="4" w:space="0"/>
      </w:pBdr>
      <w:spacing w:beforeAutospacing="1" w:afterAutospacing="1"/>
      <w:jc w:val="center"/>
    </w:pPr>
    <w:rPr>
      <w:rFonts w:ascii="宋体" w:hAnsi="宋体" w:cs="宋体"/>
      <w:kern w:val="0"/>
      <w:szCs w:val="21"/>
    </w:rPr>
  </w:style>
  <w:style w:type="paragraph" w:customStyle="1" w:styleId="158">
    <w:name w:val="Char Char1 Char Char Char Char Char Char Char Char Char Char Char Char Char Char"/>
    <w:basedOn w:val="1"/>
    <w:qFormat/>
    <w:uiPriority w:val="0"/>
    <w:pPr>
      <w:widowControl/>
      <w:spacing w:line="240" w:lineRule="exact"/>
      <w:jc w:val="left"/>
    </w:pPr>
    <w:rPr>
      <w:rFonts w:ascii="Verdana" w:hAnsi="Verdana"/>
      <w:kern w:val="0"/>
      <w:sz w:val="20"/>
      <w:szCs w:val="20"/>
      <w:lang w:eastAsia="en-US"/>
    </w:rPr>
  </w:style>
  <w:style w:type="paragraph" w:customStyle="1" w:styleId="159">
    <w:name w:val="MyPoints"/>
    <w:basedOn w:val="1"/>
    <w:qFormat/>
    <w:uiPriority w:val="0"/>
    <w:pPr>
      <w:widowControl/>
      <w:ind w:left="936" w:hanging="360"/>
      <w:jc w:val="left"/>
    </w:pPr>
    <w:rPr>
      <w:rFonts w:ascii="Century Gothic" w:hAnsi="Century Gothic"/>
      <w:kern w:val="0"/>
      <w:sz w:val="20"/>
      <w:szCs w:val="20"/>
      <w:lang w:val="en-GB" w:eastAsia="en-US"/>
    </w:rPr>
  </w:style>
  <w:style w:type="paragraph" w:customStyle="1" w:styleId="160">
    <w:name w:val="正文111"/>
    <w:basedOn w:val="1"/>
    <w:link w:val="509"/>
    <w:qFormat/>
    <w:uiPriority w:val="0"/>
    <w:pPr>
      <w:spacing w:beforeLines="50" w:line="360" w:lineRule="auto"/>
      <w:ind w:firstLine="200" w:firstLineChars="200"/>
    </w:pPr>
    <w:rPr>
      <w:rFonts w:ascii="Verdana" w:hAnsi="Verdana"/>
      <w:kern w:val="0"/>
      <w:sz w:val="24"/>
      <w:szCs w:val="20"/>
      <w:lang w:eastAsia="en-US"/>
    </w:rPr>
  </w:style>
  <w:style w:type="paragraph" w:customStyle="1" w:styleId="161">
    <w:name w:val="Item List"/>
    <w:basedOn w:val="1"/>
    <w:qFormat/>
    <w:uiPriority w:val="0"/>
    <w:pPr>
      <w:numPr>
        <w:ilvl w:val="0"/>
        <w:numId w:val="5"/>
      </w:numPr>
      <w:tabs>
        <w:tab w:val="left" w:pos="420"/>
        <w:tab w:val="clear" w:pos="1701"/>
      </w:tabs>
      <w:snapToGrid w:val="0"/>
      <w:spacing w:afterLines="50"/>
      <w:ind w:left="1701" w:hanging="567"/>
      <w:jc w:val="left"/>
    </w:pPr>
  </w:style>
  <w:style w:type="paragraph" w:customStyle="1" w:styleId="162">
    <w:name w:val="xl60"/>
    <w:basedOn w:val="1"/>
    <w:qFormat/>
    <w:uiPriority w:val="0"/>
    <w:pPr>
      <w:widowControl/>
      <w:pBdr>
        <w:top w:val="single" w:color="auto" w:sz="4" w:space="0"/>
        <w:left w:val="single" w:color="auto" w:sz="4" w:space="0"/>
        <w:bottom w:val="single" w:color="auto" w:sz="4" w:space="0"/>
        <w:right w:val="single" w:color="000000" w:sz="4" w:space="0"/>
      </w:pBdr>
      <w:shd w:val="clear" w:color="auto" w:fill="0000FF"/>
      <w:spacing w:beforeAutospacing="1" w:afterAutospacing="1"/>
      <w:jc w:val="center"/>
    </w:pPr>
    <w:rPr>
      <w:rFonts w:ascii="宋体" w:hAnsi="宋体" w:cs="宋体"/>
      <w:kern w:val="0"/>
      <w:sz w:val="24"/>
    </w:rPr>
  </w:style>
  <w:style w:type="paragraph" w:customStyle="1" w:styleId="163">
    <w:name w:val="text"/>
    <w:basedOn w:val="1"/>
    <w:qFormat/>
    <w:uiPriority w:val="0"/>
    <w:pPr>
      <w:widowControl/>
      <w:spacing w:beforeAutospacing="1" w:afterAutospacing="1"/>
      <w:jc w:val="left"/>
    </w:pPr>
    <w:rPr>
      <w:rFonts w:ascii="ˎ̥" w:hAnsi="ˎ̥" w:cs="宋体"/>
      <w:color w:val="000000"/>
      <w:kern w:val="0"/>
      <w:sz w:val="18"/>
      <w:szCs w:val="18"/>
    </w:rPr>
  </w:style>
  <w:style w:type="paragraph" w:customStyle="1" w:styleId="164">
    <w:name w:val="Char Char Char Char Char Char1 Char"/>
    <w:basedOn w:val="1"/>
    <w:qFormat/>
    <w:uiPriority w:val="0"/>
    <w:pPr>
      <w:widowControl/>
      <w:spacing w:line="240" w:lineRule="exact"/>
      <w:jc w:val="left"/>
    </w:pPr>
    <w:rPr>
      <w:rFonts w:ascii="Verdana" w:hAnsi="Verdana"/>
      <w:kern w:val="0"/>
      <w:sz w:val="34"/>
      <w:szCs w:val="20"/>
      <w:lang w:eastAsia="en-US"/>
    </w:rPr>
  </w:style>
  <w:style w:type="paragraph" w:customStyle="1" w:styleId="165">
    <w:name w:val="tabletextcharchar"/>
    <w:basedOn w:val="1"/>
    <w:qFormat/>
    <w:uiPriority w:val="0"/>
    <w:pPr>
      <w:widowControl/>
      <w:spacing w:beforeAutospacing="1" w:afterAutospacing="1" w:line="240" w:lineRule="atLeast"/>
      <w:jc w:val="left"/>
    </w:pPr>
    <w:rPr>
      <w:rFonts w:ascii="宋体" w:hAnsi="宋体" w:cs="宋体"/>
      <w:kern w:val="0"/>
      <w:sz w:val="18"/>
      <w:szCs w:val="18"/>
    </w:rPr>
  </w:style>
  <w:style w:type="paragraph" w:customStyle="1" w:styleId="166">
    <w:name w:val="Numbered list 2.1"/>
    <w:basedOn w:val="3"/>
    <w:next w:val="1"/>
    <w:qFormat/>
    <w:uiPriority w:val="0"/>
    <w:pPr>
      <w:keepLines w:val="0"/>
      <w:widowControl/>
      <w:numPr>
        <w:ilvl w:val="0"/>
        <w:numId w:val="3"/>
      </w:numPr>
      <w:tabs>
        <w:tab w:val="left" w:pos="720"/>
        <w:tab w:val="clear" w:pos="180"/>
      </w:tabs>
      <w:spacing w:line="240" w:lineRule="auto"/>
      <w:jc w:val="left"/>
    </w:pPr>
    <w:rPr>
      <w:rFonts w:ascii="Futura Bk" w:hAnsi="Futura Bk"/>
      <w:bCs w:val="0"/>
      <w:kern w:val="28"/>
      <w:sz w:val="28"/>
      <w:szCs w:val="20"/>
      <w:lang w:eastAsia="en-US"/>
    </w:rPr>
  </w:style>
  <w:style w:type="paragraph" w:customStyle="1" w:styleId="167">
    <w:name w:val="CHX1"/>
    <w:basedOn w:val="1"/>
    <w:qFormat/>
    <w:uiPriority w:val="0"/>
    <w:pPr>
      <w:numPr>
        <w:ilvl w:val="2"/>
        <w:numId w:val="8"/>
      </w:numPr>
      <w:spacing w:line="480" w:lineRule="auto"/>
    </w:pPr>
    <w:rPr>
      <w:rFonts w:ascii="黑体" w:eastAsia="黑体"/>
      <w:b/>
      <w:bCs/>
      <w:sz w:val="28"/>
      <w:szCs w:val="28"/>
    </w:rPr>
  </w:style>
  <w:style w:type="paragraph" w:customStyle="1" w:styleId="168">
    <w:name w:val="xl23"/>
    <w:basedOn w:val="1"/>
    <w:qFormat/>
    <w:uiPriority w:val="0"/>
    <w:pPr>
      <w:widowControl/>
      <w:pBdr>
        <w:top w:val="single" w:color="auto" w:sz="4" w:space="0"/>
        <w:left w:val="single" w:color="auto" w:sz="4" w:space="0"/>
        <w:bottom w:val="single" w:color="auto" w:sz="4" w:space="0"/>
        <w:right w:val="single" w:color="auto" w:sz="4" w:space="0"/>
      </w:pBdr>
      <w:shd w:val="clear" w:color="auto" w:fill="CCFFFF"/>
      <w:spacing w:beforeAutospacing="1" w:afterAutospacing="1"/>
      <w:jc w:val="center"/>
      <w:textAlignment w:val="center"/>
    </w:pPr>
    <w:rPr>
      <w:rFonts w:hint="eastAsia" w:ascii="仿宋_GB2312" w:hAnsi="Arial Unicode MS" w:eastAsia="仿宋_GB2312"/>
      <w:b/>
      <w:bCs/>
      <w:kern w:val="0"/>
      <w:sz w:val="24"/>
    </w:rPr>
  </w:style>
  <w:style w:type="paragraph" w:customStyle="1" w:styleId="169">
    <w:name w:val="四号正文"/>
    <w:basedOn w:val="1"/>
    <w:qFormat/>
    <w:uiPriority w:val="0"/>
    <w:pPr>
      <w:spacing w:line="360" w:lineRule="auto"/>
      <w:ind w:firstLine="560" w:firstLineChars="200"/>
    </w:pPr>
    <w:rPr>
      <w:sz w:val="28"/>
      <w:szCs w:val="28"/>
    </w:rPr>
  </w:style>
  <w:style w:type="paragraph" w:customStyle="1" w:styleId="170">
    <w:name w:val="xl83"/>
    <w:basedOn w:val="1"/>
    <w:qFormat/>
    <w:uiPriority w:val="0"/>
    <w:pPr>
      <w:widowControl/>
      <w:pBdr>
        <w:top w:val="single" w:color="auto" w:sz="4" w:space="0"/>
        <w:bottom w:val="single" w:color="auto" w:sz="4" w:space="0"/>
      </w:pBdr>
      <w:spacing w:beforeAutospacing="1" w:afterAutospacing="1"/>
      <w:jc w:val="left"/>
    </w:pPr>
    <w:rPr>
      <w:rFonts w:ascii="宋体" w:hAnsi="宋体" w:cs="宋体"/>
      <w:kern w:val="0"/>
      <w:szCs w:val="21"/>
    </w:rPr>
  </w:style>
  <w:style w:type="paragraph" w:customStyle="1" w:styleId="171">
    <w:name w:val="2级编号"/>
    <w:basedOn w:val="172"/>
    <w:qFormat/>
    <w:uiPriority w:val="0"/>
    <w:pPr>
      <w:numPr>
        <w:ilvl w:val="1"/>
      </w:numPr>
      <w:tabs>
        <w:tab w:val="left" w:pos="567"/>
        <w:tab w:val="left" w:pos="1418"/>
      </w:tabs>
      <w:spacing w:before="120" w:afterLines="0" w:line="440" w:lineRule="exact"/>
      <w:outlineLvl w:val="1"/>
    </w:pPr>
    <w:rPr>
      <w:rFonts w:ascii="黑体" w:hAnsi="黑体" w:eastAsia="黑体"/>
      <w:b/>
      <w:kern w:val="0"/>
    </w:rPr>
  </w:style>
  <w:style w:type="paragraph" w:customStyle="1" w:styleId="172">
    <w:name w:val="3级编号"/>
    <w:basedOn w:val="1"/>
    <w:qFormat/>
    <w:uiPriority w:val="99"/>
    <w:pPr>
      <w:numPr>
        <w:ilvl w:val="2"/>
        <w:numId w:val="9"/>
      </w:numPr>
      <w:spacing w:beforeLines="50" w:afterLines="30" w:line="288" w:lineRule="auto"/>
    </w:pPr>
    <w:rPr>
      <w:rFonts w:eastAsia="仿宋_GB2312"/>
    </w:rPr>
  </w:style>
  <w:style w:type="paragraph" w:customStyle="1" w:styleId="173">
    <w:name w:val="xl105"/>
    <w:basedOn w:val="1"/>
    <w:qFormat/>
    <w:uiPriority w:val="0"/>
    <w:pPr>
      <w:widowControl/>
      <w:pBdr>
        <w:top w:val="single" w:color="auto" w:sz="4" w:space="0"/>
      </w:pBdr>
      <w:spacing w:beforeAutospacing="1" w:afterAutospacing="1"/>
      <w:jc w:val="right"/>
    </w:pPr>
    <w:rPr>
      <w:rFonts w:ascii="宋体" w:hAnsi="宋体" w:cs="宋体"/>
      <w:kern w:val="0"/>
      <w:szCs w:val="21"/>
    </w:rPr>
  </w:style>
  <w:style w:type="paragraph" w:customStyle="1" w:styleId="174">
    <w:name w:val="标题 3（网御星云）"/>
    <w:basedOn w:val="5"/>
    <w:next w:val="1"/>
    <w:qFormat/>
    <w:uiPriority w:val="0"/>
    <w:pPr>
      <w:tabs>
        <w:tab w:val="left" w:pos="960"/>
      </w:tabs>
      <w:ind w:left="907" w:hanging="907"/>
      <w:jc w:val="left"/>
    </w:pPr>
    <w:rPr>
      <w:rFonts w:ascii="Arial" w:hAnsi="Arial" w:eastAsia="黑体"/>
      <w:bCs w:val="0"/>
      <w:kern w:val="0"/>
      <w:sz w:val="30"/>
      <w:szCs w:val="30"/>
    </w:rPr>
  </w:style>
  <w:style w:type="paragraph" w:customStyle="1" w:styleId="175">
    <w:name w:val="newtext"/>
    <w:basedOn w:val="1"/>
    <w:qFormat/>
    <w:uiPriority w:val="0"/>
    <w:pPr>
      <w:widowControl/>
      <w:spacing w:beforeAutospacing="1" w:afterAutospacing="1"/>
      <w:jc w:val="left"/>
    </w:pPr>
    <w:rPr>
      <w:rFonts w:ascii="宋体" w:hAnsi="宋体" w:cs="宋体"/>
      <w:kern w:val="0"/>
      <w:sz w:val="24"/>
    </w:rPr>
  </w:style>
  <w:style w:type="paragraph" w:customStyle="1" w:styleId="176">
    <w:name w:val="style1"/>
    <w:basedOn w:val="1"/>
    <w:qFormat/>
    <w:uiPriority w:val="0"/>
    <w:pPr>
      <w:widowControl/>
      <w:spacing w:beforeAutospacing="1" w:afterAutospacing="1"/>
      <w:jc w:val="left"/>
    </w:pPr>
    <w:rPr>
      <w:rFonts w:ascii="Arial" w:hAnsi="Arial" w:cs="Arial"/>
      <w:kern w:val="0"/>
      <w:sz w:val="24"/>
    </w:rPr>
  </w:style>
  <w:style w:type="paragraph" w:customStyle="1" w:styleId="177">
    <w:name w:val="正文."/>
    <w:qFormat/>
    <w:uiPriority w:val="0"/>
    <w:pPr>
      <w:widowControl w:val="0"/>
      <w:autoSpaceDE w:val="0"/>
      <w:autoSpaceDN w:val="0"/>
      <w:adjustRightInd w:val="0"/>
      <w:jc w:val="both"/>
    </w:pPr>
    <w:rPr>
      <w:rFonts w:ascii="Times New Roman;Symbol;Arial;婼" w:hAnsi="Times New Roman" w:eastAsia="Times New Roman;Symbol;Arial;婼" w:cs="Times New Roman"/>
      <w:sz w:val="21"/>
      <w:szCs w:val="21"/>
      <w:lang w:val="en-US" w:eastAsia="zh-CN" w:bidi="ar-SA"/>
    </w:rPr>
  </w:style>
  <w:style w:type="paragraph" w:customStyle="1" w:styleId="178">
    <w:name w:val="Va_标题3_用"/>
    <w:basedOn w:val="1"/>
    <w:next w:val="1"/>
    <w:qFormat/>
    <w:uiPriority w:val="0"/>
    <w:pPr>
      <w:keepNext/>
      <w:keepLines/>
      <w:tabs>
        <w:tab w:val="left" w:pos="1260"/>
      </w:tabs>
      <w:adjustRightInd w:val="0"/>
      <w:spacing w:beforeLines="100" w:afterLines="100" w:line="300" w:lineRule="auto"/>
      <w:jc w:val="left"/>
      <w:textAlignment w:val="baseline"/>
      <w:outlineLvl w:val="2"/>
    </w:pPr>
    <w:rPr>
      <w:rFonts w:ascii="Cambria" w:hAnsi="Cambria" w:eastAsia="楷体_GB2312"/>
      <w:b/>
      <w:bCs/>
      <w:sz w:val="32"/>
      <w:szCs w:val="32"/>
    </w:rPr>
  </w:style>
  <w:style w:type="paragraph" w:customStyle="1" w:styleId="179">
    <w:name w:val="Bullet with text 1"/>
    <w:basedOn w:val="1"/>
    <w:qFormat/>
    <w:uiPriority w:val="0"/>
    <w:pPr>
      <w:widowControl/>
      <w:tabs>
        <w:tab w:val="left" w:pos="360"/>
      </w:tabs>
      <w:ind w:left="360" w:hanging="360"/>
      <w:jc w:val="left"/>
    </w:pPr>
    <w:rPr>
      <w:rFonts w:ascii="Futura Bk" w:hAnsi="Futura Bk"/>
      <w:kern w:val="0"/>
      <w:sz w:val="20"/>
      <w:szCs w:val="20"/>
      <w:lang w:eastAsia="en-US"/>
    </w:rPr>
  </w:style>
  <w:style w:type="paragraph" w:customStyle="1" w:styleId="180">
    <w:name w:val="符号标题3"/>
    <w:basedOn w:val="1"/>
    <w:qFormat/>
    <w:uiPriority w:val="0"/>
    <w:pPr>
      <w:spacing w:line="360" w:lineRule="auto"/>
      <w:ind w:firstLine="482" w:firstLineChars="200"/>
    </w:pPr>
    <w:rPr>
      <w:rFonts w:ascii="宋体" w:hAnsi="宋体"/>
      <w:sz w:val="34"/>
    </w:rPr>
  </w:style>
  <w:style w:type="paragraph" w:customStyle="1" w:styleId="181">
    <w:name w:val="样式 样式 首行缩进:  1 字符 + 首行缩进:  1 字符"/>
    <w:basedOn w:val="1"/>
    <w:qFormat/>
    <w:uiPriority w:val="0"/>
    <w:pPr>
      <w:ind w:firstLine="240" w:firstLineChars="100"/>
    </w:pPr>
    <w:rPr>
      <w:rFonts w:ascii="宋体" w:cs="宋体"/>
      <w:sz w:val="24"/>
      <w:szCs w:val="20"/>
    </w:rPr>
  </w:style>
  <w:style w:type="paragraph" w:customStyle="1" w:styleId="182">
    <w:name w:val="正文 样式"/>
    <w:basedOn w:val="1"/>
    <w:qFormat/>
    <w:uiPriority w:val="0"/>
    <w:pPr>
      <w:spacing w:line="360" w:lineRule="auto"/>
      <w:ind w:firstLine="480" w:firstLineChars="200"/>
    </w:pPr>
    <w:rPr>
      <w:sz w:val="24"/>
    </w:rPr>
  </w:style>
  <w:style w:type="paragraph" w:customStyle="1" w:styleId="183">
    <w:name w:val="xl95"/>
    <w:basedOn w:val="1"/>
    <w:qFormat/>
    <w:uiPriority w:val="0"/>
    <w:pPr>
      <w:widowControl/>
      <w:spacing w:beforeAutospacing="1" w:afterAutospacing="1"/>
      <w:jc w:val="right"/>
    </w:pPr>
    <w:rPr>
      <w:rFonts w:ascii="宋体" w:hAnsi="宋体" w:cs="宋体"/>
      <w:kern w:val="0"/>
      <w:sz w:val="24"/>
    </w:rPr>
  </w:style>
  <w:style w:type="paragraph" w:customStyle="1" w:styleId="184">
    <w:name w:val="--规划正文"/>
    <w:basedOn w:val="1"/>
    <w:qFormat/>
    <w:uiPriority w:val="0"/>
    <w:pPr>
      <w:spacing w:line="360" w:lineRule="auto"/>
      <w:ind w:firstLine="200" w:firstLineChars="200"/>
    </w:pPr>
    <w:rPr>
      <w:szCs w:val="20"/>
    </w:rPr>
  </w:style>
  <w:style w:type="paragraph" w:customStyle="1" w:styleId="185">
    <w:name w:val="正文(首行缩进)"/>
    <w:link w:val="600"/>
    <w:qFormat/>
    <w:uiPriority w:val="0"/>
    <w:pPr>
      <w:ind w:firstLine="500" w:firstLineChars="200"/>
      <w:jc w:val="both"/>
    </w:pPr>
    <w:rPr>
      <w:rFonts w:ascii="宋体" w:hAnsi="宋体" w:eastAsia="宋体" w:cs="Times New Roman"/>
      <w:spacing w:val="20"/>
      <w:kern w:val="24"/>
      <w:sz w:val="21"/>
      <w:szCs w:val="21"/>
      <w:lang w:val="en-IE" w:eastAsia="zh-CN" w:bidi="ar-SA"/>
    </w:rPr>
  </w:style>
  <w:style w:type="paragraph" w:customStyle="1" w:styleId="186">
    <w:name w:val="xl26"/>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textAlignment w:val="top"/>
    </w:pPr>
    <w:rPr>
      <w:rFonts w:ascii="宋体" w:eastAsia="Arial Unicode MS"/>
      <w:kern w:val="0"/>
      <w:sz w:val="24"/>
    </w:rPr>
  </w:style>
  <w:style w:type="paragraph" w:customStyle="1" w:styleId="187">
    <w:name w:val="设计正文"/>
    <w:basedOn w:val="1"/>
    <w:qFormat/>
    <w:uiPriority w:val="0"/>
    <w:pPr>
      <w:spacing w:line="360" w:lineRule="auto"/>
      <w:ind w:firstLine="480" w:firstLineChars="200"/>
    </w:pPr>
    <w:rPr>
      <w:sz w:val="24"/>
      <w:szCs w:val="20"/>
    </w:rPr>
  </w:style>
  <w:style w:type="paragraph" w:customStyle="1" w:styleId="188">
    <w:name w:val="默认段落字体 Para Char Char Char Char Char Char Char Char Char Char Char Char Char Char Char Char Char Char Char"/>
    <w:basedOn w:val="1"/>
    <w:qFormat/>
    <w:uiPriority w:val="0"/>
    <w:pPr>
      <w:adjustRightInd w:val="0"/>
      <w:spacing w:line="360" w:lineRule="auto"/>
    </w:pPr>
    <w:rPr>
      <w:rFonts w:ascii="宋体"/>
      <w:kern w:val="0"/>
      <w:sz w:val="24"/>
      <w:szCs w:val="20"/>
    </w:rPr>
  </w:style>
  <w:style w:type="paragraph" w:customStyle="1" w:styleId="189">
    <w:name w:val="xl6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b/>
      <w:bCs/>
      <w:kern w:val="0"/>
      <w:szCs w:val="21"/>
    </w:rPr>
  </w:style>
  <w:style w:type="paragraph" w:customStyle="1" w:styleId="190">
    <w:name w:val="font9"/>
    <w:basedOn w:val="1"/>
    <w:qFormat/>
    <w:uiPriority w:val="0"/>
    <w:pPr>
      <w:widowControl/>
      <w:spacing w:beforeAutospacing="1" w:afterAutospacing="1"/>
      <w:jc w:val="left"/>
    </w:pPr>
    <w:rPr>
      <w:rFonts w:ascii="宋体" w:hAnsi="宋体" w:cs="宋体"/>
      <w:color w:val="000000"/>
      <w:kern w:val="0"/>
      <w:sz w:val="20"/>
      <w:szCs w:val="20"/>
    </w:rPr>
  </w:style>
  <w:style w:type="paragraph" w:customStyle="1" w:styleId="191">
    <w:name w:val="附录表标题"/>
    <w:next w:val="1"/>
    <w:qFormat/>
    <w:uiPriority w:val="0"/>
    <w:pPr>
      <w:jc w:val="center"/>
      <w:textAlignment w:val="baseline"/>
    </w:pPr>
    <w:rPr>
      <w:rFonts w:ascii="黑体" w:hAnsi="Times New Roman" w:eastAsia="黑体" w:cs="Times New Roman"/>
      <w:kern w:val="21"/>
      <w:sz w:val="21"/>
      <w:lang w:val="en-US" w:eastAsia="zh-CN" w:bidi="ar-SA"/>
    </w:rPr>
  </w:style>
  <w:style w:type="paragraph" w:customStyle="1" w:styleId="192">
    <w:name w:val="我的正文"/>
    <w:basedOn w:val="1"/>
    <w:qFormat/>
    <w:uiPriority w:val="0"/>
    <w:pPr>
      <w:keepNext/>
      <w:keepLines/>
      <w:tabs>
        <w:tab w:val="left" w:pos="780"/>
      </w:tabs>
      <w:adjustRightInd w:val="0"/>
      <w:snapToGrid w:val="0"/>
      <w:spacing w:line="360" w:lineRule="auto"/>
      <w:ind w:left="780" w:hanging="420"/>
      <w:textAlignment w:val="baseline"/>
    </w:pPr>
    <w:rPr>
      <w:rFonts w:ascii="宋体"/>
      <w:b/>
      <w:iCs/>
      <w:sz w:val="24"/>
    </w:rPr>
  </w:style>
  <w:style w:type="paragraph" w:customStyle="1" w:styleId="193">
    <w:name w:val="摘要"/>
    <w:basedOn w:val="1"/>
    <w:qFormat/>
    <w:uiPriority w:val="0"/>
    <w:pPr>
      <w:tabs>
        <w:tab w:val="left" w:pos="907"/>
      </w:tabs>
      <w:spacing w:line="360" w:lineRule="auto"/>
      <w:ind w:left="879" w:hanging="879"/>
    </w:pPr>
    <w:rPr>
      <w:rFonts w:ascii="宋体" w:eastAsia="楷体_GB2312"/>
      <w:kern w:val="0"/>
      <w:sz w:val="34"/>
      <w:szCs w:val="20"/>
    </w:rPr>
  </w:style>
  <w:style w:type="paragraph" w:customStyle="1" w:styleId="194">
    <w:name w:val="表格"/>
    <w:basedOn w:val="1"/>
    <w:qFormat/>
    <w:uiPriority w:val="0"/>
    <w:pPr>
      <w:spacing w:line="400" w:lineRule="exact"/>
    </w:pPr>
    <w:rPr>
      <w:sz w:val="24"/>
    </w:rPr>
  </w:style>
  <w:style w:type="paragraph" w:customStyle="1" w:styleId="195">
    <w:name w:val="样式 标题 1 + 宋体 小二 居中"/>
    <w:basedOn w:val="1"/>
    <w:qFormat/>
    <w:uiPriority w:val="0"/>
    <w:pPr>
      <w:widowControl/>
      <w:jc w:val="left"/>
    </w:pPr>
    <w:rPr>
      <w:kern w:val="0"/>
      <w:szCs w:val="20"/>
    </w:rPr>
  </w:style>
  <w:style w:type="paragraph" w:customStyle="1" w:styleId="196">
    <w:name w:val="indent"/>
    <w:basedOn w:val="1"/>
    <w:qFormat/>
    <w:uiPriority w:val="0"/>
    <w:pPr>
      <w:widowControl/>
      <w:spacing w:beforeAutospacing="1" w:afterAutospacing="1" w:line="278" w:lineRule="atLeast"/>
      <w:ind w:firstLine="416"/>
      <w:jc w:val="left"/>
    </w:pPr>
    <w:rPr>
      <w:rFonts w:ascii="宋体" w:hAnsi="宋体" w:cs="宋体"/>
      <w:kern w:val="0"/>
      <w:sz w:val="34"/>
      <w:szCs w:val="21"/>
    </w:rPr>
  </w:style>
  <w:style w:type="paragraph" w:customStyle="1" w:styleId="197">
    <w:name w:val="body"/>
    <w:basedOn w:val="1"/>
    <w:qFormat/>
    <w:uiPriority w:val="0"/>
    <w:pPr>
      <w:keepLines/>
      <w:widowControl/>
      <w:jc w:val="left"/>
    </w:pPr>
    <w:rPr>
      <w:rFonts w:ascii="Helvetica" w:hAnsi="Helvetica"/>
      <w:kern w:val="0"/>
      <w:sz w:val="18"/>
      <w:lang w:eastAsia="en-US"/>
    </w:rPr>
  </w:style>
  <w:style w:type="paragraph" w:customStyle="1" w:styleId="198">
    <w:name w:val="样式 标题 22H22nd levelh2Header 2l2Heading 2 HiddenHeading 2..."/>
    <w:basedOn w:val="1"/>
    <w:qFormat/>
    <w:uiPriority w:val="0"/>
    <w:pPr>
      <w:widowControl/>
      <w:tabs>
        <w:tab w:val="left" w:pos="1134"/>
      </w:tabs>
      <w:ind w:left="141" w:hanging="141"/>
      <w:jc w:val="left"/>
    </w:pPr>
    <w:rPr>
      <w:kern w:val="0"/>
      <w:szCs w:val="20"/>
    </w:rPr>
  </w:style>
  <w:style w:type="paragraph" w:customStyle="1" w:styleId="199">
    <w:name w:val="缺省文本"/>
    <w:basedOn w:val="1"/>
    <w:qFormat/>
    <w:uiPriority w:val="0"/>
    <w:rPr>
      <w:rFonts w:ascii="宋体" w:eastAsia="楷体_GB2312"/>
      <w:kern w:val="0"/>
      <w:sz w:val="24"/>
      <w:szCs w:val="20"/>
    </w:rPr>
  </w:style>
  <w:style w:type="paragraph" w:customStyle="1" w:styleId="200">
    <w:name w:val="itemlist"/>
    <w:basedOn w:val="1"/>
    <w:qFormat/>
    <w:uiPriority w:val="0"/>
    <w:pPr>
      <w:widowControl/>
      <w:spacing w:beforeAutospacing="1" w:afterAutospacing="1" w:line="240" w:lineRule="atLeast"/>
      <w:jc w:val="left"/>
    </w:pPr>
    <w:rPr>
      <w:rFonts w:ascii="宋体" w:hAnsi="宋体" w:cs="宋体"/>
      <w:kern w:val="0"/>
      <w:sz w:val="18"/>
      <w:szCs w:val="18"/>
    </w:rPr>
  </w:style>
  <w:style w:type="paragraph" w:customStyle="1" w:styleId="201">
    <w:name w:val="标准"/>
    <w:basedOn w:val="1"/>
    <w:qFormat/>
    <w:uiPriority w:val="0"/>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202">
    <w:name w:val="xl46"/>
    <w:basedOn w:val="1"/>
    <w:qFormat/>
    <w:uiPriority w:val="0"/>
    <w:pPr>
      <w:widowControl/>
      <w:pBdr>
        <w:top w:val="single" w:color="auto" w:sz="4" w:space="0"/>
        <w:left w:val="single" w:color="auto" w:sz="4" w:space="0"/>
        <w:bottom w:val="single" w:color="000000" w:sz="4" w:space="0"/>
        <w:right w:val="single" w:color="000000" w:sz="4" w:space="0"/>
      </w:pBdr>
      <w:shd w:val="clear" w:color="auto" w:fill="C0C0C0"/>
      <w:spacing w:beforeAutospacing="1" w:afterAutospacing="1"/>
      <w:jc w:val="center"/>
    </w:pPr>
    <w:rPr>
      <w:rFonts w:ascii="宋体" w:hAnsi="宋体" w:cs="宋体"/>
      <w:kern w:val="0"/>
      <w:sz w:val="24"/>
    </w:rPr>
  </w:style>
  <w:style w:type="paragraph" w:customStyle="1" w:styleId="20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204">
    <w:name w:val="版权声明"/>
    <w:basedOn w:val="1"/>
    <w:qFormat/>
    <w:uiPriority w:val="0"/>
    <w:pPr>
      <w:autoSpaceDE w:val="0"/>
      <w:autoSpaceDN w:val="0"/>
      <w:snapToGrid w:val="0"/>
      <w:spacing w:line="360" w:lineRule="auto"/>
      <w:ind w:left="1134"/>
      <w:textAlignment w:val="bottom"/>
    </w:pPr>
  </w:style>
  <w:style w:type="paragraph" w:customStyle="1" w:styleId="205">
    <w:name w:val="xl7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b/>
      <w:bCs/>
      <w:kern w:val="0"/>
      <w:szCs w:val="21"/>
    </w:rPr>
  </w:style>
  <w:style w:type="paragraph" w:customStyle="1" w:styleId="206">
    <w:name w:val="标题2"/>
    <w:basedOn w:val="4"/>
    <w:link w:val="482"/>
    <w:qFormat/>
    <w:uiPriority w:val="0"/>
    <w:pPr>
      <w:keepLines w:val="0"/>
      <w:widowControl/>
      <w:numPr>
        <w:ilvl w:val="1"/>
        <w:numId w:val="7"/>
      </w:numPr>
      <w:tabs>
        <w:tab w:val="left" w:pos="1814"/>
      </w:tabs>
      <w:spacing w:line="240" w:lineRule="auto"/>
      <w:jc w:val="left"/>
    </w:pPr>
    <w:rPr>
      <w:rFonts w:eastAsia="宋体"/>
      <w:spacing w:val="20"/>
      <w:kern w:val="28"/>
      <w:sz w:val="28"/>
      <w:szCs w:val="28"/>
      <w:lang w:eastAsia="en-US"/>
    </w:rPr>
  </w:style>
  <w:style w:type="paragraph" w:customStyle="1" w:styleId="207">
    <w:name w:val="pa-1"/>
    <w:basedOn w:val="1"/>
    <w:qFormat/>
    <w:uiPriority w:val="0"/>
    <w:pPr>
      <w:widowControl/>
      <w:spacing w:line="340" w:lineRule="atLeast"/>
    </w:pPr>
    <w:rPr>
      <w:rFonts w:ascii="宋体" w:hAnsi="宋体" w:cs="宋体"/>
      <w:kern w:val="0"/>
      <w:sz w:val="24"/>
    </w:rPr>
  </w:style>
  <w:style w:type="paragraph" w:customStyle="1" w:styleId="208">
    <w:name w:val="Char16"/>
    <w:basedOn w:val="1"/>
    <w:qFormat/>
    <w:uiPriority w:val="0"/>
    <w:pPr>
      <w:widowControl/>
      <w:spacing w:line="240" w:lineRule="exact"/>
      <w:jc w:val="left"/>
    </w:pPr>
    <w:rPr>
      <w:rFonts w:ascii="Verdana" w:hAnsi="Verdana"/>
      <w:kern w:val="0"/>
      <w:sz w:val="20"/>
      <w:szCs w:val="20"/>
      <w:lang w:eastAsia="en-US"/>
    </w:rPr>
  </w:style>
  <w:style w:type="paragraph" w:customStyle="1" w:styleId="209">
    <w:name w:val="_Style 206"/>
    <w:basedOn w:val="3"/>
    <w:next w:val="1"/>
    <w:qFormat/>
    <w:uiPriority w:val="0"/>
    <w:pPr>
      <w:widowControl/>
      <w:spacing w:line="276" w:lineRule="auto"/>
      <w:jc w:val="left"/>
      <w:outlineLvl w:val="9"/>
    </w:pPr>
    <w:rPr>
      <w:rFonts w:ascii="Cambria" w:hAnsi="Cambria"/>
      <w:color w:val="365F91"/>
      <w:kern w:val="0"/>
      <w:sz w:val="28"/>
      <w:szCs w:val="28"/>
    </w:rPr>
  </w:style>
  <w:style w:type="paragraph" w:customStyle="1" w:styleId="210">
    <w:name w:val="_Style 207"/>
    <w:basedOn w:val="1"/>
    <w:next w:val="1"/>
    <w:link w:val="528"/>
    <w:qFormat/>
    <w:uiPriority w:val="0"/>
    <w:pPr>
      <w:widowControl/>
      <w:pBdr>
        <w:bottom w:val="single" w:color="auto" w:sz="6" w:space="1"/>
      </w:pBdr>
      <w:jc w:val="center"/>
    </w:pPr>
    <w:rPr>
      <w:rFonts w:ascii="Arial" w:hAnsi="Arial"/>
      <w:vanish/>
      <w:kern w:val="0"/>
      <w:sz w:val="16"/>
      <w:szCs w:val="16"/>
      <w:lang w:eastAsia="en-US"/>
    </w:rPr>
  </w:style>
  <w:style w:type="paragraph" w:customStyle="1" w:styleId="211">
    <w:name w:val="pa-39"/>
    <w:basedOn w:val="1"/>
    <w:qFormat/>
    <w:uiPriority w:val="0"/>
    <w:pPr>
      <w:widowControl/>
      <w:spacing w:line="280" w:lineRule="atLeast"/>
      <w:ind w:firstLine="360"/>
    </w:pPr>
    <w:rPr>
      <w:rFonts w:ascii="宋体" w:hAnsi="宋体" w:cs="宋体"/>
      <w:kern w:val="0"/>
      <w:sz w:val="24"/>
    </w:rPr>
  </w:style>
  <w:style w:type="paragraph" w:customStyle="1" w:styleId="212">
    <w:name w:val="_Style 209"/>
    <w:qFormat/>
    <w:uiPriority w:val="0"/>
    <w:rPr>
      <w:rFonts w:ascii="Times New Roman" w:hAnsi="Times New Roman" w:eastAsia="宋体" w:cs="Times New Roman"/>
      <w:kern w:val="2"/>
      <w:sz w:val="21"/>
      <w:lang w:val="en-US" w:eastAsia="zh-CN" w:bidi="ar-SA"/>
    </w:rPr>
  </w:style>
  <w:style w:type="paragraph" w:customStyle="1" w:styleId="213">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Autospacing="1" w:afterAutospacing="1"/>
      <w:jc w:val="left"/>
    </w:pPr>
    <w:rPr>
      <w:rFonts w:ascii="宋体" w:hAnsi="宋体" w:cs="宋体"/>
      <w:kern w:val="0"/>
      <w:szCs w:val="21"/>
    </w:rPr>
  </w:style>
  <w:style w:type="paragraph" w:customStyle="1" w:styleId="214">
    <w:name w:val="xl98"/>
    <w:basedOn w:val="1"/>
    <w:qFormat/>
    <w:uiPriority w:val="0"/>
    <w:pPr>
      <w:widowControl/>
      <w:pBdr>
        <w:top w:val="single" w:color="auto" w:sz="4" w:space="0"/>
        <w:right w:val="single" w:color="auto" w:sz="4" w:space="0"/>
      </w:pBdr>
      <w:spacing w:beforeAutospacing="1" w:afterAutospacing="1"/>
      <w:jc w:val="left"/>
    </w:pPr>
    <w:rPr>
      <w:rFonts w:ascii="宋体" w:hAnsi="宋体" w:cs="宋体"/>
      <w:b/>
      <w:bCs/>
      <w:kern w:val="0"/>
      <w:szCs w:val="21"/>
    </w:rPr>
  </w:style>
  <w:style w:type="paragraph" w:customStyle="1" w:styleId="215">
    <w:name w:val="LeftCell"/>
    <w:basedOn w:val="1"/>
    <w:qFormat/>
    <w:uiPriority w:val="0"/>
    <w:pPr>
      <w:widowControl/>
      <w:jc w:val="left"/>
    </w:pPr>
    <w:rPr>
      <w:rFonts w:ascii="Arial" w:hAnsi="Arial"/>
      <w:b/>
      <w:kern w:val="0"/>
      <w:sz w:val="20"/>
      <w:szCs w:val="20"/>
      <w:lang w:eastAsia="en-US"/>
    </w:rPr>
  </w:style>
  <w:style w:type="paragraph" w:customStyle="1" w:styleId="216">
    <w:name w:val="style6"/>
    <w:basedOn w:val="1"/>
    <w:qFormat/>
    <w:uiPriority w:val="0"/>
    <w:pPr>
      <w:widowControl/>
      <w:spacing w:beforeAutospacing="1" w:afterAutospacing="1"/>
      <w:jc w:val="left"/>
    </w:pPr>
    <w:rPr>
      <w:rFonts w:ascii="宋体" w:hAnsi="宋体" w:cs="宋体"/>
      <w:kern w:val="0"/>
      <w:sz w:val="24"/>
    </w:rPr>
  </w:style>
  <w:style w:type="paragraph" w:customStyle="1" w:styleId="217">
    <w:name w:val="para"/>
    <w:basedOn w:val="1"/>
    <w:qFormat/>
    <w:uiPriority w:val="0"/>
    <w:pPr>
      <w:widowControl/>
      <w:spacing w:beforeAutospacing="1" w:afterAutospacing="1"/>
      <w:jc w:val="left"/>
    </w:pPr>
    <w:rPr>
      <w:rFonts w:ascii="Arial" w:hAnsi="Arial" w:cs="Arial"/>
      <w:kern w:val="0"/>
      <w:sz w:val="18"/>
      <w:szCs w:val="18"/>
    </w:rPr>
  </w:style>
  <w:style w:type="paragraph" w:customStyle="1" w:styleId="218">
    <w:name w:val="标准小三"/>
    <w:basedOn w:val="1"/>
    <w:qFormat/>
    <w:uiPriority w:val="0"/>
    <w:pPr>
      <w:spacing w:line="700" w:lineRule="exact"/>
      <w:ind w:firstLine="200" w:firstLineChars="200"/>
    </w:pPr>
    <w:rPr>
      <w:rFonts w:ascii="宋体" w:hAnsi="Arial" w:eastAsia="仿宋_GB2312"/>
      <w:kern w:val="0"/>
      <w:sz w:val="30"/>
      <w:szCs w:val="32"/>
    </w:rPr>
  </w:style>
  <w:style w:type="paragraph" w:customStyle="1" w:styleId="219">
    <w:name w:val="标题 3正文"/>
    <w:basedOn w:val="1"/>
    <w:qFormat/>
    <w:uiPriority w:val="0"/>
    <w:pPr>
      <w:tabs>
        <w:tab w:val="left" w:pos="1260"/>
      </w:tabs>
      <w:spacing w:beforeLines="50" w:line="360" w:lineRule="auto"/>
      <w:ind w:firstLine="410" w:firstLineChars="171"/>
    </w:pPr>
    <w:rPr>
      <w:rFonts w:ascii="宋体" w:hAnsi="宋体"/>
      <w:sz w:val="24"/>
    </w:rPr>
  </w:style>
  <w:style w:type="paragraph" w:customStyle="1" w:styleId="220">
    <w:name w:val="样式 标题 2 + 宋体 五号 行距: 单倍行距"/>
    <w:basedOn w:val="4"/>
    <w:qFormat/>
    <w:uiPriority w:val="0"/>
    <w:pPr>
      <w:adjustRightInd w:val="0"/>
      <w:spacing w:line="240" w:lineRule="auto"/>
      <w:ind w:left="720"/>
      <w:jc w:val="left"/>
      <w:textAlignment w:val="baseline"/>
    </w:pPr>
    <w:rPr>
      <w:rFonts w:ascii="宋体" w:hAnsi="宋体" w:eastAsia="宋体"/>
      <w:bCs w:val="0"/>
      <w:sz w:val="21"/>
      <w:szCs w:val="20"/>
    </w:rPr>
  </w:style>
  <w:style w:type="paragraph" w:customStyle="1" w:styleId="221">
    <w:name w:val="xl97"/>
    <w:basedOn w:val="1"/>
    <w:qFormat/>
    <w:uiPriority w:val="0"/>
    <w:pPr>
      <w:widowControl/>
      <w:pBdr>
        <w:top w:val="single" w:color="auto" w:sz="4" w:space="0"/>
      </w:pBdr>
      <w:spacing w:beforeAutospacing="1" w:afterAutospacing="1"/>
      <w:jc w:val="left"/>
    </w:pPr>
    <w:rPr>
      <w:rFonts w:ascii="宋体" w:hAnsi="宋体" w:cs="宋体"/>
      <w:b/>
      <w:bCs/>
      <w:kern w:val="0"/>
      <w:szCs w:val="21"/>
    </w:rPr>
  </w:style>
  <w:style w:type="paragraph" w:customStyle="1" w:styleId="222">
    <w:name w:val="xl10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right"/>
    </w:pPr>
    <w:rPr>
      <w:rFonts w:ascii="宋体" w:hAnsi="宋体" w:cs="宋体"/>
      <w:kern w:val="0"/>
      <w:sz w:val="24"/>
    </w:rPr>
  </w:style>
  <w:style w:type="paragraph" w:customStyle="1" w:styleId="223">
    <w:name w:val="xl82"/>
    <w:basedOn w:val="1"/>
    <w:qFormat/>
    <w:uiPriority w:val="0"/>
    <w:pPr>
      <w:widowControl/>
      <w:pBdr>
        <w:top w:val="single" w:color="auto" w:sz="4" w:space="0"/>
        <w:left w:val="single" w:color="auto" w:sz="4" w:space="0"/>
        <w:bottom w:val="single" w:color="auto" w:sz="4" w:space="0"/>
      </w:pBdr>
      <w:spacing w:beforeAutospacing="1" w:afterAutospacing="1"/>
      <w:jc w:val="left"/>
    </w:pPr>
    <w:rPr>
      <w:rFonts w:ascii="宋体" w:hAnsi="宋体" w:cs="宋体"/>
      <w:kern w:val="0"/>
      <w:szCs w:val="21"/>
    </w:rPr>
  </w:style>
  <w:style w:type="paragraph" w:customStyle="1" w:styleId="224">
    <w:name w:val="样式 标题 3 + 左侧:  0 厘米 首行缩进:  0 厘米"/>
    <w:basedOn w:val="5"/>
    <w:qFormat/>
    <w:uiPriority w:val="0"/>
    <w:pPr>
      <w:numPr>
        <w:ilvl w:val="1"/>
        <w:numId w:val="8"/>
      </w:numPr>
      <w:tabs>
        <w:tab w:val="left" w:pos="414"/>
        <w:tab w:val="clear" w:pos="1814"/>
      </w:tabs>
      <w:ind w:left="414" w:hanging="414"/>
    </w:pPr>
    <w:rPr>
      <w:rFonts w:cs="宋体"/>
      <w:sz w:val="28"/>
      <w:szCs w:val="20"/>
    </w:rPr>
  </w:style>
  <w:style w:type="paragraph" w:customStyle="1" w:styleId="225">
    <w:name w:val="标准五号 Char"/>
    <w:basedOn w:val="1"/>
    <w:link w:val="495"/>
    <w:qFormat/>
    <w:uiPriority w:val="0"/>
    <w:pPr>
      <w:spacing w:line="340" w:lineRule="exact"/>
      <w:ind w:firstLine="200" w:firstLineChars="200"/>
      <w:jc w:val="left"/>
    </w:pPr>
    <w:rPr>
      <w:rFonts w:ascii="Arial" w:hAnsi="Arial"/>
      <w:szCs w:val="21"/>
    </w:rPr>
  </w:style>
  <w:style w:type="paragraph" w:customStyle="1" w:styleId="226">
    <w:name w:val="表格文字（居中）"/>
    <w:qFormat/>
    <w:uiPriority w:val="0"/>
    <w:pPr>
      <w:jc w:val="center"/>
    </w:pPr>
    <w:rPr>
      <w:rFonts w:ascii="Times New Roman" w:hAnsi="Times New Roman" w:eastAsia="宋体" w:cs="Times New Roman"/>
      <w:szCs w:val="24"/>
      <w:lang w:val="en-US" w:eastAsia="zh-CN" w:bidi="ar-SA"/>
    </w:rPr>
  </w:style>
  <w:style w:type="paragraph" w:customStyle="1" w:styleId="227">
    <w:name w:val="正文 首行缩进:  2 字符"/>
    <w:basedOn w:val="1"/>
    <w:link w:val="531"/>
    <w:qFormat/>
    <w:uiPriority w:val="0"/>
    <w:pPr>
      <w:widowControl/>
      <w:spacing w:line="360" w:lineRule="auto"/>
      <w:ind w:firstLine="200" w:firstLineChars="200"/>
      <w:jc w:val="left"/>
    </w:pPr>
    <w:rPr>
      <w:rFonts w:ascii="Verdana" w:hAnsi="Verdana"/>
      <w:kern w:val="0"/>
      <w:sz w:val="24"/>
      <w:szCs w:val="20"/>
    </w:rPr>
  </w:style>
  <w:style w:type="paragraph" w:customStyle="1" w:styleId="228">
    <w:name w:val="段"/>
    <w:link w:val="615"/>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29">
    <w:name w:val="Default Paragraph Font Para Char"/>
    <w:basedOn w:val="1"/>
    <w:qFormat/>
    <w:uiPriority w:val="0"/>
    <w:pPr>
      <w:widowControl/>
      <w:spacing w:line="240" w:lineRule="exact"/>
      <w:jc w:val="left"/>
    </w:pPr>
    <w:rPr>
      <w:rFonts w:ascii="Verdana" w:hAnsi="Verdana"/>
      <w:kern w:val="0"/>
      <w:sz w:val="20"/>
      <w:szCs w:val="20"/>
      <w:lang w:eastAsia="en-US"/>
    </w:rPr>
  </w:style>
  <w:style w:type="paragraph" w:customStyle="1" w:styleId="230">
    <w:name w:val="Char Char1"/>
    <w:basedOn w:val="1"/>
    <w:qFormat/>
    <w:uiPriority w:val="0"/>
    <w:pPr>
      <w:widowControl/>
      <w:spacing w:line="240" w:lineRule="exact"/>
      <w:jc w:val="left"/>
    </w:pPr>
    <w:rPr>
      <w:rFonts w:ascii="宋体"/>
      <w:sz w:val="34"/>
    </w:rPr>
  </w:style>
  <w:style w:type="paragraph" w:customStyle="1" w:styleId="231">
    <w:name w:val="xl81"/>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pPr>
    <w:rPr>
      <w:rFonts w:ascii="宋体" w:hAnsi="宋体" w:cs="宋体"/>
      <w:kern w:val="0"/>
      <w:szCs w:val="21"/>
    </w:rPr>
  </w:style>
  <w:style w:type="paragraph" w:customStyle="1" w:styleId="232">
    <w:name w:val="mmm1"/>
    <w:basedOn w:val="1"/>
    <w:qFormat/>
    <w:uiPriority w:val="0"/>
    <w:pPr>
      <w:widowControl/>
      <w:spacing w:beforeAutospacing="1" w:afterAutospacing="1" w:line="240" w:lineRule="atLeast"/>
      <w:jc w:val="left"/>
    </w:pPr>
    <w:rPr>
      <w:rFonts w:ascii="宋体" w:hAnsi="宋体" w:cs="宋体"/>
      <w:kern w:val="0"/>
      <w:sz w:val="18"/>
      <w:szCs w:val="18"/>
    </w:rPr>
  </w:style>
  <w:style w:type="paragraph" w:customStyle="1" w:styleId="233">
    <w:name w:val="样式 标题 2第一章 标题 2Heading 2 HiddenHeading 2 CCBSheading 2H2h2..."/>
    <w:basedOn w:val="4"/>
    <w:qFormat/>
    <w:uiPriority w:val="0"/>
    <w:pPr>
      <w:keepLines w:val="0"/>
      <w:tabs>
        <w:tab w:val="left" w:pos="420"/>
      </w:tabs>
      <w:adjustRightInd w:val="0"/>
      <w:spacing w:line="240" w:lineRule="auto"/>
      <w:ind w:left="720" w:hanging="720"/>
      <w:jc w:val="center"/>
      <w:textAlignment w:val="baseline"/>
    </w:pPr>
    <w:rPr>
      <w:rFonts w:ascii="黑体" w:hAnsi="Times New Roman"/>
      <w:b w:val="0"/>
      <w:bCs w:val="0"/>
      <w:szCs w:val="20"/>
    </w:rPr>
  </w:style>
  <w:style w:type="paragraph" w:customStyle="1" w:styleId="234">
    <w:name w:val="FGL四级标题"/>
    <w:basedOn w:val="235"/>
    <w:link w:val="543"/>
    <w:qFormat/>
    <w:uiPriority w:val="0"/>
    <w:pPr>
      <w:numPr>
        <w:ilvl w:val="3"/>
      </w:numPr>
      <w:tabs>
        <w:tab w:val="left" w:pos="720"/>
      </w:tabs>
      <w:outlineLvl w:val="3"/>
    </w:pPr>
    <w:rPr>
      <w:rFonts w:eastAsia="仿宋_GB2312"/>
      <w:sz w:val="28"/>
      <w:szCs w:val="28"/>
    </w:rPr>
  </w:style>
  <w:style w:type="paragraph" w:customStyle="1" w:styleId="235">
    <w:name w:val="FGL三级标题"/>
    <w:basedOn w:val="1"/>
    <w:link w:val="556"/>
    <w:qFormat/>
    <w:uiPriority w:val="0"/>
    <w:pPr>
      <w:keepNext/>
      <w:keepLines/>
      <w:numPr>
        <w:ilvl w:val="2"/>
        <w:numId w:val="5"/>
      </w:numPr>
      <w:tabs>
        <w:tab w:val="left" w:pos="720"/>
        <w:tab w:val="clear" w:pos="2961"/>
      </w:tabs>
      <w:spacing w:line="413" w:lineRule="auto"/>
      <w:outlineLvl w:val="2"/>
    </w:pPr>
    <w:rPr>
      <w:rFonts w:ascii="Calibri" w:hAnsi="Calibri"/>
      <w:b/>
      <w:bCs/>
      <w:sz w:val="30"/>
      <w:szCs w:val="32"/>
    </w:rPr>
  </w:style>
  <w:style w:type="paragraph" w:customStyle="1" w:styleId="236">
    <w:name w:val="GP标题2"/>
    <w:basedOn w:val="80"/>
    <w:next w:val="110"/>
    <w:qFormat/>
    <w:uiPriority w:val="0"/>
    <w:pPr>
      <w:numPr>
        <w:ilvl w:val="1"/>
        <w:numId w:val="10"/>
      </w:numPr>
      <w:tabs>
        <w:tab w:val="left" w:pos="360"/>
        <w:tab w:val="clear" w:pos="840"/>
      </w:tabs>
      <w:spacing w:beforeLines="50" w:afterLines="50"/>
      <w:outlineLvl w:val="1"/>
    </w:pPr>
    <w:rPr>
      <w:rFonts w:ascii="华文细黑" w:hAnsi="华文细黑" w:eastAsia="华文细黑" w:cs="Andalus"/>
      <w:b/>
      <w:sz w:val="32"/>
      <w:szCs w:val="22"/>
    </w:rPr>
  </w:style>
  <w:style w:type="paragraph" w:customStyle="1" w:styleId="237">
    <w:name w:val="xl76"/>
    <w:basedOn w:val="1"/>
    <w:qFormat/>
    <w:uiPriority w:val="0"/>
    <w:pPr>
      <w:widowControl/>
      <w:pBdr>
        <w:top w:val="single" w:color="auto" w:sz="4" w:space="0"/>
        <w:bottom w:val="single" w:color="auto" w:sz="4" w:space="0"/>
        <w:right w:val="single" w:color="auto" w:sz="4" w:space="0"/>
      </w:pBdr>
      <w:spacing w:beforeAutospacing="1" w:afterAutospacing="1"/>
      <w:jc w:val="left"/>
    </w:pPr>
    <w:rPr>
      <w:rFonts w:ascii="宋体" w:hAnsi="宋体" w:cs="宋体"/>
      <w:b/>
      <w:bCs/>
      <w:kern w:val="0"/>
      <w:szCs w:val="21"/>
    </w:rPr>
  </w:style>
  <w:style w:type="paragraph" w:customStyle="1" w:styleId="238">
    <w:name w:val="xl110"/>
    <w:basedOn w:val="1"/>
    <w:qFormat/>
    <w:uiPriority w:val="0"/>
    <w:pPr>
      <w:widowControl/>
      <w:spacing w:beforeAutospacing="1" w:afterAutospacing="1"/>
      <w:jc w:val="left"/>
    </w:pPr>
    <w:rPr>
      <w:rFonts w:ascii="宋体" w:hAnsi="宋体" w:cs="宋体"/>
      <w:b/>
      <w:bCs/>
      <w:kern w:val="0"/>
      <w:szCs w:val="21"/>
    </w:rPr>
  </w:style>
  <w:style w:type="paragraph" w:customStyle="1" w:styleId="239">
    <w:name w:val="正文题注"/>
    <w:basedOn w:val="1"/>
    <w:qFormat/>
    <w:uiPriority w:val="0"/>
    <w:pPr>
      <w:snapToGrid w:val="0"/>
      <w:jc w:val="center"/>
    </w:pPr>
    <w:rPr>
      <w:rFonts w:ascii="Arial" w:hAnsi="Arial" w:eastAsia="方正小标宋_GBK" w:cs="宋体"/>
      <w:szCs w:val="20"/>
    </w:rPr>
  </w:style>
  <w:style w:type="paragraph" w:customStyle="1" w:styleId="240">
    <w:name w:val="Tables"/>
    <w:basedOn w:val="241"/>
    <w:next w:val="241"/>
    <w:qFormat/>
    <w:uiPriority w:val="0"/>
    <w:rPr>
      <w:rFonts w:ascii="Arial,BoldItalic" w:hAnsi="Arial,BoldItalic"/>
      <w:sz w:val="24"/>
      <w:szCs w:val="24"/>
    </w:rPr>
  </w:style>
  <w:style w:type="paragraph" w:customStyle="1" w:styleId="241">
    <w:name w:val="Default"/>
    <w:qFormat/>
    <w:uiPriority w:val="0"/>
    <w:pPr>
      <w:widowControl w:val="0"/>
      <w:autoSpaceDE w:val="0"/>
      <w:autoSpaceDN w:val="0"/>
      <w:adjustRightInd w:val="0"/>
    </w:pPr>
    <w:rPr>
      <w:rFonts w:ascii="宋体" w:hAnsi="Times New Roman" w:eastAsia="宋体" w:cs="Times New Roman"/>
      <w:lang w:val="en-US" w:eastAsia="zh-CN" w:bidi="ar-SA"/>
    </w:rPr>
  </w:style>
  <w:style w:type="paragraph" w:customStyle="1" w:styleId="242">
    <w:name w:val="并列项 ·"/>
    <w:basedOn w:val="1"/>
    <w:qFormat/>
    <w:uiPriority w:val="0"/>
    <w:pPr>
      <w:widowControl/>
      <w:adjustRightInd w:val="0"/>
      <w:snapToGrid w:val="0"/>
      <w:spacing w:line="360" w:lineRule="auto"/>
      <w:jc w:val="left"/>
      <w:textAlignment w:val="baseline"/>
    </w:pPr>
    <w:rPr>
      <w:rFonts w:ascii="宋体" w:hAnsi="宋体"/>
      <w:b/>
      <w:snapToGrid w:val="0"/>
      <w:color w:val="FF0000"/>
      <w:kern w:val="24"/>
      <w:sz w:val="28"/>
      <w:szCs w:val="28"/>
    </w:rPr>
  </w:style>
  <w:style w:type="paragraph" w:customStyle="1" w:styleId="243">
    <w:name w:val="正文 A"/>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244">
    <w:name w:val="xl29"/>
    <w:basedOn w:val="1"/>
    <w:qFormat/>
    <w:uiPriority w:val="0"/>
    <w:pPr>
      <w:widowControl/>
      <w:pBdr>
        <w:top w:val="single" w:color="auto" w:sz="4" w:space="0"/>
        <w:bottom w:val="single" w:color="auto" w:sz="4" w:space="0"/>
        <w:right w:val="single" w:color="auto" w:sz="4" w:space="0"/>
      </w:pBdr>
      <w:spacing w:beforeAutospacing="1" w:afterAutospacing="1"/>
      <w:jc w:val="center"/>
      <w:textAlignment w:val="center"/>
    </w:pPr>
    <w:rPr>
      <w:rFonts w:ascii="Arial Unicode MS" w:hAnsi="Arial Unicode MS" w:eastAsia="Arial Unicode MS" w:cs="Arial Unicode MS"/>
      <w:kern w:val="0"/>
      <w:sz w:val="24"/>
    </w:rPr>
  </w:style>
  <w:style w:type="paragraph" w:customStyle="1" w:styleId="245">
    <w:name w:val="list1"/>
    <w:basedOn w:val="1"/>
    <w:qFormat/>
    <w:uiPriority w:val="0"/>
    <w:pPr>
      <w:tabs>
        <w:tab w:val="left" w:pos="360"/>
      </w:tabs>
      <w:adjustRightInd w:val="0"/>
      <w:spacing w:line="360" w:lineRule="auto"/>
      <w:textAlignment w:val="baseline"/>
    </w:pPr>
    <w:rPr>
      <w:rFonts w:ascii="宋体"/>
      <w:color w:val="000000"/>
      <w:sz w:val="24"/>
      <w:szCs w:val="20"/>
    </w:rPr>
  </w:style>
  <w:style w:type="paragraph" w:customStyle="1" w:styleId="246">
    <w:name w:val="大纲正文"/>
    <w:basedOn w:val="1"/>
    <w:qFormat/>
    <w:uiPriority w:val="0"/>
    <w:pPr>
      <w:spacing w:line="360" w:lineRule="auto"/>
      <w:ind w:firstLine="480" w:firstLineChars="200"/>
    </w:pPr>
    <w:rPr>
      <w:sz w:val="24"/>
      <w:szCs w:val="20"/>
    </w:rPr>
  </w:style>
  <w:style w:type="paragraph" w:customStyle="1" w:styleId="247">
    <w:name w:val="普通 (Web)"/>
    <w:basedOn w:val="1"/>
    <w:qFormat/>
    <w:uiPriority w:val="0"/>
    <w:pPr>
      <w:widowControl/>
      <w:spacing w:beforeAutospacing="1" w:afterAutospacing="1"/>
      <w:jc w:val="left"/>
    </w:pPr>
    <w:rPr>
      <w:rFonts w:ascii="宋体" w:hAnsi="宋体"/>
      <w:color w:val="000000"/>
      <w:kern w:val="0"/>
      <w:sz w:val="24"/>
    </w:rPr>
  </w:style>
  <w:style w:type="paragraph" w:customStyle="1" w:styleId="248">
    <w:name w:val="标题 4(1.1.1)"/>
    <w:basedOn w:val="1"/>
    <w:qFormat/>
    <w:uiPriority w:val="0"/>
    <w:pPr>
      <w:spacing w:line="360" w:lineRule="auto"/>
      <w:ind w:firstLine="200" w:firstLineChars="200"/>
      <w:outlineLvl w:val="3"/>
    </w:pPr>
    <w:rPr>
      <w:rFonts w:ascii="黑体" w:hAnsi="宋体" w:eastAsia="黑体"/>
      <w:color w:val="000000"/>
      <w:kern w:val="0"/>
      <w:sz w:val="28"/>
      <w:szCs w:val="20"/>
    </w:rPr>
  </w:style>
  <w:style w:type="paragraph" w:customStyle="1" w:styleId="249">
    <w:name w:val="xl62"/>
    <w:basedOn w:val="1"/>
    <w:qFormat/>
    <w:uiPriority w:val="0"/>
    <w:pPr>
      <w:widowControl/>
      <w:pBdr>
        <w:top w:val="single" w:color="auto" w:sz="4" w:space="0"/>
        <w:bottom w:val="single" w:color="auto" w:sz="4" w:space="0"/>
        <w:right w:val="single" w:color="000000" w:sz="4" w:space="0"/>
      </w:pBdr>
      <w:spacing w:beforeAutospacing="1" w:afterAutospacing="1"/>
      <w:jc w:val="center"/>
    </w:pPr>
    <w:rPr>
      <w:rFonts w:ascii="宋体" w:hAnsi="宋体" w:cs="宋体"/>
      <w:kern w:val="0"/>
      <w:sz w:val="24"/>
    </w:rPr>
  </w:style>
  <w:style w:type="paragraph" w:customStyle="1" w:styleId="250">
    <w:name w:val="Message Header First"/>
    <w:basedOn w:val="50"/>
    <w:next w:val="50"/>
    <w:qFormat/>
    <w:uiPriority w:val="0"/>
  </w:style>
  <w:style w:type="paragraph" w:customStyle="1" w:styleId="251">
    <w:name w:val="figures"/>
    <w:basedOn w:val="241"/>
    <w:next w:val="241"/>
    <w:qFormat/>
    <w:uiPriority w:val="0"/>
    <w:rPr>
      <w:rFonts w:ascii="Arial,BoldItalic" w:hAnsi="Arial,BoldItalic"/>
      <w:sz w:val="24"/>
      <w:szCs w:val="24"/>
    </w:rPr>
  </w:style>
  <w:style w:type="paragraph" w:customStyle="1" w:styleId="252">
    <w:name w:val="标准文件_正文图标题"/>
    <w:next w:val="253"/>
    <w:qFormat/>
    <w:uiPriority w:val="0"/>
    <w:pPr>
      <w:jc w:val="center"/>
    </w:pPr>
    <w:rPr>
      <w:rFonts w:ascii="黑体" w:hAnsi="Times New Roman" w:eastAsia="黑体" w:cs="Times New Roman"/>
      <w:sz w:val="21"/>
      <w:lang w:val="en-US" w:eastAsia="zh-CN" w:bidi="ar-SA"/>
    </w:rPr>
  </w:style>
  <w:style w:type="paragraph" w:customStyle="1" w:styleId="253">
    <w:name w:val="标准文件_段"/>
    <w:qFormat/>
    <w:uiPriority w:val="0"/>
    <w:pPr>
      <w:tabs>
        <w:tab w:val="left" w:pos="-315"/>
      </w:tabs>
      <w:autoSpaceDE w:val="0"/>
      <w:autoSpaceDN w:val="0"/>
      <w:adjustRightInd w:val="0"/>
      <w:snapToGrid w:val="0"/>
      <w:spacing w:line="360" w:lineRule="auto"/>
      <w:ind w:right="-105" w:rightChars="-50" w:firstLine="567"/>
    </w:pPr>
    <w:rPr>
      <w:rFonts w:ascii="Times New Roman" w:hAnsi="Times New Roman" w:eastAsia="宋体" w:cs="Times New Roman"/>
      <w:spacing w:val="2"/>
      <w:sz w:val="24"/>
      <w:szCs w:val="24"/>
      <w:lang w:val="en-US" w:eastAsia="zh-CN" w:bidi="ar-SA"/>
    </w:rPr>
  </w:style>
  <w:style w:type="paragraph" w:customStyle="1" w:styleId="254">
    <w:name w:val="样式 标题 3标题 3 Char + 宋体 四号"/>
    <w:basedOn w:val="5"/>
    <w:qFormat/>
    <w:uiPriority w:val="0"/>
    <w:pPr>
      <w:keepNext w:val="0"/>
      <w:keepLines w:val="0"/>
      <w:spacing w:line="240" w:lineRule="auto"/>
      <w:outlineLvl w:val="9"/>
    </w:pPr>
    <w:rPr>
      <w:rFonts w:ascii="宋体" w:hAnsi="宋体"/>
      <w:color w:val="000000"/>
      <w:sz w:val="28"/>
      <w:szCs w:val="20"/>
    </w:rPr>
  </w:style>
  <w:style w:type="paragraph" w:customStyle="1" w:styleId="255">
    <w:name w:val="font0"/>
    <w:basedOn w:val="1"/>
    <w:qFormat/>
    <w:uiPriority w:val="0"/>
    <w:pPr>
      <w:widowControl/>
      <w:spacing w:beforeAutospacing="1" w:afterAutospacing="1"/>
      <w:jc w:val="left"/>
    </w:pPr>
    <w:rPr>
      <w:rFonts w:hint="eastAsia" w:ascii="宋体" w:hAnsi="宋体" w:cs="Arial Unicode MS"/>
      <w:kern w:val="0"/>
      <w:sz w:val="24"/>
    </w:rPr>
  </w:style>
  <w:style w:type="paragraph" w:customStyle="1" w:styleId="256">
    <w:name w:val="标题3（编号）"/>
    <w:basedOn w:val="1"/>
    <w:qFormat/>
    <w:uiPriority w:val="0"/>
    <w:pPr>
      <w:ind w:left="420"/>
    </w:pPr>
    <w:rPr>
      <w:rFonts w:ascii="宋体"/>
      <w:b/>
      <w:sz w:val="28"/>
    </w:rPr>
  </w:style>
  <w:style w:type="paragraph" w:customStyle="1" w:styleId="257">
    <w:name w:val="xl6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Cs w:val="21"/>
    </w:rPr>
  </w:style>
  <w:style w:type="paragraph" w:customStyle="1" w:styleId="258">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259">
    <w:name w:val="V_正文(缩进)"/>
    <w:basedOn w:val="1"/>
    <w:qFormat/>
    <w:uiPriority w:val="0"/>
    <w:pPr>
      <w:widowControl/>
      <w:ind w:firstLine="560" w:firstLineChars="200"/>
    </w:pPr>
    <w:rPr>
      <w:rFonts w:ascii="楷体_GB2312" w:hAnsi="楷体_GB2312" w:eastAsia="楷体_GB2312"/>
      <w:bCs/>
      <w:sz w:val="28"/>
    </w:rPr>
  </w:style>
  <w:style w:type="paragraph" w:customStyle="1" w:styleId="260">
    <w:name w:val="样式3"/>
    <w:basedOn w:val="1"/>
    <w:qFormat/>
    <w:uiPriority w:val="0"/>
    <w:pPr>
      <w:widowControl/>
      <w:tabs>
        <w:tab w:val="left" w:pos="1667"/>
      </w:tabs>
      <w:spacing w:line="288" w:lineRule="auto"/>
      <w:ind w:left="360" w:hanging="360"/>
    </w:pPr>
    <w:rPr>
      <w:rFonts w:ascii="Arial" w:hAnsi="Arial"/>
      <w:kern w:val="0"/>
      <w:sz w:val="34"/>
      <w:szCs w:val="21"/>
      <w:lang w:eastAsia="en-US"/>
    </w:rPr>
  </w:style>
  <w:style w:type="paragraph" w:customStyle="1" w:styleId="261">
    <w:name w:val="汉仪细等线简9BOLD"/>
    <w:basedOn w:val="1"/>
    <w:qFormat/>
    <w:uiPriority w:val="0"/>
    <w:pPr>
      <w:autoSpaceDE w:val="0"/>
      <w:autoSpaceDN w:val="0"/>
      <w:adjustRightInd w:val="0"/>
      <w:spacing w:line="240" w:lineRule="atLeast"/>
    </w:pPr>
    <w:rPr>
      <w:rFonts w:ascii="汉仪细等线简" w:eastAsia="汉仪细等线简"/>
      <w:b/>
      <w:bCs/>
      <w:kern w:val="0"/>
      <w:sz w:val="18"/>
      <w:szCs w:val="18"/>
    </w:rPr>
  </w:style>
  <w:style w:type="paragraph" w:customStyle="1" w:styleId="262">
    <w:name w:val="xl37"/>
    <w:basedOn w:val="1"/>
    <w:qFormat/>
    <w:uiPriority w:val="0"/>
    <w:pPr>
      <w:widowControl/>
      <w:pBdr>
        <w:top w:val="single" w:color="auto" w:sz="4" w:space="0"/>
        <w:bottom w:val="single" w:color="auto" w:sz="4" w:space="0"/>
      </w:pBdr>
      <w:spacing w:beforeAutospacing="1" w:afterAutospacing="1"/>
      <w:jc w:val="left"/>
      <w:textAlignment w:val="center"/>
    </w:pPr>
    <w:rPr>
      <w:rFonts w:ascii="Arial Unicode MS" w:hAnsi="Arial Unicode MS"/>
      <w:b/>
      <w:bCs/>
      <w:kern w:val="0"/>
      <w:sz w:val="24"/>
    </w:rPr>
  </w:style>
  <w:style w:type="paragraph" w:customStyle="1" w:styleId="263">
    <w:name w:val="无间隔1"/>
    <w:link w:val="505"/>
    <w:qFormat/>
    <w:uiPriority w:val="0"/>
    <w:pPr>
      <w:widowControl w:val="0"/>
      <w:spacing w:beforeLines="50" w:afterLines="50"/>
      <w:ind w:firstLine="200" w:firstLineChars="200"/>
      <w:jc w:val="both"/>
    </w:pPr>
    <w:rPr>
      <w:rFonts w:ascii="Calibri" w:hAnsi="Calibri" w:eastAsia="宋体" w:cs="Times New Roman"/>
      <w:kern w:val="2"/>
      <w:sz w:val="21"/>
      <w:szCs w:val="22"/>
      <w:lang w:val="en-US" w:eastAsia="zh-CN" w:bidi="ar-SA"/>
    </w:rPr>
  </w:style>
  <w:style w:type="paragraph" w:customStyle="1" w:styleId="264">
    <w:name w:val="xl84"/>
    <w:basedOn w:val="1"/>
    <w:qFormat/>
    <w:uiPriority w:val="0"/>
    <w:pPr>
      <w:widowControl/>
      <w:pBdr>
        <w:top w:val="single" w:color="auto" w:sz="4" w:space="0"/>
        <w:bottom w:val="single" w:color="auto" w:sz="4" w:space="0"/>
        <w:right w:val="single" w:color="auto" w:sz="4" w:space="0"/>
      </w:pBdr>
      <w:spacing w:beforeAutospacing="1" w:afterAutospacing="1"/>
      <w:jc w:val="left"/>
    </w:pPr>
    <w:rPr>
      <w:rFonts w:ascii="宋体" w:hAnsi="宋体" w:cs="宋体"/>
      <w:kern w:val="0"/>
      <w:szCs w:val="21"/>
    </w:rPr>
  </w:style>
  <w:style w:type="paragraph" w:customStyle="1" w:styleId="265">
    <w:name w:val="样式 首行缩进:  0 字符"/>
    <w:basedOn w:val="1"/>
    <w:qFormat/>
    <w:uiPriority w:val="0"/>
    <w:pPr>
      <w:spacing w:line="360" w:lineRule="auto"/>
      <w:ind w:firstLine="200" w:firstLineChars="200"/>
    </w:pPr>
    <w:rPr>
      <w:rFonts w:cs="宋体"/>
      <w:sz w:val="24"/>
      <w:szCs w:val="20"/>
    </w:rPr>
  </w:style>
  <w:style w:type="paragraph" w:customStyle="1" w:styleId="266">
    <w:name w:val="标题 21"/>
    <w:basedOn w:val="241"/>
    <w:next w:val="241"/>
    <w:qFormat/>
    <w:uiPriority w:val="0"/>
    <w:rPr>
      <w:rFonts w:ascii="Arial,BoldItalic" w:hAnsi="Arial,BoldItalic"/>
      <w:sz w:val="24"/>
      <w:szCs w:val="24"/>
    </w:rPr>
  </w:style>
  <w:style w:type="paragraph" w:customStyle="1" w:styleId="267">
    <w:name w:val="标书正文:  0.74 厘米"/>
    <w:basedOn w:val="1"/>
    <w:link w:val="572"/>
    <w:qFormat/>
    <w:uiPriority w:val="0"/>
    <w:pPr>
      <w:snapToGrid w:val="0"/>
      <w:spacing w:line="360" w:lineRule="auto"/>
      <w:ind w:firstLine="420"/>
    </w:pPr>
    <w:rPr>
      <w:sz w:val="24"/>
      <w:szCs w:val="20"/>
    </w:rPr>
  </w:style>
  <w:style w:type="paragraph" w:customStyle="1" w:styleId="268">
    <w:name w:val="小标题"/>
    <w:basedOn w:val="1"/>
    <w:next w:val="16"/>
    <w:qFormat/>
    <w:uiPriority w:val="0"/>
    <w:pPr>
      <w:tabs>
        <w:tab w:val="left" w:pos="420"/>
      </w:tabs>
      <w:spacing w:beforeLines="25" w:afterLines="25"/>
      <w:ind w:left="200" w:hanging="200" w:hangingChars="200"/>
    </w:pPr>
    <w:rPr>
      <w:rFonts w:ascii="Arial" w:hAnsi="Arial" w:eastAsia="黑体"/>
      <w:b/>
      <w:sz w:val="28"/>
    </w:rPr>
  </w:style>
  <w:style w:type="paragraph" w:customStyle="1" w:styleId="269">
    <w:name w:val="样式 标题 3 + 小四"/>
    <w:basedOn w:val="5"/>
    <w:link w:val="481"/>
    <w:qFormat/>
    <w:uiPriority w:val="0"/>
    <w:pPr>
      <w:tabs>
        <w:tab w:val="left" w:pos="0"/>
      </w:tabs>
      <w:spacing w:line="416" w:lineRule="atLeast"/>
      <w:ind w:left="567" w:firstLine="200" w:firstLineChars="200"/>
    </w:pPr>
    <w:rPr>
      <w:sz w:val="24"/>
    </w:rPr>
  </w:style>
  <w:style w:type="paragraph" w:customStyle="1" w:styleId="270">
    <w:name w:val="正文 New New New New New"/>
    <w:qFormat/>
    <w:uiPriority w:val="0"/>
    <w:pPr>
      <w:widowControl w:val="0"/>
      <w:spacing w:line="480" w:lineRule="exact"/>
      <w:ind w:firstLine="200" w:firstLineChars="200"/>
      <w:jc w:val="both"/>
    </w:pPr>
    <w:rPr>
      <w:rFonts w:ascii="Times New Roman" w:hAnsi="Times New Roman" w:eastAsia="宋体" w:cs="Times New Roman"/>
      <w:kern w:val="2"/>
      <w:sz w:val="24"/>
      <w:lang w:val="en-US" w:eastAsia="zh-CN" w:bidi="ar-SA"/>
    </w:rPr>
  </w:style>
  <w:style w:type="paragraph" w:customStyle="1" w:styleId="271">
    <w:name w:val="TOC 标题1"/>
    <w:basedOn w:val="3"/>
    <w:next w:val="1"/>
    <w:qFormat/>
    <w:uiPriority w:val="0"/>
    <w:pPr>
      <w:widowControl/>
      <w:spacing w:line="276" w:lineRule="auto"/>
      <w:jc w:val="left"/>
      <w:outlineLvl w:val="9"/>
    </w:pPr>
    <w:rPr>
      <w:rFonts w:ascii="Cambria" w:hAnsi="Cambria"/>
      <w:color w:val="365F91"/>
      <w:kern w:val="0"/>
      <w:sz w:val="28"/>
      <w:szCs w:val="28"/>
    </w:rPr>
  </w:style>
  <w:style w:type="paragraph" w:customStyle="1" w:styleId="272">
    <w:name w:val="V_标题4"/>
    <w:basedOn w:val="6"/>
    <w:next w:val="259"/>
    <w:qFormat/>
    <w:uiPriority w:val="0"/>
    <w:pPr>
      <w:tabs>
        <w:tab w:val="left" w:pos="840"/>
      </w:tabs>
      <w:spacing w:beforeLines="50" w:afterLines="50" w:line="360" w:lineRule="auto"/>
      <w:ind w:left="840" w:hanging="420"/>
    </w:pPr>
    <w:rPr>
      <w:rFonts w:ascii="楷体_GB2312" w:hAnsi="宋体" w:eastAsia="楷体_GB2312"/>
      <w:bCs/>
      <w:szCs w:val="28"/>
    </w:rPr>
  </w:style>
  <w:style w:type="paragraph" w:customStyle="1" w:styleId="273">
    <w:name w:val="_Style 271"/>
    <w:basedOn w:val="1"/>
    <w:next w:val="1"/>
    <w:link w:val="472"/>
    <w:qFormat/>
    <w:uiPriority w:val="0"/>
    <w:pPr>
      <w:widowControl/>
      <w:pBdr>
        <w:top w:val="single" w:color="auto" w:sz="6" w:space="1"/>
      </w:pBdr>
      <w:jc w:val="center"/>
    </w:pPr>
    <w:rPr>
      <w:rFonts w:ascii="Arial" w:hAnsi="Arial"/>
      <w:vanish/>
      <w:kern w:val="0"/>
      <w:sz w:val="16"/>
      <w:szCs w:val="16"/>
      <w:lang w:eastAsia="en-US"/>
    </w:rPr>
  </w:style>
  <w:style w:type="paragraph" w:customStyle="1" w:styleId="274">
    <w:name w:val="关键词"/>
    <w:basedOn w:val="1"/>
    <w:qFormat/>
    <w:uiPriority w:val="0"/>
    <w:pPr>
      <w:tabs>
        <w:tab w:val="left" w:pos="907"/>
      </w:tabs>
      <w:spacing w:line="360" w:lineRule="auto"/>
      <w:ind w:left="879" w:hanging="879"/>
    </w:pPr>
    <w:rPr>
      <w:rFonts w:ascii="宋体" w:eastAsia="楷体_GB2312"/>
      <w:kern w:val="0"/>
      <w:sz w:val="34"/>
      <w:szCs w:val="20"/>
    </w:rPr>
  </w:style>
  <w:style w:type="paragraph" w:customStyle="1" w:styleId="275">
    <w:name w:val="xl65"/>
    <w:basedOn w:val="1"/>
    <w:qFormat/>
    <w:uiPriority w:val="0"/>
    <w:pPr>
      <w:widowControl/>
      <w:spacing w:beforeAutospacing="1" w:afterAutospacing="1"/>
      <w:jc w:val="center"/>
    </w:pPr>
    <w:rPr>
      <w:rFonts w:ascii="宋体" w:hAnsi="宋体" w:cs="宋体"/>
      <w:kern w:val="0"/>
      <w:sz w:val="24"/>
    </w:rPr>
  </w:style>
  <w:style w:type="paragraph" w:customStyle="1" w:styleId="276">
    <w:name w:val="xl36"/>
    <w:basedOn w:val="1"/>
    <w:qFormat/>
    <w:uiPriority w:val="0"/>
    <w:pPr>
      <w:widowControl/>
      <w:pBdr>
        <w:top w:val="single" w:color="auto" w:sz="4" w:space="0"/>
        <w:left w:val="single" w:color="auto" w:sz="4" w:space="0"/>
        <w:bottom w:val="single" w:color="auto" w:sz="4" w:space="0"/>
      </w:pBdr>
      <w:spacing w:beforeAutospacing="1" w:afterAutospacing="1"/>
      <w:jc w:val="left"/>
      <w:textAlignment w:val="center"/>
    </w:pPr>
    <w:rPr>
      <w:rFonts w:ascii="Arial Unicode MS" w:hAnsi="Arial Unicode MS"/>
      <w:b/>
      <w:bCs/>
      <w:kern w:val="0"/>
      <w:sz w:val="24"/>
    </w:rPr>
  </w:style>
  <w:style w:type="paragraph" w:customStyle="1" w:styleId="277">
    <w:name w:val="默认段落字体 Para Char"/>
    <w:basedOn w:val="1"/>
    <w:qFormat/>
    <w:uiPriority w:val="0"/>
    <w:pPr>
      <w:adjustRightInd w:val="0"/>
      <w:spacing w:line="360" w:lineRule="auto"/>
    </w:pPr>
    <w:rPr>
      <w:rFonts w:ascii="宋体"/>
      <w:kern w:val="0"/>
      <w:sz w:val="24"/>
      <w:szCs w:val="20"/>
    </w:rPr>
  </w:style>
  <w:style w:type="paragraph" w:customStyle="1" w:styleId="278">
    <w:name w:val="xl64"/>
    <w:basedOn w:val="1"/>
    <w:qFormat/>
    <w:uiPriority w:val="0"/>
    <w:pPr>
      <w:widowControl/>
      <w:pBdr>
        <w:top w:val="single" w:color="auto" w:sz="4" w:space="0"/>
        <w:bottom w:val="single" w:color="auto" w:sz="4" w:space="0"/>
        <w:right w:val="single" w:color="auto" w:sz="4" w:space="0"/>
      </w:pBdr>
      <w:spacing w:beforeAutospacing="1" w:afterAutospacing="1"/>
      <w:jc w:val="right"/>
    </w:pPr>
    <w:rPr>
      <w:rFonts w:ascii="宋体" w:hAnsi="宋体" w:cs="宋体"/>
      <w:kern w:val="0"/>
      <w:sz w:val="24"/>
    </w:rPr>
  </w:style>
  <w:style w:type="paragraph" w:customStyle="1" w:styleId="279">
    <w:name w:val="xl66"/>
    <w:basedOn w:val="1"/>
    <w:qFormat/>
    <w:uiPriority w:val="0"/>
    <w:pPr>
      <w:widowControl/>
      <w:spacing w:beforeAutospacing="1" w:afterAutospacing="1"/>
      <w:jc w:val="right"/>
    </w:pPr>
    <w:rPr>
      <w:rFonts w:ascii="宋体" w:hAnsi="宋体" w:cs="宋体"/>
      <w:kern w:val="0"/>
      <w:sz w:val="24"/>
    </w:rPr>
  </w:style>
  <w:style w:type="paragraph" w:customStyle="1" w:styleId="280">
    <w:name w:val="样式 标题 1H1h1Level 1 Topic HeadingHeading 0Heading OnePIM 1..."/>
    <w:basedOn w:val="3"/>
    <w:qFormat/>
    <w:uiPriority w:val="0"/>
    <w:pPr>
      <w:tabs>
        <w:tab w:val="left" w:pos="431"/>
      </w:tabs>
      <w:ind w:left="431" w:hanging="431"/>
    </w:pPr>
    <w:rPr>
      <w:rFonts w:ascii="黑体" w:hAnsi="黑体" w:eastAsia="黑体"/>
      <w:color w:val="000000"/>
      <w:sz w:val="32"/>
    </w:rPr>
  </w:style>
  <w:style w:type="paragraph" w:customStyle="1" w:styleId="281">
    <w:name w:val="8"/>
    <w:basedOn w:val="1"/>
    <w:next w:val="1"/>
    <w:qFormat/>
    <w:uiPriority w:val="0"/>
    <w:rPr>
      <w:rFonts w:ascii="宋体"/>
      <w:sz w:val="34"/>
    </w:rPr>
  </w:style>
  <w:style w:type="paragraph" w:customStyle="1" w:styleId="282">
    <w:name w:val="±íÏî"/>
    <w:basedOn w:val="1"/>
    <w:qFormat/>
    <w:uiPriority w:val="0"/>
    <w:pPr>
      <w:widowControl/>
      <w:overflowPunct w:val="0"/>
      <w:autoSpaceDE w:val="0"/>
      <w:autoSpaceDN w:val="0"/>
      <w:adjustRightInd w:val="0"/>
      <w:spacing w:line="300" w:lineRule="auto"/>
      <w:jc w:val="center"/>
      <w:textAlignment w:val="baseline"/>
    </w:pPr>
    <w:rPr>
      <w:rFonts w:ascii="宋体"/>
      <w:kern w:val="0"/>
      <w:sz w:val="18"/>
      <w:szCs w:val="20"/>
    </w:rPr>
  </w:style>
  <w:style w:type="paragraph" w:customStyle="1" w:styleId="283">
    <w:name w:val="±íÉí"/>
    <w:basedOn w:val="1"/>
    <w:qFormat/>
    <w:uiPriority w:val="0"/>
    <w:pPr>
      <w:widowControl/>
      <w:overflowPunct w:val="0"/>
      <w:autoSpaceDE w:val="0"/>
      <w:autoSpaceDN w:val="0"/>
      <w:adjustRightInd w:val="0"/>
      <w:spacing w:line="300" w:lineRule="auto"/>
      <w:jc w:val="left"/>
      <w:textAlignment w:val="baseline"/>
    </w:pPr>
    <w:rPr>
      <w:rFonts w:ascii="宋体"/>
      <w:kern w:val="0"/>
      <w:sz w:val="18"/>
      <w:szCs w:val="20"/>
    </w:rPr>
  </w:style>
  <w:style w:type="paragraph" w:customStyle="1" w:styleId="284">
    <w:name w:val="xl59"/>
    <w:basedOn w:val="1"/>
    <w:qFormat/>
    <w:uiPriority w:val="0"/>
    <w:pPr>
      <w:widowControl/>
      <w:pBdr>
        <w:top w:val="single" w:color="auto" w:sz="4" w:space="0"/>
        <w:right w:val="single" w:color="auto" w:sz="4" w:space="0"/>
      </w:pBdr>
      <w:shd w:val="clear" w:color="auto" w:fill="C0C0C0"/>
      <w:spacing w:beforeAutospacing="1" w:afterAutospacing="1"/>
      <w:jc w:val="center"/>
    </w:pPr>
    <w:rPr>
      <w:rFonts w:ascii="宋体" w:hAnsi="宋体" w:cs="宋体"/>
      <w:kern w:val="0"/>
      <w:sz w:val="24"/>
    </w:rPr>
  </w:style>
  <w:style w:type="paragraph" w:customStyle="1" w:styleId="285">
    <w:name w:val="Char Char Char Char Char Char Char"/>
    <w:basedOn w:val="18"/>
    <w:qFormat/>
    <w:uiPriority w:val="0"/>
    <w:pPr>
      <w:widowControl w:val="0"/>
      <w:jc w:val="both"/>
    </w:pPr>
    <w:rPr>
      <w:rFonts w:ascii="Tahoma" w:hAnsi="Tahoma"/>
      <w:kern w:val="2"/>
      <w:sz w:val="24"/>
      <w:szCs w:val="24"/>
    </w:rPr>
  </w:style>
  <w:style w:type="paragraph" w:customStyle="1" w:styleId="286">
    <w:name w:val="0正文"/>
    <w:basedOn w:val="1"/>
    <w:qFormat/>
    <w:uiPriority w:val="0"/>
    <w:pPr>
      <w:spacing w:line="360" w:lineRule="auto"/>
      <w:ind w:firstLine="480" w:firstLineChars="200"/>
      <w:textAlignment w:val="baseline"/>
    </w:pPr>
    <w:rPr>
      <w:rFonts w:hint="eastAsia" w:ascii="Verdana" w:hAnsi="Verdana"/>
      <w:sz w:val="24"/>
    </w:rPr>
  </w:style>
  <w:style w:type="paragraph" w:customStyle="1" w:styleId="287">
    <w:name w:val="GP标题3"/>
    <w:basedOn w:val="80"/>
    <w:next w:val="110"/>
    <w:qFormat/>
    <w:uiPriority w:val="0"/>
    <w:pPr>
      <w:numPr>
        <w:ilvl w:val="2"/>
        <w:numId w:val="10"/>
      </w:numPr>
      <w:tabs>
        <w:tab w:val="left" w:pos="360"/>
        <w:tab w:val="clear" w:pos="1260"/>
      </w:tabs>
      <w:spacing w:beforeLines="50" w:afterLines="50"/>
      <w:outlineLvl w:val="2"/>
    </w:pPr>
    <w:rPr>
      <w:rFonts w:ascii="华文细黑" w:hAnsi="华文细黑" w:eastAsia="华文细黑" w:cs="Andalus"/>
      <w:b/>
      <w:sz w:val="30"/>
      <w:szCs w:val="22"/>
    </w:rPr>
  </w:style>
  <w:style w:type="paragraph" w:customStyle="1" w:styleId="288">
    <w:name w:val="p16"/>
    <w:basedOn w:val="1"/>
    <w:qFormat/>
    <w:uiPriority w:val="0"/>
    <w:pPr>
      <w:widowControl/>
    </w:pPr>
    <w:rPr>
      <w:rFonts w:ascii="宋体"/>
      <w:kern w:val="0"/>
      <w:sz w:val="34"/>
      <w:szCs w:val="21"/>
    </w:rPr>
  </w:style>
  <w:style w:type="paragraph" w:customStyle="1" w:styleId="289">
    <w:name w:val="文档正文"/>
    <w:basedOn w:val="1"/>
    <w:link w:val="638"/>
    <w:qFormat/>
    <w:uiPriority w:val="0"/>
    <w:rPr>
      <w:rFonts w:ascii="Arial" w:hAnsi="Arial"/>
      <w:b/>
      <w:color w:val="FF0000"/>
      <w:szCs w:val="20"/>
    </w:rPr>
  </w:style>
  <w:style w:type="paragraph" w:customStyle="1" w:styleId="290">
    <w:name w:val="样式 首行缩进:  2 字符5"/>
    <w:basedOn w:val="1"/>
    <w:qFormat/>
    <w:uiPriority w:val="0"/>
    <w:pPr>
      <w:spacing w:line="360" w:lineRule="auto"/>
      <w:ind w:firstLine="480" w:firstLineChars="200"/>
    </w:pPr>
    <w:rPr>
      <w:rFonts w:ascii="宋体"/>
      <w:sz w:val="24"/>
      <w:szCs w:val="20"/>
    </w:rPr>
  </w:style>
  <w:style w:type="paragraph" w:customStyle="1" w:styleId="291">
    <w:name w:val="paragraph1"/>
    <w:basedOn w:val="1"/>
    <w:qFormat/>
    <w:uiPriority w:val="0"/>
    <w:pPr>
      <w:tabs>
        <w:tab w:val="left" w:pos="1418"/>
      </w:tabs>
      <w:spacing w:line="360" w:lineRule="auto"/>
      <w:ind w:left="1418" w:hanging="567"/>
    </w:pPr>
    <w:rPr>
      <w:sz w:val="24"/>
      <w:szCs w:val="20"/>
    </w:rPr>
  </w:style>
  <w:style w:type="paragraph" w:customStyle="1" w:styleId="292">
    <w:name w:val="表格文字"/>
    <w:basedOn w:val="1"/>
    <w:link w:val="470"/>
    <w:qFormat/>
    <w:uiPriority w:val="0"/>
    <w:pPr>
      <w:jc w:val="left"/>
    </w:pPr>
    <w:rPr>
      <w:bCs/>
      <w:spacing w:val="10"/>
      <w:kern w:val="0"/>
      <w:sz w:val="24"/>
      <w:szCs w:val="20"/>
    </w:rPr>
  </w:style>
  <w:style w:type="paragraph" w:customStyle="1" w:styleId="293">
    <w:name w:val="xl47"/>
    <w:basedOn w:val="1"/>
    <w:qFormat/>
    <w:uiPriority w:val="0"/>
    <w:pPr>
      <w:widowControl/>
      <w:pBdr>
        <w:top w:val="single" w:color="auto" w:sz="4" w:space="0"/>
        <w:bottom w:val="single" w:color="000000" w:sz="4" w:space="0"/>
        <w:right w:val="single" w:color="000000" w:sz="4" w:space="0"/>
      </w:pBdr>
      <w:shd w:val="clear" w:color="auto" w:fill="C0C0C0"/>
      <w:spacing w:beforeAutospacing="1" w:afterAutospacing="1"/>
      <w:jc w:val="center"/>
    </w:pPr>
    <w:rPr>
      <w:rFonts w:ascii="宋体" w:hAnsi="宋体" w:cs="宋体"/>
      <w:kern w:val="0"/>
      <w:sz w:val="24"/>
    </w:rPr>
  </w:style>
  <w:style w:type="paragraph" w:customStyle="1" w:styleId="294">
    <w:name w:val="表格文字1"/>
    <w:basedOn w:val="1"/>
    <w:qFormat/>
    <w:uiPriority w:val="0"/>
    <w:pPr>
      <w:spacing w:line="360" w:lineRule="auto"/>
    </w:pPr>
    <w:rPr>
      <w:rFonts w:ascii="宋体"/>
      <w:b/>
      <w:bCs/>
      <w:sz w:val="24"/>
    </w:rPr>
  </w:style>
  <w:style w:type="paragraph" w:customStyle="1" w:styleId="295">
    <w:name w:val="Char1 Char Char Char Char Char Char"/>
    <w:basedOn w:val="1"/>
    <w:qFormat/>
    <w:uiPriority w:val="0"/>
    <w:rPr>
      <w:rFonts w:ascii="Tahoma" w:hAnsi="Tahoma"/>
      <w:sz w:val="24"/>
      <w:szCs w:val="20"/>
    </w:rPr>
  </w:style>
  <w:style w:type="paragraph" w:customStyle="1" w:styleId="296">
    <w:name w:val="样式 正文首行缩进 + 宋体 小四 段前: 3 磅 段后: 3 磅 行距: 多倍行距 1.25 字行"/>
    <w:basedOn w:val="55"/>
    <w:qFormat/>
    <w:uiPriority w:val="0"/>
    <w:pPr>
      <w:adjustRightInd/>
      <w:snapToGrid/>
      <w:spacing w:line="360" w:lineRule="auto"/>
      <w:ind w:firstLine="480" w:firstLineChars="200"/>
    </w:pPr>
    <w:rPr>
      <w:rFonts w:hAnsi="宋体" w:cs="宋体"/>
    </w:rPr>
  </w:style>
  <w:style w:type="paragraph" w:customStyle="1" w:styleId="297">
    <w:name w:val="Numbered list 2.3"/>
    <w:basedOn w:val="5"/>
    <w:next w:val="1"/>
    <w:link w:val="510"/>
    <w:qFormat/>
    <w:uiPriority w:val="0"/>
    <w:pPr>
      <w:keepLines w:val="0"/>
      <w:widowControl/>
      <w:tabs>
        <w:tab w:val="left" w:pos="1080"/>
      </w:tabs>
      <w:spacing w:line="240" w:lineRule="auto"/>
      <w:jc w:val="left"/>
    </w:pPr>
    <w:rPr>
      <w:rFonts w:ascii="Futura Bk" w:hAnsi="Futura Bk"/>
      <w:bCs w:val="0"/>
      <w:kern w:val="0"/>
      <w:sz w:val="22"/>
      <w:szCs w:val="20"/>
      <w:lang w:eastAsia="en-US"/>
    </w:rPr>
  </w:style>
  <w:style w:type="paragraph" w:customStyle="1" w:styleId="298">
    <w:name w:val="样式 (西文) 宋体 小四 首行缩进:  0.95 厘米 段前: 5 磅 段后: 5 磅 行距: 1.5 倍行距"/>
    <w:basedOn w:val="1"/>
    <w:qFormat/>
    <w:uiPriority w:val="0"/>
    <w:pPr>
      <w:widowControl/>
      <w:spacing w:line="360" w:lineRule="auto"/>
      <w:ind w:firstLine="540"/>
      <w:jc w:val="left"/>
    </w:pPr>
    <w:rPr>
      <w:rFonts w:ascii="宋体" w:hAnsi="宋体" w:cs="宋体"/>
      <w:kern w:val="0"/>
      <w:sz w:val="24"/>
      <w:szCs w:val="20"/>
    </w:rPr>
  </w:style>
  <w:style w:type="paragraph" w:customStyle="1" w:styleId="299">
    <w:name w:val="Body Text 21"/>
    <w:basedOn w:val="1"/>
    <w:qFormat/>
    <w:uiPriority w:val="0"/>
    <w:pPr>
      <w:adjustRightInd w:val="0"/>
      <w:spacing w:line="360" w:lineRule="auto"/>
      <w:ind w:firstLine="480"/>
      <w:textAlignment w:val="baseline"/>
    </w:pPr>
    <w:rPr>
      <w:rFonts w:ascii="宋体"/>
      <w:sz w:val="24"/>
      <w:szCs w:val="20"/>
    </w:rPr>
  </w:style>
  <w:style w:type="paragraph" w:customStyle="1" w:styleId="300">
    <w:name w:val="xl51"/>
    <w:basedOn w:val="1"/>
    <w:qFormat/>
    <w:uiPriority w:val="0"/>
    <w:pPr>
      <w:widowControl/>
      <w:pBdr>
        <w:bottom w:val="single" w:color="auto" w:sz="4" w:space="0"/>
        <w:right w:val="single" w:color="000000" w:sz="4" w:space="0"/>
      </w:pBdr>
      <w:spacing w:beforeAutospacing="1" w:afterAutospacing="1"/>
      <w:jc w:val="center"/>
    </w:pPr>
    <w:rPr>
      <w:rFonts w:ascii="宋体" w:hAnsi="宋体" w:cs="宋体"/>
      <w:kern w:val="0"/>
      <w:sz w:val="24"/>
    </w:rPr>
  </w:style>
  <w:style w:type="paragraph" w:customStyle="1" w:styleId="301">
    <w:name w:val="Char"/>
    <w:basedOn w:val="1"/>
    <w:qFormat/>
    <w:uiPriority w:val="0"/>
    <w:pPr>
      <w:widowControl/>
      <w:spacing w:line="240" w:lineRule="exact"/>
      <w:jc w:val="left"/>
    </w:pPr>
    <w:rPr>
      <w:rFonts w:ascii="Verdana" w:hAnsi="Verdana"/>
      <w:kern w:val="0"/>
      <w:sz w:val="20"/>
      <w:szCs w:val="20"/>
      <w:lang w:eastAsia="en-US"/>
    </w:rPr>
  </w:style>
  <w:style w:type="paragraph" w:customStyle="1" w:styleId="302">
    <w:name w:val="Bullet 2"/>
    <w:basedOn w:val="1"/>
    <w:qFormat/>
    <w:uiPriority w:val="0"/>
    <w:pPr>
      <w:widowControl/>
      <w:numPr>
        <w:ilvl w:val="1"/>
        <w:numId w:val="1"/>
      </w:numPr>
      <w:tabs>
        <w:tab w:val="left" w:pos="780"/>
        <w:tab w:val="clear" w:pos="580"/>
      </w:tabs>
      <w:spacing w:line="290" w:lineRule="atLeast"/>
      <w:jc w:val="left"/>
    </w:pPr>
    <w:rPr>
      <w:rFonts w:ascii="宋体" w:eastAsia="Times New Roman"/>
      <w:kern w:val="0"/>
      <w:sz w:val="24"/>
      <w:szCs w:val="20"/>
      <w:lang w:eastAsia="en-US"/>
    </w:rPr>
  </w:style>
  <w:style w:type="paragraph" w:customStyle="1" w:styleId="303">
    <w:name w:val="文字"/>
    <w:basedOn w:val="1"/>
    <w:link w:val="465"/>
    <w:qFormat/>
    <w:uiPriority w:val="0"/>
    <w:pPr>
      <w:spacing w:line="300" w:lineRule="auto"/>
    </w:pPr>
    <w:rPr>
      <w:rFonts w:ascii="宋体"/>
      <w:snapToGrid w:val="0"/>
      <w:kern w:val="0"/>
      <w:sz w:val="24"/>
    </w:rPr>
  </w:style>
  <w:style w:type="paragraph" w:customStyle="1" w:styleId="304">
    <w:name w:val="Char Char Char"/>
    <w:basedOn w:val="1"/>
    <w:qFormat/>
    <w:uiPriority w:val="0"/>
    <w:pPr>
      <w:widowControl/>
      <w:spacing w:line="240" w:lineRule="exact"/>
      <w:jc w:val="left"/>
    </w:pPr>
    <w:rPr>
      <w:rFonts w:ascii="Verdana" w:hAnsi="Verdana" w:cs="Verdana"/>
      <w:kern w:val="0"/>
      <w:sz w:val="34"/>
      <w:szCs w:val="21"/>
      <w:lang w:eastAsia="en-US"/>
    </w:rPr>
  </w:style>
  <w:style w:type="paragraph" w:customStyle="1" w:styleId="305">
    <w:name w:val="xl35"/>
    <w:basedOn w:val="1"/>
    <w:qFormat/>
    <w:uiPriority w:val="0"/>
    <w:pPr>
      <w:widowControl/>
      <w:pBdr>
        <w:bottom w:val="single" w:color="auto" w:sz="4" w:space="0"/>
        <w:right w:val="single" w:color="auto" w:sz="4" w:space="0"/>
      </w:pBdr>
      <w:spacing w:beforeAutospacing="1" w:afterAutospacing="1"/>
      <w:jc w:val="left"/>
      <w:textAlignment w:val="center"/>
    </w:pPr>
    <w:rPr>
      <w:rFonts w:ascii="Arial Unicode MS" w:hAnsi="Arial Unicode MS"/>
      <w:b/>
      <w:bCs/>
      <w:kern w:val="0"/>
      <w:sz w:val="24"/>
    </w:rPr>
  </w:style>
  <w:style w:type="paragraph" w:customStyle="1" w:styleId="306">
    <w:name w:val="xl50"/>
    <w:basedOn w:val="1"/>
    <w:qFormat/>
    <w:uiPriority w:val="0"/>
    <w:pPr>
      <w:widowControl/>
      <w:pBdr>
        <w:bottom w:val="single" w:color="auto" w:sz="4" w:space="0"/>
        <w:right w:val="single" w:color="000000" w:sz="4" w:space="0"/>
      </w:pBdr>
      <w:spacing w:beforeAutospacing="1" w:afterAutospacing="1"/>
      <w:jc w:val="left"/>
    </w:pPr>
    <w:rPr>
      <w:rFonts w:ascii="宋体" w:hAnsi="宋体" w:cs="宋体"/>
      <w:kern w:val="0"/>
      <w:sz w:val="24"/>
    </w:rPr>
  </w:style>
  <w:style w:type="paragraph" w:customStyle="1" w:styleId="307">
    <w:name w:val="4"/>
    <w:basedOn w:val="1"/>
    <w:next w:val="52"/>
    <w:qFormat/>
    <w:uiPriority w:val="0"/>
    <w:pPr>
      <w:widowControl/>
      <w:spacing w:beforeAutospacing="1" w:afterAutospacing="1"/>
      <w:jc w:val="left"/>
    </w:pPr>
    <w:rPr>
      <w:rFonts w:ascii="Arial Unicode MS" w:hAnsi="Arial Unicode MS" w:eastAsia="Arial Unicode MS"/>
      <w:kern w:val="0"/>
      <w:sz w:val="24"/>
      <w:szCs w:val="20"/>
    </w:rPr>
  </w:style>
  <w:style w:type="paragraph" w:customStyle="1" w:styleId="308">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Autospacing="1" w:afterAutospacing="1"/>
      <w:jc w:val="center"/>
    </w:pPr>
    <w:rPr>
      <w:rFonts w:ascii="宋体" w:hAnsi="宋体" w:cs="宋体"/>
      <w:kern w:val="0"/>
      <w:szCs w:val="21"/>
    </w:rPr>
  </w:style>
  <w:style w:type="paragraph" w:customStyle="1" w:styleId="309">
    <w:name w:val="题注(图注)"/>
    <w:next w:val="1"/>
    <w:qFormat/>
    <w:uiPriority w:val="0"/>
    <w:pPr>
      <w:spacing w:before="120" w:after="120"/>
      <w:jc w:val="center"/>
    </w:pPr>
    <w:rPr>
      <w:rFonts w:ascii="Times New Roman" w:hAnsi="Times New Roman" w:eastAsia="黑体" w:cs="宋体"/>
      <w:kern w:val="2"/>
      <w:lang w:val="en-US" w:eastAsia="zh-CN" w:bidi="ar-SA"/>
    </w:rPr>
  </w:style>
  <w:style w:type="paragraph" w:customStyle="1" w:styleId="310">
    <w:name w:val="z1"/>
    <w:basedOn w:val="1"/>
    <w:qFormat/>
    <w:uiPriority w:val="0"/>
    <w:pPr>
      <w:widowControl/>
      <w:wordWrap w:val="0"/>
      <w:adjustRightInd w:val="0"/>
      <w:snapToGrid w:val="0"/>
      <w:spacing w:beforeLines="50" w:afterLines="50" w:line="300" w:lineRule="auto"/>
      <w:ind w:left="359" w:leftChars="171" w:firstLine="480" w:firstLineChars="200"/>
    </w:pPr>
    <w:rPr>
      <w:rFonts w:ascii="Arial" w:hAnsi="Arial"/>
      <w:sz w:val="24"/>
      <w:szCs w:val="21"/>
    </w:rPr>
  </w:style>
  <w:style w:type="paragraph" w:customStyle="1" w:styleId="311">
    <w:name w:val="文本"/>
    <w:qFormat/>
    <w:uiPriority w:val="0"/>
    <w:pPr>
      <w:tabs>
        <w:tab w:val="left" w:pos="780"/>
      </w:tabs>
      <w:spacing w:line="360" w:lineRule="auto"/>
      <w:ind w:firstLine="200" w:firstLineChars="200"/>
    </w:pPr>
    <w:rPr>
      <w:rFonts w:ascii="Times New Roman" w:hAnsi="Times New Roman" w:eastAsia="宋体" w:cs="Times New Roman"/>
      <w:kern w:val="2"/>
      <w:sz w:val="21"/>
      <w:szCs w:val="24"/>
      <w:lang w:val="en-US" w:eastAsia="zh-CN" w:bidi="ar-SA"/>
    </w:rPr>
  </w:style>
  <w:style w:type="paragraph" w:customStyle="1" w:styleId="312">
    <w:name w:val="Char5 Char Char Char Char Char Char"/>
    <w:basedOn w:val="1"/>
    <w:qFormat/>
    <w:uiPriority w:val="0"/>
    <w:pPr>
      <w:spacing w:line="240" w:lineRule="exact"/>
    </w:pPr>
    <w:rPr>
      <w:rFonts w:ascii="Verdana" w:hAnsi="Verdana" w:eastAsia="仿宋_GB2312"/>
      <w:szCs w:val="20"/>
      <w:lang w:eastAsia="en-US"/>
    </w:rPr>
  </w:style>
  <w:style w:type="paragraph" w:customStyle="1" w:styleId="313">
    <w:name w:val="p9"/>
    <w:basedOn w:val="1"/>
    <w:qFormat/>
    <w:uiPriority w:val="0"/>
    <w:pPr>
      <w:widowControl/>
      <w:spacing w:beforeAutospacing="1" w:afterAutospacing="1"/>
      <w:jc w:val="left"/>
    </w:pPr>
    <w:rPr>
      <w:rFonts w:ascii="宋体" w:hAnsi="宋体" w:cs="宋体"/>
      <w:kern w:val="0"/>
      <w:sz w:val="18"/>
      <w:szCs w:val="18"/>
    </w:rPr>
  </w:style>
  <w:style w:type="paragraph" w:customStyle="1" w:styleId="314">
    <w:name w:val="a"/>
    <w:basedOn w:val="1"/>
    <w:qFormat/>
    <w:uiPriority w:val="0"/>
    <w:pPr>
      <w:widowControl/>
      <w:spacing w:beforeAutospacing="1" w:afterAutospacing="1" w:line="312" w:lineRule="auto"/>
      <w:jc w:val="left"/>
    </w:pPr>
    <w:rPr>
      <w:rFonts w:ascii="宋体" w:hAnsi="宋体" w:cs="宋体"/>
      <w:kern w:val="0"/>
      <w:sz w:val="18"/>
      <w:szCs w:val="18"/>
    </w:rPr>
  </w:style>
  <w:style w:type="paragraph" w:customStyle="1" w:styleId="315">
    <w:name w:val="样式 样式 标题 3H3sect1.2.3BOD 0Heading 3 - oldh3l3CTLevel 3 Head... +..."/>
    <w:basedOn w:val="1"/>
    <w:qFormat/>
    <w:uiPriority w:val="0"/>
    <w:pPr>
      <w:keepNext/>
      <w:keepLines/>
      <w:jc w:val="left"/>
      <w:outlineLvl w:val="2"/>
    </w:pPr>
    <w:rPr>
      <w:rFonts w:ascii="宋体"/>
      <w:b/>
      <w:sz w:val="24"/>
      <w:szCs w:val="20"/>
    </w:rPr>
  </w:style>
  <w:style w:type="paragraph" w:customStyle="1" w:styleId="316">
    <w:name w:val="表格文字2"/>
    <w:basedOn w:val="1"/>
    <w:qFormat/>
    <w:uiPriority w:val="0"/>
    <w:pPr>
      <w:spacing w:line="360" w:lineRule="auto"/>
      <w:jc w:val="center"/>
    </w:pPr>
    <w:rPr>
      <w:rFonts w:ascii="宋体"/>
      <w:spacing w:val="22"/>
      <w:sz w:val="34"/>
    </w:rPr>
  </w:style>
  <w:style w:type="paragraph" w:customStyle="1" w:styleId="317">
    <w:name w:val="xl43"/>
    <w:basedOn w:val="1"/>
    <w:qFormat/>
    <w:uiPriority w:val="0"/>
    <w:pPr>
      <w:widowControl/>
      <w:pBdr>
        <w:top w:val="single" w:color="000000" w:sz="4" w:space="0"/>
        <w:right w:val="single" w:color="auto" w:sz="4" w:space="0"/>
      </w:pBdr>
      <w:shd w:val="clear" w:color="auto" w:fill="C0C0C0"/>
      <w:spacing w:beforeAutospacing="1" w:afterAutospacing="1"/>
      <w:jc w:val="center"/>
    </w:pPr>
    <w:rPr>
      <w:rFonts w:ascii="宋体" w:hAnsi="宋体" w:cs="宋体"/>
      <w:kern w:val="0"/>
      <w:sz w:val="24"/>
    </w:rPr>
  </w:style>
  <w:style w:type="paragraph" w:customStyle="1" w:styleId="318">
    <w:name w:val="xl48"/>
    <w:basedOn w:val="1"/>
    <w:qFormat/>
    <w:uiPriority w:val="0"/>
    <w:pPr>
      <w:widowControl/>
      <w:pBdr>
        <w:top w:val="single" w:color="auto" w:sz="4" w:space="0"/>
        <w:bottom w:val="single" w:color="000000" w:sz="4" w:space="0"/>
        <w:right w:val="single" w:color="auto" w:sz="4" w:space="0"/>
      </w:pBdr>
      <w:shd w:val="clear" w:color="auto" w:fill="C0C0C0"/>
      <w:spacing w:beforeAutospacing="1" w:afterAutospacing="1"/>
      <w:jc w:val="center"/>
    </w:pPr>
    <w:rPr>
      <w:rFonts w:ascii="宋体" w:hAnsi="宋体" w:cs="宋体"/>
      <w:kern w:val="0"/>
      <w:sz w:val="24"/>
    </w:rPr>
  </w:style>
  <w:style w:type="paragraph" w:customStyle="1" w:styleId="319">
    <w:name w:val="GP标题1"/>
    <w:basedOn w:val="80"/>
    <w:next w:val="110"/>
    <w:qFormat/>
    <w:uiPriority w:val="0"/>
    <w:pPr>
      <w:tabs>
        <w:tab w:val="left" w:pos="360"/>
        <w:tab w:val="left" w:pos="720"/>
      </w:tabs>
      <w:spacing w:beforeLines="100" w:afterLines="100"/>
      <w:ind w:left="720" w:hanging="720"/>
      <w:jc w:val="center"/>
      <w:outlineLvl w:val="0"/>
    </w:pPr>
    <w:rPr>
      <w:rFonts w:ascii="黑体" w:hAnsi="黑体" w:eastAsia="黑体" w:cs="Andalus"/>
      <w:b/>
      <w:sz w:val="36"/>
      <w:szCs w:val="22"/>
    </w:rPr>
  </w:style>
  <w:style w:type="paragraph" w:customStyle="1" w:styleId="320">
    <w:name w:val="pa-9"/>
    <w:basedOn w:val="1"/>
    <w:qFormat/>
    <w:uiPriority w:val="0"/>
    <w:pPr>
      <w:widowControl/>
      <w:spacing w:line="280" w:lineRule="atLeast"/>
      <w:ind w:firstLine="480"/>
      <w:jc w:val="left"/>
    </w:pPr>
    <w:rPr>
      <w:rFonts w:ascii="宋体" w:hAnsi="宋体" w:cs="宋体"/>
      <w:kern w:val="0"/>
      <w:sz w:val="24"/>
    </w:rPr>
  </w:style>
  <w:style w:type="paragraph" w:customStyle="1" w:styleId="321">
    <w:name w:val="font10"/>
    <w:basedOn w:val="1"/>
    <w:qFormat/>
    <w:uiPriority w:val="0"/>
    <w:pPr>
      <w:widowControl/>
      <w:spacing w:beforeAutospacing="1" w:afterAutospacing="1"/>
      <w:jc w:val="left"/>
    </w:pPr>
    <w:rPr>
      <w:color w:val="000000"/>
      <w:kern w:val="0"/>
      <w:sz w:val="20"/>
      <w:szCs w:val="20"/>
    </w:rPr>
  </w:style>
  <w:style w:type="paragraph" w:customStyle="1" w:styleId="322">
    <w:name w:val="一级条标题"/>
    <w:basedOn w:val="1"/>
    <w:next w:val="228"/>
    <w:qFormat/>
    <w:uiPriority w:val="0"/>
    <w:pPr>
      <w:widowControl/>
      <w:numPr>
        <w:ilvl w:val="2"/>
        <w:numId w:val="7"/>
      </w:numPr>
      <w:tabs>
        <w:tab w:val="left" w:pos="1800"/>
      </w:tabs>
      <w:ind w:left="1800"/>
      <w:outlineLvl w:val="2"/>
    </w:pPr>
    <w:rPr>
      <w:rFonts w:ascii="黑体" w:eastAsia="黑体"/>
      <w:kern w:val="0"/>
      <w:sz w:val="34"/>
      <w:szCs w:val="20"/>
    </w:rPr>
  </w:style>
  <w:style w:type="paragraph" w:customStyle="1" w:styleId="323">
    <w:name w:val="_Style 321"/>
    <w:basedOn w:val="1"/>
    <w:next w:val="1"/>
    <w:link w:val="511"/>
    <w:qFormat/>
    <w:uiPriority w:val="0"/>
    <w:pPr>
      <w:widowControl/>
      <w:pBdr>
        <w:bottom w:val="single" w:color="4F81BD" w:sz="4" w:space="4"/>
      </w:pBdr>
      <w:spacing w:line="276" w:lineRule="auto"/>
      <w:ind w:left="936" w:right="936"/>
      <w:jc w:val="left"/>
    </w:pPr>
    <w:rPr>
      <w:b/>
      <w:bCs/>
      <w:i/>
      <w:iCs/>
      <w:color w:val="4F81BD"/>
      <w:kern w:val="0"/>
      <w:sz w:val="22"/>
      <w:szCs w:val="22"/>
      <w:lang w:eastAsia="en-US" w:bidi="en-US"/>
    </w:rPr>
  </w:style>
  <w:style w:type="paragraph" w:customStyle="1" w:styleId="324">
    <w:name w:val="正文31"/>
    <w:basedOn w:val="1"/>
    <w:qFormat/>
    <w:uiPriority w:val="0"/>
    <w:pPr>
      <w:spacing w:line="360" w:lineRule="auto"/>
      <w:outlineLvl w:val="8"/>
    </w:pPr>
    <w:rPr>
      <w:rFonts w:ascii="宋体"/>
      <w:sz w:val="24"/>
      <w:szCs w:val="21"/>
    </w:rPr>
  </w:style>
  <w:style w:type="paragraph" w:customStyle="1" w:styleId="325">
    <w:name w:val="xl45"/>
    <w:basedOn w:val="1"/>
    <w:qFormat/>
    <w:uiPriority w:val="0"/>
    <w:pPr>
      <w:widowControl/>
      <w:pBdr>
        <w:bottom w:val="single" w:color="000000" w:sz="4" w:space="0"/>
      </w:pBdr>
      <w:shd w:val="clear" w:color="auto" w:fill="FF0000"/>
      <w:spacing w:beforeAutospacing="1" w:afterAutospacing="1"/>
      <w:jc w:val="right"/>
    </w:pPr>
    <w:rPr>
      <w:rFonts w:ascii="宋体" w:hAnsi="宋体" w:cs="宋体"/>
      <w:kern w:val="0"/>
      <w:sz w:val="24"/>
    </w:rPr>
  </w:style>
  <w:style w:type="paragraph" w:customStyle="1" w:styleId="326">
    <w:name w:val="xl63"/>
    <w:basedOn w:val="1"/>
    <w:qFormat/>
    <w:uiPriority w:val="0"/>
    <w:pPr>
      <w:widowControl/>
      <w:pBdr>
        <w:top w:val="single" w:color="auto" w:sz="4" w:space="0"/>
        <w:bottom w:val="single" w:color="auto" w:sz="4" w:space="0"/>
        <w:right w:val="single" w:color="000000" w:sz="4" w:space="0"/>
      </w:pBdr>
      <w:spacing w:beforeAutospacing="1" w:afterAutospacing="1"/>
      <w:jc w:val="right"/>
    </w:pPr>
    <w:rPr>
      <w:rFonts w:ascii="宋体" w:hAnsi="宋体" w:cs="宋体"/>
      <w:kern w:val="0"/>
      <w:sz w:val="24"/>
    </w:rPr>
  </w:style>
  <w:style w:type="paragraph" w:customStyle="1" w:styleId="327">
    <w:name w:val="È±Ê¡ÎÄ±¾"/>
    <w:basedOn w:val="1"/>
    <w:qFormat/>
    <w:uiPriority w:val="0"/>
    <w:pPr>
      <w:widowControl/>
      <w:overflowPunct w:val="0"/>
      <w:autoSpaceDE w:val="0"/>
      <w:autoSpaceDN w:val="0"/>
      <w:adjustRightInd w:val="0"/>
      <w:spacing w:line="360" w:lineRule="auto"/>
      <w:textAlignment w:val="baseline"/>
    </w:pPr>
    <w:rPr>
      <w:rFonts w:ascii="宋体"/>
      <w:kern w:val="0"/>
      <w:sz w:val="34"/>
      <w:szCs w:val="20"/>
    </w:rPr>
  </w:style>
  <w:style w:type="paragraph" w:customStyle="1" w:styleId="328">
    <w:name w:val="样式 样式 标题 3 + 小四 + 黑体 加粗"/>
    <w:basedOn w:val="269"/>
    <w:link w:val="611"/>
    <w:qFormat/>
    <w:uiPriority w:val="0"/>
    <w:pPr>
      <w:tabs>
        <w:tab w:val="left" w:pos="1740"/>
      </w:tabs>
      <w:ind w:left="1000"/>
    </w:pPr>
    <w:rPr>
      <w:rFonts w:ascii="黑体" w:hAnsi="黑体"/>
    </w:rPr>
  </w:style>
  <w:style w:type="paragraph" w:customStyle="1" w:styleId="329">
    <w:name w:val="样式 正文文本缩进 + 左  0 字符"/>
    <w:basedOn w:val="24"/>
    <w:qFormat/>
    <w:uiPriority w:val="0"/>
    <w:pPr>
      <w:spacing w:line="360" w:lineRule="auto"/>
      <w:ind w:left="0" w:leftChars="0" w:firstLine="250" w:firstLineChars="250"/>
    </w:pPr>
    <w:rPr>
      <w:sz w:val="24"/>
    </w:rPr>
  </w:style>
  <w:style w:type="paragraph" w:customStyle="1" w:styleId="330">
    <w:name w:val="xl10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Autospacing="1" w:afterAutospacing="1"/>
      <w:jc w:val="center"/>
    </w:pPr>
    <w:rPr>
      <w:rFonts w:ascii="宋体" w:hAnsi="宋体" w:cs="宋体"/>
      <w:kern w:val="0"/>
      <w:sz w:val="24"/>
    </w:rPr>
  </w:style>
  <w:style w:type="paragraph" w:customStyle="1" w:styleId="331">
    <w:name w:val="jin3"/>
    <w:basedOn w:val="5"/>
    <w:qFormat/>
    <w:uiPriority w:val="0"/>
    <w:pPr>
      <w:keepLines w:val="0"/>
      <w:widowControl/>
      <w:numPr>
        <w:ilvl w:val="0"/>
        <w:numId w:val="8"/>
      </w:numPr>
      <w:overflowPunct w:val="0"/>
      <w:autoSpaceDE w:val="0"/>
      <w:autoSpaceDN w:val="0"/>
      <w:adjustRightInd w:val="0"/>
      <w:spacing w:line="300" w:lineRule="auto"/>
      <w:ind w:left="0" w:firstLine="0"/>
      <w:textAlignment w:val="baseline"/>
      <w:outlineLvl w:val="9"/>
    </w:pPr>
    <w:rPr>
      <w:rFonts w:ascii="宋体" w:hAnsi="Arial"/>
      <w:bCs w:val="0"/>
      <w:kern w:val="0"/>
      <w:sz w:val="24"/>
      <w:szCs w:val="20"/>
      <w:lang w:val="en-GB"/>
    </w:rPr>
  </w:style>
  <w:style w:type="paragraph" w:customStyle="1" w:styleId="332">
    <w:name w:val="Char Char Char Char1"/>
    <w:basedOn w:val="18"/>
    <w:qFormat/>
    <w:uiPriority w:val="0"/>
    <w:pPr>
      <w:widowControl w:val="0"/>
      <w:adjustRightInd w:val="0"/>
      <w:snapToGrid w:val="0"/>
      <w:spacing w:line="360" w:lineRule="auto"/>
      <w:jc w:val="both"/>
    </w:pPr>
    <w:rPr>
      <w:kern w:val="2"/>
    </w:rPr>
  </w:style>
  <w:style w:type="paragraph" w:customStyle="1" w:styleId="333">
    <w:name w:val="GP标题4"/>
    <w:basedOn w:val="80"/>
    <w:next w:val="110"/>
    <w:qFormat/>
    <w:uiPriority w:val="0"/>
    <w:pPr>
      <w:numPr>
        <w:ilvl w:val="3"/>
        <w:numId w:val="10"/>
      </w:numPr>
      <w:tabs>
        <w:tab w:val="left" w:pos="360"/>
        <w:tab w:val="clear" w:pos="1680"/>
      </w:tabs>
      <w:spacing w:beforeLines="50" w:afterLines="50"/>
      <w:outlineLvl w:val="3"/>
    </w:pPr>
    <w:rPr>
      <w:rFonts w:ascii="华文细黑" w:hAnsi="华文细黑" w:eastAsia="华文细黑" w:cs="Andalus"/>
      <w:b/>
      <w:sz w:val="28"/>
      <w:szCs w:val="22"/>
    </w:rPr>
  </w:style>
  <w:style w:type="paragraph" w:customStyle="1" w:styleId="334">
    <w:name w:val="xl71"/>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b/>
      <w:bCs/>
      <w:kern w:val="0"/>
      <w:szCs w:val="21"/>
    </w:rPr>
  </w:style>
  <w:style w:type="paragraph" w:customStyle="1" w:styleId="335">
    <w:name w:val="图形文字"/>
    <w:basedOn w:val="1"/>
    <w:qFormat/>
    <w:uiPriority w:val="0"/>
    <w:pPr>
      <w:widowControl/>
      <w:tabs>
        <w:tab w:val="left" w:pos="1134"/>
      </w:tabs>
      <w:spacing w:line="0" w:lineRule="atLeast"/>
      <w:jc w:val="center"/>
    </w:pPr>
    <w:rPr>
      <w:rFonts w:ascii="宋体"/>
      <w:kern w:val="0"/>
      <w:sz w:val="34"/>
      <w:szCs w:val="20"/>
    </w:rPr>
  </w:style>
  <w:style w:type="paragraph" w:customStyle="1" w:styleId="336">
    <w:name w:val="xl41"/>
    <w:basedOn w:val="1"/>
    <w:qFormat/>
    <w:uiPriority w:val="0"/>
    <w:pPr>
      <w:widowControl/>
      <w:pBdr>
        <w:left w:val="single" w:color="000000" w:sz="4" w:space="0"/>
        <w:bottom w:val="single" w:color="000000" w:sz="4" w:space="0"/>
        <w:right w:val="single" w:color="000000" w:sz="4" w:space="0"/>
      </w:pBdr>
      <w:shd w:val="clear" w:color="auto" w:fill="FF0000"/>
      <w:spacing w:beforeAutospacing="1" w:afterAutospacing="1"/>
      <w:jc w:val="center"/>
    </w:pPr>
    <w:rPr>
      <w:rFonts w:ascii="宋体" w:hAnsi="宋体" w:cs="宋体"/>
      <w:kern w:val="0"/>
      <w:sz w:val="24"/>
    </w:rPr>
  </w:style>
  <w:style w:type="paragraph" w:customStyle="1" w:styleId="337">
    <w:name w:val="Table Text"/>
    <w:basedOn w:val="1"/>
    <w:qFormat/>
    <w:uiPriority w:val="0"/>
    <w:pPr>
      <w:widowControl/>
      <w:numPr>
        <w:ilvl w:val="3"/>
        <w:numId w:val="1"/>
      </w:numPr>
      <w:tabs>
        <w:tab w:val="left" w:pos="1680"/>
        <w:tab w:val="clear" w:pos="1420"/>
      </w:tabs>
      <w:ind w:left="0" w:firstLine="0"/>
    </w:pPr>
    <w:rPr>
      <w:rFonts w:ascii="Arial" w:hAnsi="Arial"/>
      <w:kern w:val="0"/>
      <w:sz w:val="20"/>
      <w:szCs w:val="20"/>
    </w:rPr>
  </w:style>
  <w:style w:type="paragraph" w:customStyle="1" w:styleId="338">
    <w:name w:val="xl10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Autospacing="1" w:afterAutospacing="1"/>
      <w:jc w:val="center"/>
    </w:pPr>
    <w:rPr>
      <w:rFonts w:ascii="宋体" w:hAnsi="宋体" w:cs="宋体"/>
      <w:kern w:val="0"/>
      <w:szCs w:val="21"/>
    </w:rPr>
  </w:style>
  <w:style w:type="paragraph" w:customStyle="1" w:styleId="339">
    <w:name w:val="正文首行缩进两字符"/>
    <w:basedOn w:val="1"/>
    <w:qFormat/>
    <w:uiPriority w:val="0"/>
    <w:pPr>
      <w:spacing w:line="360" w:lineRule="auto"/>
      <w:ind w:firstLine="200" w:firstLineChars="200"/>
    </w:pPr>
  </w:style>
  <w:style w:type="paragraph" w:customStyle="1" w:styleId="340">
    <w:name w:val="样式 首行缩进:  2 字符 Char Char"/>
    <w:basedOn w:val="1"/>
    <w:qFormat/>
    <w:uiPriority w:val="0"/>
    <w:pPr>
      <w:spacing w:line="360" w:lineRule="auto"/>
      <w:ind w:firstLine="480" w:firstLineChars="200"/>
    </w:pPr>
    <w:rPr>
      <w:rFonts w:ascii="宋体"/>
      <w:sz w:val="24"/>
      <w:szCs w:val="20"/>
    </w:rPr>
  </w:style>
  <w:style w:type="paragraph" w:customStyle="1" w:styleId="341">
    <w:name w:val="_Style 339"/>
    <w:link w:val="533"/>
    <w:qFormat/>
    <w:uiPriority w:val="1"/>
    <w:rPr>
      <w:rFonts w:ascii="Times New Roman" w:hAnsi="Times New Roman" w:eastAsia="Times New Roman" w:cs="Times New Roman"/>
      <w:sz w:val="22"/>
      <w:szCs w:val="22"/>
      <w:lang w:val="en-US" w:eastAsia="zh-CN" w:bidi="ar-SA"/>
    </w:rPr>
  </w:style>
  <w:style w:type="paragraph" w:customStyle="1" w:styleId="342">
    <w:name w:val="Table Contents"/>
    <w:basedOn w:val="1"/>
    <w:qFormat/>
    <w:uiPriority w:val="0"/>
    <w:pPr>
      <w:suppressAutoHyphens/>
      <w:autoSpaceDE w:val="0"/>
      <w:jc w:val="left"/>
    </w:pPr>
    <w:rPr>
      <w:rFonts w:ascii="Helvetica" w:hAnsi="Helvetica"/>
      <w:kern w:val="1"/>
      <w:sz w:val="20"/>
      <w:szCs w:val="20"/>
    </w:rPr>
  </w:style>
  <w:style w:type="paragraph" w:customStyle="1" w:styleId="343">
    <w:name w:val="Char11"/>
    <w:basedOn w:val="1"/>
    <w:qFormat/>
    <w:uiPriority w:val="0"/>
    <w:rPr>
      <w:szCs w:val="21"/>
    </w:rPr>
  </w:style>
  <w:style w:type="paragraph" w:customStyle="1" w:styleId="344">
    <w:name w:val="汉仪细等线简8BOLD"/>
    <w:basedOn w:val="1"/>
    <w:qFormat/>
    <w:uiPriority w:val="0"/>
    <w:pPr>
      <w:autoSpaceDE w:val="0"/>
      <w:autoSpaceDN w:val="0"/>
      <w:adjustRightInd w:val="0"/>
      <w:spacing w:line="240" w:lineRule="atLeast"/>
    </w:pPr>
    <w:rPr>
      <w:rFonts w:ascii="汉仪细等线简" w:eastAsia="汉仪细等线简"/>
      <w:b/>
      <w:bCs/>
      <w:kern w:val="0"/>
      <w:sz w:val="16"/>
      <w:szCs w:val="16"/>
    </w:rPr>
  </w:style>
  <w:style w:type="paragraph" w:customStyle="1" w:styleId="345">
    <w:name w:val="Char Char11"/>
    <w:basedOn w:val="18"/>
    <w:qFormat/>
    <w:uiPriority w:val="0"/>
    <w:pPr>
      <w:widowControl w:val="0"/>
      <w:jc w:val="both"/>
    </w:pPr>
    <w:rPr>
      <w:rFonts w:ascii="Tahoma" w:hAnsi="Tahoma"/>
      <w:kern w:val="2"/>
      <w:sz w:val="24"/>
      <w:szCs w:val="24"/>
    </w:rPr>
  </w:style>
  <w:style w:type="paragraph" w:customStyle="1" w:styleId="346">
    <w:name w:val="xl9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right"/>
    </w:pPr>
    <w:rPr>
      <w:rFonts w:ascii="宋体" w:hAnsi="宋体" w:cs="宋体"/>
      <w:kern w:val="0"/>
      <w:szCs w:val="21"/>
    </w:rPr>
  </w:style>
  <w:style w:type="paragraph" w:customStyle="1" w:styleId="347">
    <w:name w:val="xl72"/>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right"/>
    </w:pPr>
    <w:rPr>
      <w:rFonts w:ascii="宋体" w:hAnsi="宋体" w:cs="宋体"/>
      <w:b/>
      <w:bCs/>
      <w:kern w:val="0"/>
      <w:szCs w:val="21"/>
    </w:rPr>
  </w:style>
  <w:style w:type="paragraph" w:customStyle="1" w:styleId="348">
    <w:name w:val="样式 宋体 小四 左"/>
    <w:basedOn w:val="1"/>
    <w:qFormat/>
    <w:uiPriority w:val="0"/>
    <w:pPr>
      <w:jc w:val="left"/>
    </w:pPr>
    <w:rPr>
      <w:rFonts w:ascii="宋体" w:hAnsi="宋体" w:cs="宋体"/>
      <w:sz w:val="24"/>
      <w:szCs w:val="20"/>
    </w:rPr>
  </w:style>
  <w:style w:type="paragraph" w:customStyle="1" w:styleId="349">
    <w:name w:val="Bullet 3"/>
    <w:basedOn w:val="1"/>
    <w:qFormat/>
    <w:uiPriority w:val="0"/>
    <w:pPr>
      <w:widowControl/>
      <w:tabs>
        <w:tab w:val="left" w:pos="1260"/>
      </w:tabs>
      <w:spacing w:line="290" w:lineRule="atLeast"/>
      <w:ind w:left="1000" w:hanging="420"/>
      <w:jc w:val="left"/>
    </w:pPr>
    <w:rPr>
      <w:rFonts w:ascii="宋体" w:eastAsia="Times New Roman"/>
      <w:kern w:val="0"/>
      <w:sz w:val="24"/>
      <w:szCs w:val="20"/>
      <w:lang w:eastAsia="en-US"/>
    </w:rPr>
  </w:style>
  <w:style w:type="paragraph" w:customStyle="1" w:styleId="350">
    <w:name w:val="Char31"/>
    <w:basedOn w:val="1"/>
    <w:qFormat/>
    <w:uiPriority w:val="0"/>
    <w:pPr>
      <w:widowControl/>
      <w:spacing w:line="240" w:lineRule="exact"/>
      <w:jc w:val="left"/>
    </w:pPr>
    <w:rPr>
      <w:rFonts w:ascii="Verdana" w:hAnsi="Verdana"/>
      <w:kern w:val="0"/>
      <w:sz w:val="20"/>
      <w:szCs w:val="20"/>
      <w:lang w:eastAsia="en-US"/>
    </w:rPr>
  </w:style>
  <w:style w:type="paragraph" w:customStyle="1" w:styleId="351">
    <w:name w:val="正文-宋体五号"/>
    <w:basedOn w:val="1"/>
    <w:qFormat/>
    <w:uiPriority w:val="0"/>
    <w:pPr>
      <w:widowControl/>
      <w:spacing w:line="240" w:lineRule="exact"/>
      <w:jc w:val="left"/>
    </w:pPr>
    <w:rPr>
      <w:rFonts w:ascii="Verdana" w:hAnsi="Verdana"/>
      <w:kern w:val="0"/>
      <w:sz w:val="20"/>
      <w:szCs w:val="20"/>
      <w:lang w:eastAsia="en-US"/>
    </w:rPr>
  </w:style>
  <w:style w:type="paragraph" w:customStyle="1" w:styleId="352">
    <w:name w:val="xl103"/>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 w:val="24"/>
    </w:rPr>
  </w:style>
  <w:style w:type="paragraph" w:customStyle="1" w:styleId="353">
    <w:name w:val="text12"/>
    <w:basedOn w:val="1"/>
    <w:qFormat/>
    <w:uiPriority w:val="0"/>
    <w:pPr>
      <w:widowControl/>
      <w:spacing w:beforeAutospacing="1" w:afterAutospacing="1"/>
      <w:ind w:firstLine="480"/>
      <w:jc w:val="left"/>
    </w:pPr>
    <w:rPr>
      <w:rFonts w:ascii="宋体" w:hAnsi="宋体" w:cs="宋体"/>
      <w:kern w:val="0"/>
      <w:sz w:val="34"/>
      <w:szCs w:val="21"/>
    </w:rPr>
  </w:style>
  <w:style w:type="paragraph" w:customStyle="1" w:styleId="354">
    <w:name w:val="Dokumententext"/>
    <w:qFormat/>
    <w:uiPriority w:val="0"/>
    <w:pPr>
      <w:numPr>
        <w:ilvl w:val="2"/>
        <w:numId w:val="1"/>
      </w:numPr>
      <w:tabs>
        <w:tab w:val="left" w:pos="1680"/>
        <w:tab w:val="clear" w:pos="1000"/>
      </w:tabs>
      <w:ind w:left="992"/>
    </w:pPr>
    <w:rPr>
      <w:rFonts w:ascii="Arial" w:hAnsi="Arial" w:eastAsia="宋体" w:cs="Times New Roman"/>
      <w:lang w:val="en-US" w:eastAsia="zh-CN" w:bidi="ar-SA"/>
    </w:rPr>
  </w:style>
  <w:style w:type="paragraph" w:customStyle="1" w:styleId="355">
    <w:name w:val="普通(网站)1"/>
    <w:basedOn w:val="1"/>
    <w:qFormat/>
    <w:uiPriority w:val="0"/>
    <w:pPr>
      <w:widowControl/>
      <w:spacing w:beforeAutospacing="1" w:afterAutospacing="1"/>
      <w:jc w:val="left"/>
    </w:pPr>
    <w:rPr>
      <w:rFonts w:ascii="Arial Unicode MS" w:hAnsi="Arial Unicode MS" w:eastAsia="Arial Unicode MS"/>
      <w:kern w:val="0"/>
      <w:sz w:val="24"/>
      <w:lang w:eastAsia="en-US"/>
    </w:rPr>
  </w:style>
  <w:style w:type="paragraph" w:customStyle="1" w:styleId="356">
    <w:name w:val="正文_Han_5_4.44"/>
    <w:basedOn w:val="1"/>
    <w:qFormat/>
    <w:uiPriority w:val="0"/>
    <w:pPr>
      <w:adjustRightInd w:val="0"/>
      <w:spacing w:line="288" w:lineRule="auto"/>
      <w:ind w:left="2517"/>
      <w:textAlignment w:val="baseline"/>
    </w:pPr>
    <w:rPr>
      <w:rFonts w:ascii="Arial" w:hAnsi="Arial"/>
      <w:sz w:val="34"/>
      <w:szCs w:val="20"/>
    </w:rPr>
  </w:style>
  <w:style w:type="paragraph" w:customStyle="1" w:styleId="357">
    <w:name w:val="Body"/>
    <w:basedOn w:val="1"/>
    <w:qFormat/>
    <w:uiPriority w:val="0"/>
    <w:pPr>
      <w:widowControl/>
      <w:spacing w:line="280" w:lineRule="exact"/>
      <w:jc w:val="left"/>
    </w:pPr>
    <w:rPr>
      <w:rFonts w:ascii="宋体"/>
      <w:kern w:val="20"/>
      <w:sz w:val="20"/>
      <w:szCs w:val="20"/>
    </w:rPr>
  </w:style>
  <w:style w:type="paragraph" w:customStyle="1" w:styleId="358">
    <w:name w:val="xl30"/>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宋体" w:eastAsia="Arial Unicode MS"/>
      <w:kern w:val="0"/>
      <w:sz w:val="24"/>
    </w:rPr>
  </w:style>
  <w:style w:type="paragraph" w:customStyle="1" w:styleId="359">
    <w:name w:val="font5"/>
    <w:basedOn w:val="1"/>
    <w:qFormat/>
    <w:uiPriority w:val="0"/>
    <w:pPr>
      <w:widowControl/>
      <w:spacing w:beforeAutospacing="1" w:afterAutospacing="1"/>
      <w:jc w:val="left"/>
    </w:pPr>
    <w:rPr>
      <w:rFonts w:hint="eastAsia" w:ascii="宋体" w:hAnsi="宋体" w:cs="Arial Unicode MS"/>
      <w:kern w:val="0"/>
      <w:sz w:val="24"/>
    </w:rPr>
  </w:style>
  <w:style w:type="paragraph" w:customStyle="1" w:styleId="360">
    <w:name w:val="样式 首行缩进:  2 字符 行距: 2 倍行距"/>
    <w:basedOn w:val="1"/>
    <w:qFormat/>
    <w:uiPriority w:val="0"/>
    <w:pPr>
      <w:spacing w:line="360" w:lineRule="auto"/>
      <w:ind w:firstLine="200" w:firstLineChars="200"/>
    </w:pPr>
    <w:rPr>
      <w:rFonts w:ascii="宋体"/>
      <w:sz w:val="24"/>
      <w:szCs w:val="20"/>
    </w:rPr>
  </w:style>
  <w:style w:type="paragraph" w:customStyle="1" w:styleId="361">
    <w:name w:val="页眉1"/>
    <w:basedOn w:val="241"/>
    <w:next w:val="241"/>
    <w:qFormat/>
    <w:uiPriority w:val="0"/>
    <w:rPr>
      <w:rFonts w:ascii="Arial,BoldItalic" w:hAnsi="Arial,BoldItalic"/>
      <w:sz w:val="24"/>
      <w:szCs w:val="24"/>
    </w:rPr>
  </w:style>
  <w:style w:type="paragraph" w:customStyle="1" w:styleId="362">
    <w:name w:val="xl85"/>
    <w:basedOn w:val="1"/>
    <w:qFormat/>
    <w:uiPriority w:val="0"/>
    <w:pPr>
      <w:widowControl/>
      <w:pBdr>
        <w:top w:val="single" w:color="auto" w:sz="4" w:space="0"/>
        <w:bottom w:val="single" w:color="auto" w:sz="4" w:space="0"/>
      </w:pBdr>
      <w:spacing w:beforeAutospacing="1" w:afterAutospacing="1"/>
      <w:jc w:val="right"/>
    </w:pPr>
    <w:rPr>
      <w:rFonts w:ascii="宋体" w:hAnsi="宋体" w:cs="宋体"/>
      <w:b/>
      <w:bCs/>
      <w:kern w:val="0"/>
      <w:szCs w:val="21"/>
    </w:rPr>
  </w:style>
  <w:style w:type="paragraph" w:customStyle="1" w:styleId="363">
    <w:name w:val="样式 样式 标书正文 + 首行缩进:  0.01 字符 + 首行缩进:  0.01 字符"/>
    <w:basedOn w:val="1"/>
    <w:link w:val="597"/>
    <w:qFormat/>
    <w:uiPriority w:val="0"/>
    <w:pPr>
      <w:adjustRightInd w:val="0"/>
      <w:snapToGrid w:val="0"/>
      <w:spacing w:afterLines="50" w:line="360" w:lineRule="auto"/>
      <w:ind w:left="-2" w:leftChars="-2" w:firstLine="200" w:firstLineChars="200"/>
    </w:pPr>
    <w:rPr>
      <w:rFonts w:ascii="宋体" w:hAnsi="宋体"/>
      <w:sz w:val="28"/>
      <w:szCs w:val="20"/>
      <w:lang w:eastAsia="en-US"/>
    </w:rPr>
  </w:style>
  <w:style w:type="paragraph" w:customStyle="1" w:styleId="364">
    <w:name w:val="样式 首行缩进:  2 字符"/>
    <w:basedOn w:val="1"/>
    <w:qFormat/>
    <w:uiPriority w:val="0"/>
    <w:pPr>
      <w:spacing w:line="400" w:lineRule="exact"/>
      <w:ind w:firstLine="200" w:firstLineChars="200"/>
    </w:pPr>
    <w:rPr>
      <w:rFonts w:cs="宋体"/>
      <w:sz w:val="24"/>
    </w:rPr>
  </w:style>
  <w:style w:type="paragraph" w:customStyle="1" w:styleId="365">
    <w:name w:val="xl7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left"/>
    </w:pPr>
    <w:rPr>
      <w:rFonts w:ascii="宋体" w:hAnsi="宋体" w:cs="宋体"/>
      <w:kern w:val="0"/>
      <w:szCs w:val="21"/>
    </w:rPr>
  </w:style>
  <w:style w:type="paragraph" w:customStyle="1" w:styleId="366">
    <w:name w:val="xl53"/>
    <w:basedOn w:val="1"/>
    <w:qFormat/>
    <w:uiPriority w:val="0"/>
    <w:pPr>
      <w:widowControl/>
      <w:pBdr>
        <w:left w:val="single" w:color="auto" w:sz="4" w:space="0"/>
        <w:bottom w:val="single" w:color="auto" w:sz="4" w:space="0"/>
      </w:pBdr>
      <w:spacing w:beforeAutospacing="1" w:afterAutospacing="1"/>
      <w:jc w:val="center"/>
      <w:textAlignment w:val="center"/>
    </w:pPr>
    <w:rPr>
      <w:rFonts w:ascii="宋体" w:hAnsi="宋体"/>
      <w:kern w:val="0"/>
      <w:sz w:val="24"/>
    </w:rPr>
  </w:style>
  <w:style w:type="paragraph" w:customStyle="1" w:styleId="367">
    <w:name w:val="xl49"/>
    <w:basedOn w:val="1"/>
    <w:qFormat/>
    <w:uiPriority w:val="0"/>
    <w:pPr>
      <w:widowControl/>
      <w:pBdr>
        <w:top w:val="single" w:color="000000" w:sz="4" w:space="0"/>
        <w:left w:val="single" w:color="auto" w:sz="4" w:space="0"/>
        <w:bottom w:val="single" w:color="000000" w:sz="4" w:space="0"/>
      </w:pBdr>
      <w:shd w:val="clear" w:color="auto" w:fill="C0C0C0"/>
      <w:spacing w:beforeAutospacing="1" w:afterAutospacing="1"/>
      <w:jc w:val="center"/>
    </w:pPr>
    <w:rPr>
      <w:rFonts w:ascii="宋体" w:hAnsi="宋体" w:cs="宋体"/>
      <w:kern w:val="0"/>
      <w:sz w:val="24"/>
    </w:rPr>
  </w:style>
  <w:style w:type="paragraph" w:customStyle="1" w:styleId="368">
    <w:name w:val="xl42"/>
    <w:basedOn w:val="1"/>
    <w:qFormat/>
    <w:uiPriority w:val="0"/>
    <w:pPr>
      <w:widowControl/>
      <w:pBdr>
        <w:top w:val="single" w:color="000000" w:sz="4" w:space="0"/>
        <w:left w:val="single" w:color="auto" w:sz="4" w:space="0"/>
      </w:pBdr>
      <w:shd w:val="clear" w:color="auto" w:fill="C0C0C0"/>
      <w:spacing w:beforeAutospacing="1" w:afterAutospacing="1"/>
      <w:jc w:val="center"/>
    </w:pPr>
    <w:rPr>
      <w:rFonts w:ascii="宋体" w:hAnsi="宋体" w:cs="宋体"/>
      <w:kern w:val="0"/>
      <w:sz w:val="24"/>
    </w:rPr>
  </w:style>
  <w:style w:type="paragraph" w:customStyle="1" w:styleId="369">
    <w:name w:val="普通(网站)11"/>
    <w:basedOn w:val="1"/>
    <w:qFormat/>
    <w:uiPriority w:val="0"/>
    <w:rPr>
      <w:rFonts w:ascii="宋体"/>
      <w:sz w:val="18"/>
      <w:szCs w:val="20"/>
    </w:rPr>
  </w:style>
  <w:style w:type="paragraph" w:customStyle="1" w:styleId="370">
    <w:name w:val="列出段落1"/>
    <w:basedOn w:val="1"/>
    <w:qFormat/>
    <w:uiPriority w:val="0"/>
    <w:pPr>
      <w:ind w:firstLine="420" w:firstLineChars="200"/>
    </w:pPr>
    <w:rPr>
      <w:rFonts w:ascii="Calibri" w:hAnsi="Calibri"/>
      <w:sz w:val="34"/>
      <w:szCs w:val="22"/>
    </w:rPr>
  </w:style>
  <w:style w:type="paragraph" w:customStyle="1" w:styleId="371">
    <w:name w:val="样式1"/>
    <w:basedOn w:val="1"/>
    <w:qFormat/>
    <w:uiPriority w:val="0"/>
    <w:pPr>
      <w:numPr>
        <w:ilvl w:val="0"/>
        <w:numId w:val="11"/>
      </w:numPr>
      <w:tabs>
        <w:tab w:val="left" w:pos="709"/>
        <w:tab w:val="clear" w:pos="840"/>
      </w:tabs>
      <w:adjustRightInd w:val="0"/>
      <w:textAlignment w:val="baseline"/>
    </w:pPr>
    <w:rPr>
      <w:rFonts w:ascii="宋体" w:hAnsi="宋体"/>
      <w:kern w:val="0"/>
      <w:sz w:val="34"/>
      <w:szCs w:val="20"/>
    </w:rPr>
  </w:style>
  <w:style w:type="paragraph" w:customStyle="1" w:styleId="372">
    <w:name w:val="段落"/>
    <w:link w:val="581"/>
    <w:qFormat/>
    <w:uiPriority w:val="0"/>
    <w:pPr>
      <w:adjustRightInd w:val="0"/>
      <w:snapToGrid w:val="0"/>
      <w:spacing w:before="120" w:after="120" w:line="360" w:lineRule="auto"/>
      <w:ind w:firstLine="560" w:firstLineChars="200"/>
      <w:jc w:val="both"/>
    </w:pPr>
    <w:rPr>
      <w:rFonts w:ascii="仿宋_GB2312" w:hAnsi="Times New Roman" w:eastAsia="仿宋_GB2312" w:cs="Times New Roman"/>
      <w:sz w:val="28"/>
      <w:szCs w:val="28"/>
      <w:lang w:val="en-US" w:eastAsia="zh-CN" w:bidi="ar-SA"/>
    </w:rPr>
  </w:style>
  <w:style w:type="paragraph" w:customStyle="1" w:styleId="373">
    <w:name w:val="reader-word-layer"/>
    <w:basedOn w:val="1"/>
    <w:qFormat/>
    <w:uiPriority w:val="0"/>
    <w:pPr>
      <w:widowControl/>
      <w:spacing w:beforeAutospacing="1" w:afterAutospacing="1"/>
      <w:jc w:val="left"/>
    </w:pPr>
    <w:rPr>
      <w:rFonts w:ascii="宋体" w:hAnsi="宋体" w:cs="宋体"/>
      <w:kern w:val="0"/>
      <w:sz w:val="24"/>
    </w:rPr>
  </w:style>
  <w:style w:type="paragraph" w:customStyle="1" w:styleId="374">
    <w:name w:val="文字 Char Char Char Char Char Char1 Char Char"/>
    <w:basedOn w:val="1"/>
    <w:qFormat/>
    <w:uiPriority w:val="0"/>
    <w:pPr>
      <w:widowControl/>
      <w:snapToGrid w:val="0"/>
      <w:spacing w:line="360" w:lineRule="auto"/>
      <w:ind w:right="-360"/>
      <w:jc w:val="left"/>
    </w:pPr>
    <w:rPr>
      <w:rFonts w:ascii="Verdana" w:hAnsi="Verdana"/>
      <w:kern w:val="0"/>
      <w:sz w:val="20"/>
      <w:szCs w:val="20"/>
      <w:lang w:eastAsia="en-US"/>
    </w:rPr>
  </w:style>
  <w:style w:type="paragraph" w:customStyle="1" w:styleId="375">
    <w:name w:val="pa-4"/>
    <w:basedOn w:val="1"/>
    <w:qFormat/>
    <w:uiPriority w:val="0"/>
    <w:pPr>
      <w:widowControl/>
      <w:spacing w:line="240" w:lineRule="atLeast"/>
      <w:ind w:hanging="420"/>
    </w:pPr>
    <w:rPr>
      <w:rFonts w:ascii="宋体" w:hAnsi="宋体" w:cs="宋体"/>
      <w:kern w:val="0"/>
      <w:sz w:val="24"/>
    </w:rPr>
  </w:style>
  <w:style w:type="paragraph" w:customStyle="1" w:styleId="376">
    <w:name w:val="msobodytextcxsplast"/>
    <w:basedOn w:val="1"/>
    <w:qFormat/>
    <w:uiPriority w:val="0"/>
    <w:pPr>
      <w:widowControl/>
    </w:pPr>
    <w:rPr>
      <w:rFonts w:ascii="宋体" w:hAnsi="宋体"/>
      <w:sz w:val="18"/>
      <w:lang w:eastAsia="ar-SA"/>
    </w:rPr>
  </w:style>
  <w:style w:type="paragraph" w:customStyle="1" w:styleId="377">
    <w:name w:val="pa-2"/>
    <w:basedOn w:val="1"/>
    <w:qFormat/>
    <w:uiPriority w:val="0"/>
    <w:pPr>
      <w:widowControl/>
      <w:spacing w:line="280" w:lineRule="atLeast"/>
    </w:pPr>
    <w:rPr>
      <w:rFonts w:ascii="宋体" w:hAnsi="宋体" w:cs="宋体"/>
      <w:kern w:val="0"/>
      <w:sz w:val="24"/>
    </w:rPr>
  </w:style>
  <w:style w:type="paragraph" w:customStyle="1" w:styleId="378">
    <w:name w:val="产品描述"/>
    <w:qFormat/>
    <w:uiPriority w:val="0"/>
    <w:pPr>
      <w:widowControl w:val="0"/>
      <w:autoSpaceDE w:val="0"/>
      <w:autoSpaceDN w:val="0"/>
      <w:adjustRightInd w:val="0"/>
      <w:spacing w:line="270" w:lineRule="atLeast"/>
      <w:ind w:firstLine="397"/>
      <w:jc w:val="both"/>
    </w:pPr>
    <w:rPr>
      <w:rFonts w:ascii="宋体" w:hAnsi="Times New Roman" w:eastAsia="宋体" w:cs="Times New Roman"/>
      <w:sz w:val="18"/>
      <w:szCs w:val="18"/>
      <w:lang w:val="en-US" w:eastAsia="zh-CN" w:bidi="ar-SA"/>
    </w:rPr>
  </w:style>
  <w:style w:type="paragraph" w:customStyle="1" w:styleId="379">
    <w:name w:val="TABLE"/>
    <w:basedOn w:val="1"/>
    <w:qFormat/>
    <w:uiPriority w:val="0"/>
    <w:pPr>
      <w:autoSpaceDE w:val="0"/>
      <w:autoSpaceDN w:val="0"/>
      <w:adjustRightInd w:val="0"/>
      <w:spacing w:line="240" w:lineRule="exact"/>
    </w:pPr>
    <w:rPr>
      <w:rFonts w:ascii="宋体"/>
      <w:b/>
      <w:i/>
      <w:kern w:val="0"/>
      <w:sz w:val="18"/>
      <w:szCs w:val="20"/>
    </w:rPr>
  </w:style>
  <w:style w:type="paragraph" w:customStyle="1" w:styleId="380">
    <w:name w:val="pt14"/>
    <w:basedOn w:val="1"/>
    <w:qFormat/>
    <w:uiPriority w:val="0"/>
    <w:pPr>
      <w:widowControl/>
      <w:spacing w:beforeAutospacing="1" w:afterAutospacing="1"/>
      <w:jc w:val="left"/>
    </w:pPr>
    <w:rPr>
      <w:rFonts w:ascii="宋体" w:hAnsi="宋体" w:cs="宋体"/>
      <w:kern w:val="0"/>
      <w:sz w:val="24"/>
    </w:rPr>
  </w:style>
  <w:style w:type="paragraph" w:customStyle="1" w:styleId="381">
    <w:name w:val="xl101"/>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right"/>
    </w:pPr>
    <w:rPr>
      <w:rFonts w:ascii="宋体" w:hAnsi="宋体" w:cs="宋体"/>
      <w:kern w:val="0"/>
      <w:sz w:val="24"/>
    </w:rPr>
  </w:style>
  <w:style w:type="paragraph" w:customStyle="1" w:styleId="382">
    <w:name w:val="正文样式1"/>
    <w:basedOn w:val="1"/>
    <w:link w:val="647"/>
    <w:qFormat/>
    <w:uiPriority w:val="0"/>
    <w:pPr>
      <w:spacing w:line="440" w:lineRule="exact"/>
      <w:ind w:firstLine="420" w:firstLineChars="200"/>
    </w:pPr>
    <w:rPr>
      <w:rFonts w:eastAsia="仿宋_GB2312"/>
      <w:szCs w:val="20"/>
    </w:rPr>
  </w:style>
  <w:style w:type="paragraph" w:customStyle="1" w:styleId="383">
    <w:name w:val="xl27"/>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textAlignment w:val="center"/>
    </w:pPr>
    <w:rPr>
      <w:rFonts w:ascii="宋体" w:eastAsia="Arial Unicode MS"/>
      <w:kern w:val="0"/>
      <w:sz w:val="24"/>
    </w:rPr>
  </w:style>
  <w:style w:type="paragraph" w:customStyle="1" w:styleId="384">
    <w:name w:val="Char Char Char Char Char Char Char Char Char Char Char Char Char Char Char"/>
    <w:basedOn w:val="1"/>
    <w:qFormat/>
    <w:uiPriority w:val="0"/>
    <w:pPr>
      <w:widowControl/>
      <w:spacing w:line="240" w:lineRule="exact"/>
      <w:jc w:val="left"/>
    </w:pPr>
    <w:rPr>
      <w:rFonts w:ascii="Verdana" w:hAnsi="Verdana"/>
      <w:kern w:val="0"/>
      <w:sz w:val="20"/>
      <w:szCs w:val="20"/>
      <w:lang w:eastAsia="en-US"/>
    </w:rPr>
  </w:style>
  <w:style w:type="paragraph" w:customStyle="1" w:styleId="38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Autospacing="1" w:afterAutospacing="1"/>
      <w:jc w:val="right"/>
    </w:pPr>
    <w:rPr>
      <w:rFonts w:ascii="宋体" w:hAnsi="宋体" w:cs="宋体"/>
      <w:kern w:val="0"/>
      <w:szCs w:val="21"/>
    </w:rPr>
  </w:style>
  <w:style w:type="paragraph" w:customStyle="1" w:styleId="386">
    <w:name w:val="正文-带编号1)"/>
    <w:basedOn w:val="1"/>
    <w:qFormat/>
    <w:uiPriority w:val="0"/>
    <w:pPr>
      <w:numPr>
        <w:ilvl w:val="0"/>
        <w:numId w:val="10"/>
      </w:numPr>
      <w:spacing w:line="400" w:lineRule="exact"/>
    </w:pPr>
    <w:rPr>
      <w:rFonts w:ascii="Arial" w:hAnsi="Arial"/>
      <w:sz w:val="34"/>
    </w:rPr>
  </w:style>
  <w:style w:type="paragraph" w:customStyle="1" w:styleId="387">
    <w:name w:val="标题 31"/>
    <w:basedOn w:val="1"/>
    <w:qFormat/>
    <w:uiPriority w:val="0"/>
    <w:pPr>
      <w:keepNext/>
      <w:keepLines/>
      <w:spacing w:line="360" w:lineRule="auto"/>
    </w:pPr>
    <w:rPr>
      <w:rFonts w:ascii="宋体" w:hAnsi="宋体"/>
      <w:b/>
      <w:spacing w:val="2"/>
      <w:sz w:val="30"/>
      <w:szCs w:val="20"/>
    </w:rPr>
  </w:style>
  <w:style w:type="paragraph" w:customStyle="1" w:styleId="388">
    <w:name w:val="xl108"/>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 w:val="24"/>
    </w:rPr>
  </w:style>
  <w:style w:type="paragraph" w:customStyle="1" w:styleId="389">
    <w:name w:val="xl94"/>
    <w:basedOn w:val="1"/>
    <w:qFormat/>
    <w:uiPriority w:val="0"/>
    <w:pPr>
      <w:widowControl/>
      <w:pBdr>
        <w:top w:val="single" w:color="000000" w:sz="4" w:space="0"/>
        <w:left w:val="single" w:color="000000" w:sz="4" w:space="0"/>
        <w:bottom w:val="single" w:color="000000" w:sz="4" w:space="0"/>
        <w:right w:val="single" w:color="000000" w:sz="4" w:space="0"/>
      </w:pBdr>
      <w:spacing w:beforeAutospacing="1" w:afterAutospacing="1"/>
      <w:jc w:val="right"/>
    </w:pPr>
    <w:rPr>
      <w:rFonts w:ascii="宋体" w:hAnsi="宋体" w:cs="宋体"/>
      <w:kern w:val="0"/>
      <w:sz w:val="24"/>
    </w:rPr>
  </w:style>
  <w:style w:type="paragraph" w:customStyle="1" w:styleId="390">
    <w:name w:val="标题 32"/>
    <w:basedOn w:val="241"/>
    <w:next w:val="241"/>
    <w:qFormat/>
    <w:uiPriority w:val="0"/>
    <w:rPr>
      <w:rFonts w:ascii="Arial,BoldItalic" w:hAnsi="Arial,BoldItalic"/>
      <w:sz w:val="24"/>
      <w:szCs w:val="24"/>
    </w:rPr>
  </w:style>
  <w:style w:type="paragraph" w:customStyle="1" w:styleId="391">
    <w:name w:val="xl56"/>
    <w:basedOn w:val="1"/>
    <w:qFormat/>
    <w:uiPriority w:val="0"/>
    <w:pPr>
      <w:widowControl/>
      <w:pBdr>
        <w:top w:val="single" w:color="auto" w:sz="4" w:space="0"/>
        <w:left w:val="single" w:color="auto" w:sz="4" w:space="0"/>
        <w:right w:val="single" w:color="auto" w:sz="4" w:space="0"/>
      </w:pBdr>
      <w:shd w:val="clear" w:color="auto" w:fill="C0C0C0"/>
      <w:spacing w:beforeAutospacing="1" w:afterAutospacing="1"/>
      <w:jc w:val="center"/>
    </w:pPr>
    <w:rPr>
      <w:rFonts w:ascii="宋体" w:hAnsi="宋体" w:cs="宋体"/>
      <w:kern w:val="0"/>
      <w:sz w:val="24"/>
    </w:rPr>
  </w:style>
  <w:style w:type="paragraph" w:customStyle="1" w:styleId="392">
    <w:name w:val="xl7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hAnsi="宋体" w:cs="宋体"/>
      <w:kern w:val="0"/>
      <w:szCs w:val="21"/>
    </w:rPr>
  </w:style>
  <w:style w:type="paragraph" w:customStyle="1" w:styleId="393">
    <w:name w:val="目录文字"/>
    <w:basedOn w:val="1"/>
    <w:qFormat/>
    <w:uiPriority w:val="0"/>
    <w:pPr>
      <w:widowControl/>
      <w:spacing w:line="480" w:lineRule="auto"/>
      <w:jc w:val="left"/>
    </w:pPr>
    <w:rPr>
      <w:rFonts w:ascii="宋体" w:hAnsi="宋体"/>
      <w:kern w:val="0"/>
      <w:sz w:val="24"/>
      <w:szCs w:val="20"/>
    </w:rPr>
  </w:style>
  <w:style w:type="paragraph" w:customStyle="1" w:styleId="394">
    <w:name w:val="标题 4（网御星云）"/>
    <w:basedOn w:val="6"/>
    <w:next w:val="1"/>
    <w:qFormat/>
    <w:uiPriority w:val="0"/>
    <w:pPr>
      <w:widowControl/>
      <w:numPr>
        <w:ilvl w:val="0"/>
        <w:numId w:val="12"/>
      </w:numPr>
      <w:tabs>
        <w:tab w:val="left" w:pos="840"/>
        <w:tab w:val="clear" w:pos="720"/>
      </w:tabs>
      <w:spacing w:line="374" w:lineRule="auto"/>
      <w:ind w:left="1021" w:hanging="1021"/>
      <w:jc w:val="left"/>
    </w:pPr>
    <w:rPr>
      <w:kern w:val="0"/>
      <w:szCs w:val="28"/>
    </w:rPr>
  </w:style>
  <w:style w:type="paragraph" w:customStyle="1" w:styleId="395">
    <w:name w:val="标题 5(1.1.1或加重说明)"/>
    <w:basedOn w:val="1"/>
    <w:qFormat/>
    <w:uiPriority w:val="0"/>
    <w:pPr>
      <w:spacing w:line="360" w:lineRule="auto"/>
    </w:pPr>
    <w:rPr>
      <w:rFonts w:ascii="黑体" w:hAnsi="宋体" w:eastAsia="黑体"/>
      <w:b/>
      <w:color w:val="000000"/>
      <w:kern w:val="0"/>
      <w:sz w:val="28"/>
      <w:szCs w:val="20"/>
    </w:rPr>
  </w:style>
  <w:style w:type="paragraph" w:customStyle="1" w:styleId="396">
    <w:name w:val="My 正文"/>
    <w:basedOn w:val="1"/>
    <w:qFormat/>
    <w:uiPriority w:val="0"/>
    <w:pPr>
      <w:spacing w:line="520" w:lineRule="atLeast"/>
      <w:ind w:firstLine="480" w:firstLineChars="200"/>
    </w:pPr>
    <w:rPr>
      <w:rFonts w:ascii="宋体" w:cs="宋体"/>
      <w:sz w:val="24"/>
      <w:szCs w:val="20"/>
    </w:rPr>
  </w:style>
  <w:style w:type="paragraph" w:customStyle="1" w:styleId="397">
    <w:name w:val="xl73"/>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pPr>
    <w:rPr>
      <w:rFonts w:ascii="宋体" w:hAnsi="宋体" w:cs="宋体"/>
      <w:b/>
      <w:bCs/>
      <w:kern w:val="0"/>
      <w:szCs w:val="21"/>
    </w:rPr>
  </w:style>
  <w:style w:type="paragraph" w:customStyle="1" w:styleId="398">
    <w:name w:val="pa-41"/>
    <w:basedOn w:val="1"/>
    <w:qFormat/>
    <w:uiPriority w:val="0"/>
    <w:pPr>
      <w:widowControl/>
      <w:spacing w:line="280" w:lineRule="atLeast"/>
      <w:ind w:firstLine="360"/>
      <w:jc w:val="left"/>
    </w:pPr>
    <w:rPr>
      <w:rFonts w:ascii="宋体" w:hAnsi="宋体" w:cs="宋体"/>
      <w:kern w:val="0"/>
      <w:sz w:val="24"/>
    </w:rPr>
  </w:style>
  <w:style w:type="paragraph" w:customStyle="1" w:styleId="399">
    <w:name w:val="正文缩进3"/>
    <w:basedOn w:val="1"/>
    <w:next w:val="16"/>
    <w:qFormat/>
    <w:uiPriority w:val="0"/>
    <w:pPr>
      <w:widowControl/>
      <w:numPr>
        <w:ilvl w:val="0"/>
        <w:numId w:val="13"/>
      </w:numPr>
      <w:tabs>
        <w:tab w:val="left" w:pos="360"/>
      </w:tabs>
      <w:ind w:firstLine="454"/>
      <w:jc w:val="left"/>
    </w:pPr>
    <w:rPr>
      <w:rFonts w:ascii="宋体"/>
      <w:b/>
      <w:kern w:val="0"/>
      <w:sz w:val="24"/>
      <w:szCs w:val="20"/>
    </w:rPr>
  </w:style>
  <w:style w:type="paragraph" w:customStyle="1" w:styleId="400">
    <w:name w:val="xl34"/>
    <w:basedOn w:val="1"/>
    <w:qFormat/>
    <w:uiPriority w:val="0"/>
    <w:pPr>
      <w:widowControl/>
      <w:pBdr>
        <w:bottom w:val="single" w:color="auto" w:sz="4" w:space="0"/>
      </w:pBdr>
      <w:spacing w:beforeAutospacing="1" w:afterAutospacing="1"/>
      <w:jc w:val="left"/>
      <w:textAlignment w:val="center"/>
    </w:pPr>
    <w:rPr>
      <w:rFonts w:ascii="Arial Unicode MS" w:hAnsi="Arial Unicode MS"/>
      <w:b/>
      <w:bCs/>
      <w:kern w:val="0"/>
      <w:sz w:val="24"/>
    </w:rPr>
  </w:style>
  <w:style w:type="paragraph" w:customStyle="1" w:styleId="401">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402">
    <w:name w:val="图片"/>
    <w:basedOn w:val="1"/>
    <w:next w:val="17"/>
    <w:qFormat/>
    <w:uiPriority w:val="0"/>
    <w:pPr>
      <w:keepNext/>
      <w:widowControl/>
      <w:jc w:val="left"/>
    </w:pPr>
    <w:rPr>
      <w:rFonts w:ascii="Garamond" w:hAnsi="Garamond"/>
      <w:kern w:val="0"/>
      <w:sz w:val="34"/>
      <w:szCs w:val="20"/>
    </w:rPr>
  </w:style>
  <w:style w:type="paragraph" w:customStyle="1" w:styleId="403">
    <w:name w:val="xl58"/>
    <w:basedOn w:val="1"/>
    <w:qFormat/>
    <w:uiPriority w:val="0"/>
    <w:pPr>
      <w:widowControl/>
      <w:pBdr>
        <w:top w:val="single" w:color="auto" w:sz="4" w:space="0"/>
      </w:pBdr>
      <w:shd w:val="clear" w:color="auto" w:fill="C0C0C0"/>
      <w:spacing w:beforeAutospacing="1" w:afterAutospacing="1"/>
      <w:jc w:val="center"/>
    </w:pPr>
    <w:rPr>
      <w:rFonts w:ascii="宋体" w:hAnsi="宋体" w:cs="宋体"/>
      <w:kern w:val="0"/>
      <w:sz w:val="24"/>
    </w:rPr>
  </w:style>
  <w:style w:type="paragraph" w:customStyle="1" w:styleId="404">
    <w:name w:val="表格内文"/>
    <w:basedOn w:val="1"/>
    <w:qFormat/>
    <w:uiPriority w:val="0"/>
    <w:pPr>
      <w:spacing w:line="400" w:lineRule="exact"/>
    </w:pPr>
    <w:rPr>
      <w:rFonts w:ascii="Arial" w:hAnsi="Arial" w:cs="宋体"/>
      <w:sz w:val="18"/>
      <w:szCs w:val="20"/>
    </w:rPr>
  </w:style>
  <w:style w:type="paragraph" w:customStyle="1" w:styleId="405">
    <w:name w:val="2册标题4"/>
    <w:basedOn w:val="1"/>
    <w:next w:val="1"/>
    <w:qFormat/>
    <w:uiPriority w:val="0"/>
    <w:pPr>
      <w:spacing w:line="300" w:lineRule="auto"/>
      <w:ind w:left="420" w:leftChars="200"/>
      <w:outlineLvl w:val="3"/>
    </w:pPr>
    <w:rPr>
      <w:rFonts w:ascii="Arial" w:hAnsi="Arial" w:eastAsia="幼圆"/>
      <w:b/>
      <w:sz w:val="24"/>
      <w:szCs w:val="20"/>
    </w:rPr>
  </w:style>
  <w:style w:type="paragraph" w:customStyle="1" w:styleId="406">
    <w:name w:val="xl55"/>
    <w:basedOn w:val="1"/>
    <w:qFormat/>
    <w:uiPriority w:val="0"/>
    <w:pPr>
      <w:widowControl/>
      <w:pBdr>
        <w:top w:val="single" w:color="000000" w:sz="4" w:space="0"/>
        <w:bottom w:val="single" w:color="000000" w:sz="4" w:space="0"/>
        <w:right w:val="single" w:color="auto" w:sz="4" w:space="0"/>
      </w:pBdr>
      <w:shd w:val="clear" w:color="auto" w:fill="C0C0C0"/>
      <w:spacing w:beforeAutospacing="1" w:afterAutospacing="1"/>
      <w:jc w:val="center"/>
    </w:pPr>
    <w:rPr>
      <w:rFonts w:ascii="宋体" w:hAnsi="宋体" w:cs="宋体"/>
      <w:kern w:val="0"/>
      <w:sz w:val="24"/>
    </w:rPr>
  </w:style>
  <w:style w:type="paragraph" w:customStyle="1" w:styleId="407">
    <w:name w:val="xl25"/>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center"/>
    </w:pPr>
    <w:rPr>
      <w:rFonts w:ascii="宋体" w:eastAsia="Arial Unicode MS"/>
      <w:kern w:val="0"/>
      <w:sz w:val="24"/>
    </w:rPr>
  </w:style>
  <w:style w:type="paragraph" w:customStyle="1" w:styleId="408">
    <w:name w:val="标题3"/>
    <w:basedOn w:val="5"/>
    <w:link w:val="579"/>
    <w:qFormat/>
    <w:uiPriority w:val="0"/>
    <w:pPr>
      <w:keepLines w:val="0"/>
      <w:widowControl/>
      <w:numPr>
        <w:ilvl w:val="2"/>
        <w:numId w:val="6"/>
      </w:numPr>
      <w:tabs>
        <w:tab w:val="left" w:pos="360"/>
        <w:tab w:val="clear" w:pos="720"/>
      </w:tabs>
      <w:spacing w:line="240" w:lineRule="auto"/>
      <w:jc w:val="left"/>
    </w:pPr>
    <w:rPr>
      <w:rFonts w:ascii="Arial" w:hAnsi="Arial"/>
      <w:spacing w:val="20"/>
      <w:kern w:val="0"/>
      <w:sz w:val="24"/>
      <w:szCs w:val="24"/>
      <w:lang w:val="pt-BR"/>
    </w:rPr>
  </w:style>
  <w:style w:type="paragraph" w:customStyle="1" w:styleId="409">
    <w:name w:val="l18"/>
    <w:basedOn w:val="1"/>
    <w:qFormat/>
    <w:uiPriority w:val="0"/>
    <w:pPr>
      <w:widowControl/>
      <w:spacing w:afterAutospacing="1" w:line="270" w:lineRule="atLeast"/>
      <w:ind w:left="90"/>
      <w:jc w:val="left"/>
    </w:pPr>
    <w:rPr>
      <w:rFonts w:ascii="Arial" w:hAnsi="Arial" w:cs="Arial"/>
      <w:color w:val="000000"/>
      <w:kern w:val="0"/>
      <w:sz w:val="18"/>
      <w:szCs w:val="18"/>
      <w:lang w:eastAsia="en-US"/>
    </w:rPr>
  </w:style>
  <w:style w:type="paragraph" w:customStyle="1" w:styleId="410">
    <w:name w:val="MPara-4th Line"/>
    <w:basedOn w:val="1"/>
    <w:qFormat/>
    <w:uiPriority w:val="0"/>
    <w:pPr>
      <w:tabs>
        <w:tab w:val="left" w:pos="-1440"/>
        <w:tab w:val="left" w:pos="-720"/>
        <w:tab w:val="left" w:pos="284"/>
        <w:tab w:val="left" w:pos="709"/>
        <w:tab w:val="left" w:pos="1080"/>
        <w:tab w:val="left" w:pos="1440"/>
        <w:tab w:val="left" w:pos="1800"/>
        <w:tab w:val="left" w:pos="2127"/>
        <w:tab w:val="left" w:pos="2552"/>
        <w:tab w:val="left" w:pos="2880"/>
        <w:tab w:val="left" w:pos="3240"/>
        <w:tab w:val="left" w:pos="3600"/>
        <w:tab w:val="left" w:pos="3960"/>
        <w:tab w:val="left" w:pos="4320"/>
        <w:tab w:val="left" w:pos="4678"/>
        <w:tab w:val="left" w:pos="5040"/>
        <w:tab w:val="left" w:pos="5400"/>
        <w:tab w:val="left" w:pos="5760"/>
      </w:tabs>
      <w:ind w:left="2410" w:right="1418" w:hanging="2410"/>
    </w:pPr>
    <w:rPr>
      <w:rFonts w:ascii="CG Times" w:hAnsi="CG Times"/>
      <w:kern w:val="0"/>
      <w:sz w:val="22"/>
      <w:szCs w:val="20"/>
      <w:lang w:eastAsia="en-US"/>
    </w:rPr>
  </w:style>
  <w:style w:type="paragraph" w:customStyle="1" w:styleId="411">
    <w:name w:val="样式 小四 首行缩进:  1 字符"/>
    <w:basedOn w:val="1"/>
    <w:qFormat/>
    <w:uiPriority w:val="0"/>
    <w:pPr>
      <w:ind w:firstLine="240" w:firstLineChars="100"/>
    </w:pPr>
    <w:rPr>
      <w:rFonts w:ascii="宋体" w:cs="宋体"/>
      <w:sz w:val="24"/>
      <w:szCs w:val="20"/>
    </w:rPr>
  </w:style>
  <w:style w:type="paragraph" w:customStyle="1" w:styleId="412">
    <w:name w:val="xl8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Autospacing="1" w:afterAutospacing="1"/>
      <w:jc w:val="left"/>
    </w:pPr>
    <w:rPr>
      <w:rFonts w:ascii="宋体" w:hAnsi="宋体" w:cs="宋体"/>
      <w:kern w:val="0"/>
      <w:szCs w:val="21"/>
    </w:rPr>
  </w:style>
  <w:style w:type="paragraph" w:customStyle="1" w:styleId="413">
    <w:name w:val="tytytyty"/>
    <w:basedOn w:val="1"/>
    <w:link w:val="637"/>
    <w:qFormat/>
    <w:uiPriority w:val="0"/>
    <w:pPr>
      <w:spacing w:line="360" w:lineRule="auto"/>
      <w:ind w:left="359" w:leftChars="171" w:firstLine="480" w:firstLineChars="200"/>
    </w:pPr>
    <w:rPr>
      <w:sz w:val="24"/>
      <w:szCs w:val="20"/>
    </w:rPr>
  </w:style>
  <w:style w:type="paragraph" w:customStyle="1" w:styleId="414">
    <w:name w:val="xl38"/>
    <w:basedOn w:val="1"/>
    <w:qFormat/>
    <w:uiPriority w:val="0"/>
    <w:pPr>
      <w:widowControl/>
      <w:pBdr>
        <w:top w:val="single" w:color="auto" w:sz="4" w:space="0"/>
        <w:bottom w:val="single" w:color="auto" w:sz="4" w:space="0"/>
        <w:right w:val="single" w:color="auto" w:sz="4" w:space="0"/>
      </w:pBdr>
      <w:spacing w:beforeAutospacing="1" w:afterAutospacing="1"/>
      <w:jc w:val="left"/>
      <w:textAlignment w:val="center"/>
    </w:pPr>
    <w:rPr>
      <w:rFonts w:ascii="Arial Unicode MS" w:hAnsi="Arial Unicode MS"/>
      <w:b/>
      <w:bCs/>
      <w:kern w:val="0"/>
      <w:sz w:val="24"/>
    </w:rPr>
  </w:style>
  <w:style w:type="paragraph" w:customStyle="1" w:styleId="415">
    <w:name w:val="xl31"/>
    <w:basedOn w:val="1"/>
    <w:qFormat/>
    <w:uiPriority w:val="0"/>
    <w:pPr>
      <w:widowControl/>
      <w:pBdr>
        <w:top w:val="single" w:color="auto" w:sz="4" w:space="0"/>
        <w:left w:val="single" w:color="auto" w:sz="4" w:space="0"/>
        <w:bottom w:val="single" w:color="auto" w:sz="4" w:space="0"/>
      </w:pBdr>
      <w:spacing w:beforeAutospacing="1" w:afterAutospacing="1"/>
      <w:jc w:val="left"/>
      <w:textAlignment w:val="center"/>
    </w:pPr>
    <w:rPr>
      <w:rFonts w:ascii="Arial Unicode MS" w:hAnsi="Arial Unicode MS"/>
      <w:b/>
      <w:bCs/>
      <w:kern w:val="0"/>
      <w:sz w:val="24"/>
    </w:rPr>
  </w:style>
  <w:style w:type="paragraph" w:customStyle="1" w:styleId="416">
    <w:name w:val="xl57"/>
    <w:basedOn w:val="1"/>
    <w:qFormat/>
    <w:uiPriority w:val="0"/>
    <w:pPr>
      <w:widowControl/>
      <w:pBdr>
        <w:top w:val="single" w:color="auto" w:sz="4" w:space="0"/>
        <w:left w:val="single" w:color="auto" w:sz="4" w:space="0"/>
      </w:pBdr>
      <w:shd w:val="clear" w:color="auto" w:fill="C0C0C0"/>
      <w:spacing w:beforeAutospacing="1" w:afterAutospacing="1"/>
      <w:jc w:val="center"/>
    </w:pPr>
    <w:rPr>
      <w:rFonts w:ascii="宋体" w:hAnsi="宋体" w:cs="宋体"/>
      <w:kern w:val="0"/>
      <w:sz w:val="24"/>
    </w:rPr>
  </w:style>
  <w:style w:type="paragraph" w:customStyle="1" w:styleId="417">
    <w:name w:val="Va_标题1_用"/>
    <w:basedOn w:val="3"/>
    <w:next w:val="1"/>
    <w:qFormat/>
    <w:uiPriority w:val="0"/>
    <w:pPr>
      <w:keepNext w:val="0"/>
      <w:pageBreakBefore/>
      <w:widowControl/>
      <w:tabs>
        <w:tab w:val="left" w:pos="4167"/>
      </w:tabs>
      <w:snapToGrid w:val="0"/>
      <w:spacing w:beforeLines="100" w:beforeAutospacing="1" w:afterLines="100" w:afterAutospacing="1" w:line="300" w:lineRule="auto"/>
      <w:jc w:val="center"/>
      <w:textAlignment w:val="baseline"/>
    </w:pPr>
    <w:rPr>
      <w:rFonts w:ascii="Verdana" w:hAnsi="Verdana" w:eastAsia="幼圆"/>
      <w:szCs w:val="48"/>
      <w:lang w:eastAsia="en-US"/>
    </w:rPr>
  </w:style>
  <w:style w:type="paragraph" w:customStyle="1" w:styleId="418">
    <w:name w:val="p0"/>
    <w:basedOn w:val="1"/>
    <w:qFormat/>
    <w:uiPriority w:val="0"/>
    <w:pPr>
      <w:widowControl/>
    </w:pPr>
    <w:rPr>
      <w:rFonts w:ascii="宋体"/>
      <w:kern w:val="0"/>
      <w:sz w:val="34"/>
      <w:szCs w:val="21"/>
    </w:rPr>
  </w:style>
  <w:style w:type="paragraph" w:customStyle="1" w:styleId="419">
    <w:name w:val="zi"/>
    <w:basedOn w:val="1"/>
    <w:qFormat/>
    <w:uiPriority w:val="0"/>
    <w:pPr>
      <w:widowControl/>
      <w:spacing w:beforeAutospacing="1" w:afterAutospacing="1" w:line="336" w:lineRule="atLeast"/>
      <w:jc w:val="left"/>
    </w:pPr>
    <w:rPr>
      <w:rFonts w:ascii="ˎ̥" w:hAnsi="ˎ̥"/>
      <w:color w:val="000000"/>
      <w:kern w:val="0"/>
      <w:sz w:val="22"/>
      <w:szCs w:val="20"/>
    </w:rPr>
  </w:style>
  <w:style w:type="paragraph" w:customStyle="1" w:styleId="420">
    <w:name w:val="xl75"/>
    <w:basedOn w:val="1"/>
    <w:qFormat/>
    <w:uiPriority w:val="0"/>
    <w:pPr>
      <w:widowControl/>
      <w:pBdr>
        <w:top w:val="single" w:color="auto" w:sz="4" w:space="0"/>
        <w:bottom w:val="single" w:color="auto" w:sz="4" w:space="0"/>
      </w:pBdr>
      <w:spacing w:beforeAutospacing="1" w:afterAutospacing="1"/>
      <w:jc w:val="left"/>
    </w:pPr>
    <w:rPr>
      <w:rFonts w:ascii="宋体" w:hAnsi="宋体" w:cs="宋体"/>
      <w:b/>
      <w:bCs/>
      <w:kern w:val="0"/>
      <w:szCs w:val="21"/>
    </w:rPr>
  </w:style>
  <w:style w:type="paragraph" w:customStyle="1" w:styleId="421">
    <w:name w:val="xl91"/>
    <w:basedOn w:val="1"/>
    <w:qFormat/>
    <w:uiPriority w:val="0"/>
    <w:pPr>
      <w:widowControl/>
      <w:pBdr>
        <w:left w:val="single" w:color="auto" w:sz="4" w:space="0"/>
        <w:right w:val="single" w:color="auto" w:sz="4" w:space="0"/>
      </w:pBdr>
      <w:spacing w:beforeAutospacing="1" w:afterAutospacing="1"/>
      <w:jc w:val="center"/>
    </w:pPr>
    <w:rPr>
      <w:rFonts w:ascii="宋体" w:hAnsi="宋体" w:cs="宋体"/>
      <w:kern w:val="0"/>
      <w:szCs w:val="21"/>
    </w:rPr>
  </w:style>
  <w:style w:type="paragraph" w:customStyle="1" w:styleId="422">
    <w:name w:val="xl99"/>
    <w:basedOn w:val="1"/>
    <w:qFormat/>
    <w:uiPriority w:val="0"/>
    <w:pPr>
      <w:widowControl/>
      <w:pBdr>
        <w:top w:val="single" w:color="auto" w:sz="4" w:space="0"/>
        <w:left w:val="single" w:color="auto" w:sz="4" w:space="0"/>
        <w:bottom w:val="single" w:color="auto" w:sz="4" w:space="0"/>
        <w:right w:val="single" w:color="auto" w:sz="4" w:space="0"/>
      </w:pBdr>
      <w:spacing w:beforeAutospacing="1" w:afterAutospacing="1"/>
      <w:jc w:val="right"/>
    </w:pPr>
    <w:rPr>
      <w:rFonts w:ascii="宋体" w:hAnsi="宋体" w:cs="宋体"/>
      <w:kern w:val="0"/>
      <w:sz w:val="24"/>
    </w:rPr>
  </w:style>
  <w:style w:type="paragraph" w:customStyle="1" w:styleId="423">
    <w:name w:val="Char Char Char Char Char"/>
    <w:basedOn w:val="1"/>
    <w:qFormat/>
    <w:uiPriority w:val="0"/>
    <w:rPr>
      <w:rFonts w:ascii="Tahoma" w:hAnsi="Tahoma" w:cs="Arial"/>
      <w:sz w:val="24"/>
      <w:szCs w:val="21"/>
    </w:rPr>
  </w:style>
  <w:style w:type="paragraph" w:customStyle="1" w:styleId="424">
    <w:name w:val="pa-35"/>
    <w:basedOn w:val="1"/>
    <w:qFormat/>
    <w:uiPriority w:val="0"/>
    <w:pPr>
      <w:widowControl/>
      <w:spacing w:line="280" w:lineRule="atLeast"/>
      <w:ind w:firstLine="460"/>
      <w:jc w:val="left"/>
    </w:pPr>
    <w:rPr>
      <w:rFonts w:ascii="宋体" w:hAnsi="宋体" w:cs="宋体"/>
      <w:kern w:val="0"/>
      <w:sz w:val="24"/>
    </w:rPr>
  </w:style>
  <w:style w:type="paragraph" w:customStyle="1" w:styleId="425">
    <w:name w:val="xl32"/>
    <w:basedOn w:val="1"/>
    <w:qFormat/>
    <w:uiPriority w:val="0"/>
    <w:pPr>
      <w:widowControl/>
      <w:pBdr>
        <w:top w:val="single" w:color="auto" w:sz="4" w:space="0"/>
        <w:bottom w:val="single" w:color="auto" w:sz="4" w:space="0"/>
      </w:pBdr>
      <w:spacing w:beforeAutospacing="1" w:afterAutospacing="1"/>
      <w:jc w:val="left"/>
      <w:textAlignment w:val="center"/>
    </w:pPr>
    <w:rPr>
      <w:rFonts w:ascii="Arial Unicode MS" w:hAnsi="Arial Unicode MS"/>
      <w:b/>
      <w:bCs/>
      <w:kern w:val="0"/>
      <w:sz w:val="24"/>
    </w:rPr>
  </w:style>
  <w:style w:type="paragraph" w:customStyle="1" w:styleId="426">
    <w:name w:val="1226"/>
    <w:basedOn w:val="3"/>
    <w:qFormat/>
    <w:uiPriority w:val="0"/>
  </w:style>
  <w:style w:type="paragraph" w:customStyle="1" w:styleId="42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Autospacing="1" w:afterAutospacing="1"/>
    </w:pPr>
    <w:rPr>
      <w:rFonts w:ascii="宋体" w:hAnsi="宋体" w:cs="宋体"/>
      <w:kern w:val="0"/>
      <w:szCs w:val="21"/>
    </w:rPr>
  </w:style>
  <w:style w:type="paragraph" w:customStyle="1" w:styleId="428">
    <w:name w:val="Body Text 22"/>
    <w:basedOn w:val="1"/>
    <w:qFormat/>
    <w:uiPriority w:val="0"/>
    <w:pPr>
      <w:adjustRightInd w:val="0"/>
      <w:spacing w:line="360" w:lineRule="auto"/>
      <w:ind w:firstLine="480"/>
      <w:textAlignment w:val="baseline"/>
    </w:pPr>
    <w:rPr>
      <w:rFonts w:ascii="宋体"/>
      <w:sz w:val="24"/>
      <w:szCs w:val="20"/>
    </w:rPr>
  </w:style>
  <w:style w:type="paragraph" w:customStyle="1" w:styleId="429">
    <w:name w:val="xl74"/>
    <w:basedOn w:val="1"/>
    <w:qFormat/>
    <w:uiPriority w:val="0"/>
    <w:pPr>
      <w:widowControl/>
      <w:pBdr>
        <w:top w:val="single" w:color="auto" w:sz="4" w:space="0"/>
        <w:left w:val="single" w:color="auto" w:sz="4" w:space="0"/>
        <w:bottom w:val="single" w:color="auto" w:sz="4" w:space="0"/>
      </w:pBdr>
      <w:spacing w:beforeAutospacing="1" w:afterAutospacing="1"/>
      <w:jc w:val="left"/>
    </w:pPr>
    <w:rPr>
      <w:rFonts w:ascii="宋体" w:hAnsi="宋体" w:cs="宋体"/>
      <w:b/>
      <w:bCs/>
      <w:kern w:val="0"/>
      <w:szCs w:val="21"/>
    </w:rPr>
  </w:style>
  <w:style w:type="paragraph" w:customStyle="1" w:styleId="430">
    <w:name w:val="Bulleted List 1"/>
    <w:basedOn w:val="1"/>
    <w:qFormat/>
    <w:uiPriority w:val="0"/>
    <w:pPr>
      <w:widowControl/>
      <w:tabs>
        <w:tab w:val="left" w:pos="360"/>
      </w:tabs>
      <w:spacing w:line="260" w:lineRule="exact"/>
      <w:ind w:left="360" w:hanging="360"/>
      <w:jc w:val="left"/>
    </w:pPr>
    <w:rPr>
      <w:rFonts w:ascii="Verdana" w:hAnsi="Verdana"/>
      <w:color w:val="000000"/>
      <w:kern w:val="0"/>
      <w:sz w:val="20"/>
      <w:szCs w:val="20"/>
      <w:lang w:eastAsia="en-US"/>
    </w:rPr>
  </w:style>
  <w:style w:type="paragraph" w:customStyle="1" w:styleId="431">
    <w:name w:val="even typetextarea group2"/>
    <w:basedOn w:val="1"/>
    <w:qFormat/>
    <w:uiPriority w:val="0"/>
    <w:pPr>
      <w:widowControl/>
      <w:spacing w:beforeAutospacing="1" w:afterAutospacing="1"/>
      <w:jc w:val="left"/>
    </w:pPr>
    <w:rPr>
      <w:rFonts w:ascii="宋体" w:hAnsi="宋体" w:cs="宋体"/>
      <w:kern w:val="0"/>
      <w:sz w:val="24"/>
    </w:rPr>
  </w:style>
  <w:style w:type="paragraph" w:customStyle="1" w:styleId="432">
    <w:name w:val="正文样式1 + 加粗 首行缩进:  2 字符"/>
    <w:basedOn w:val="382"/>
    <w:link w:val="558"/>
    <w:qFormat/>
    <w:uiPriority w:val="0"/>
    <w:pPr>
      <w:ind w:firstLine="0" w:firstLineChars="0"/>
    </w:pPr>
    <w:rPr>
      <w:b/>
      <w:bCs/>
    </w:rPr>
  </w:style>
  <w:style w:type="paragraph" w:customStyle="1" w:styleId="433">
    <w:name w:val="项目排列"/>
    <w:basedOn w:val="1"/>
    <w:link w:val="583"/>
    <w:qFormat/>
    <w:uiPriority w:val="0"/>
    <w:pPr>
      <w:tabs>
        <w:tab w:val="left" w:pos="900"/>
      </w:tabs>
      <w:spacing w:beforeLines="50" w:afterLines="50" w:line="300" w:lineRule="auto"/>
      <w:ind w:left="720" w:hanging="720"/>
    </w:pPr>
    <w:rPr>
      <w:sz w:val="24"/>
    </w:rPr>
  </w:style>
  <w:style w:type="paragraph" w:customStyle="1" w:styleId="434">
    <w:name w:val="_Style 432"/>
    <w:basedOn w:val="1"/>
    <w:next w:val="1"/>
    <w:link w:val="475"/>
    <w:qFormat/>
    <w:uiPriority w:val="0"/>
    <w:pPr>
      <w:widowControl/>
      <w:spacing w:line="276" w:lineRule="auto"/>
      <w:jc w:val="left"/>
    </w:pPr>
    <w:rPr>
      <w:i/>
      <w:iCs/>
      <w:color w:val="000000"/>
      <w:kern w:val="0"/>
      <w:sz w:val="22"/>
      <w:szCs w:val="22"/>
      <w:lang w:eastAsia="en-US" w:bidi="en-US"/>
    </w:rPr>
  </w:style>
  <w:style w:type="paragraph" w:customStyle="1" w:styleId="435">
    <w:name w:val="默认段落字体 Char Char Char"/>
    <w:basedOn w:val="1"/>
    <w:qFormat/>
    <w:uiPriority w:val="0"/>
    <w:pPr>
      <w:widowControl/>
    </w:pPr>
    <w:rPr>
      <w:rFonts w:ascii="Arial" w:hAnsi="Arial" w:cs="Arial"/>
      <w:sz w:val="22"/>
      <w:szCs w:val="22"/>
      <w:lang w:eastAsia="en-US"/>
    </w:rPr>
  </w:style>
  <w:style w:type="paragraph" w:customStyle="1" w:styleId="436">
    <w:name w:val="pa-20"/>
    <w:basedOn w:val="1"/>
    <w:qFormat/>
    <w:uiPriority w:val="0"/>
    <w:pPr>
      <w:widowControl/>
      <w:spacing w:line="280" w:lineRule="atLeast"/>
      <w:ind w:firstLine="480"/>
    </w:pPr>
    <w:rPr>
      <w:rFonts w:ascii="宋体" w:hAnsi="宋体" w:cs="宋体"/>
      <w:kern w:val="0"/>
      <w:sz w:val="24"/>
    </w:rPr>
  </w:style>
  <w:style w:type="paragraph" w:customStyle="1" w:styleId="437">
    <w:name w:val="文章正文"/>
    <w:qFormat/>
    <w:uiPriority w:val="0"/>
    <w:pPr>
      <w:spacing w:line="360" w:lineRule="auto"/>
      <w:ind w:firstLine="200" w:firstLineChars="200"/>
      <w:jc w:val="both"/>
    </w:pPr>
    <w:rPr>
      <w:rFonts w:ascii="Calibri" w:hAnsi="Calibri" w:eastAsia="仿宋_GB2312" w:cs="Times New Roman"/>
      <w:sz w:val="28"/>
      <w:szCs w:val="21"/>
      <w:lang w:val="en-US" w:eastAsia="zh-CN" w:bidi="ar-SA"/>
    </w:rPr>
  </w:style>
  <w:style w:type="paragraph" w:customStyle="1" w:styleId="438">
    <w:name w:val="xl104"/>
    <w:basedOn w:val="1"/>
    <w:qFormat/>
    <w:uiPriority w:val="0"/>
    <w:pPr>
      <w:widowControl/>
      <w:pBdr>
        <w:top w:val="single" w:color="auto" w:sz="4" w:space="0"/>
      </w:pBdr>
      <w:spacing w:beforeAutospacing="1" w:afterAutospacing="1"/>
      <w:jc w:val="left"/>
    </w:pPr>
    <w:rPr>
      <w:rFonts w:ascii="宋体" w:hAnsi="宋体" w:cs="宋体"/>
      <w:kern w:val="0"/>
      <w:szCs w:val="21"/>
    </w:rPr>
  </w:style>
  <w:style w:type="paragraph" w:customStyle="1" w:styleId="439">
    <w:name w:val="样式 仿宋_GB2312 四号"/>
    <w:basedOn w:val="1"/>
    <w:qFormat/>
    <w:uiPriority w:val="0"/>
    <w:pPr>
      <w:ind w:firstLine="560" w:firstLineChars="200"/>
    </w:pPr>
    <w:rPr>
      <w:rFonts w:ascii="仿宋_GB2312" w:hAnsi="仿宋_GB2312" w:eastAsia="仿宋_GB2312" w:cs="宋体"/>
      <w:kern w:val="0"/>
      <w:sz w:val="32"/>
      <w:szCs w:val="20"/>
    </w:rPr>
  </w:style>
  <w:style w:type="paragraph" w:customStyle="1" w:styleId="440">
    <w:name w:val="二级条标题"/>
    <w:basedOn w:val="322"/>
    <w:next w:val="228"/>
    <w:qFormat/>
    <w:uiPriority w:val="0"/>
    <w:pPr>
      <w:numPr>
        <w:ilvl w:val="3"/>
      </w:numPr>
      <w:tabs>
        <w:tab w:val="left" w:pos="2220"/>
        <w:tab w:val="clear" w:pos="1800"/>
      </w:tabs>
      <w:ind w:left="2220"/>
      <w:outlineLvl w:val="3"/>
    </w:pPr>
  </w:style>
  <w:style w:type="paragraph" w:customStyle="1" w:styleId="441">
    <w:name w:val="缺省文本:1"/>
    <w:basedOn w:val="1"/>
    <w:qFormat/>
    <w:uiPriority w:val="0"/>
    <w:pPr>
      <w:autoSpaceDE w:val="0"/>
      <w:autoSpaceDN w:val="0"/>
      <w:adjustRightInd w:val="0"/>
      <w:jc w:val="left"/>
    </w:pPr>
    <w:rPr>
      <w:rFonts w:ascii="宋体"/>
      <w:kern w:val="0"/>
      <w:sz w:val="24"/>
      <w:szCs w:val="20"/>
    </w:rPr>
  </w:style>
  <w:style w:type="paragraph" w:customStyle="1" w:styleId="442">
    <w:name w:val="正文文本缩进1"/>
    <w:basedOn w:val="1"/>
    <w:qFormat/>
    <w:uiPriority w:val="0"/>
    <w:pPr>
      <w:widowControl/>
      <w:ind w:left="420" w:leftChars="200"/>
      <w:jc w:val="left"/>
    </w:pPr>
    <w:rPr>
      <w:kern w:val="0"/>
      <w:sz w:val="34"/>
      <w:szCs w:val="20"/>
    </w:rPr>
  </w:style>
  <w:style w:type="paragraph" w:customStyle="1" w:styleId="443">
    <w:name w:val="符号"/>
    <w:basedOn w:val="1"/>
    <w:qFormat/>
    <w:uiPriority w:val="0"/>
    <w:pPr>
      <w:tabs>
        <w:tab w:val="left" w:pos="840"/>
      </w:tabs>
      <w:adjustRightInd w:val="0"/>
      <w:snapToGrid w:val="0"/>
      <w:spacing w:line="420" w:lineRule="atLeast"/>
      <w:ind w:left="840" w:hanging="420"/>
      <w:jc w:val="left"/>
      <w:textAlignment w:val="baseline"/>
    </w:pPr>
    <w:rPr>
      <w:rFonts w:ascii="宋体"/>
      <w:kern w:val="0"/>
      <w:sz w:val="24"/>
      <w:szCs w:val="20"/>
    </w:rPr>
  </w:style>
  <w:style w:type="paragraph" w:customStyle="1" w:styleId="444">
    <w:name w:val="样式 左 首行缩进:  1 字符1"/>
    <w:basedOn w:val="1"/>
    <w:qFormat/>
    <w:uiPriority w:val="0"/>
    <w:pPr>
      <w:ind w:firstLine="240" w:firstLineChars="100"/>
      <w:jc w:val="left"/>
    </w:pPr>
    <w:rPr>
      <w:rFonts w:ascii="宋体" w:cs="宋体"/>
      <w:sz w:val="24"/>
      <w:szCs w:val="20"/>
    </w:rPr>
  </w:style>
  <w:style w:type="paragraph" w:customStyle="1" w:styleId="445">
    <w:name w:val="msobodytextcxspmiddle"/>
    <w:basedOn w:val="1"/>
    <w:qFormat/>
    <w:uiPriority w:val="0"/>
    <w:pPr>
      <w:widowControl/>
    </w:pPr>
    <w:rPr>
      <w:rFonts w:ascii="宋体" w:hAnsi="宋体"/>
      <w:sz w:val="18"/>
      <w:lang w:eastAsia="ar-SA"/>
    </w:rPr>
  </w:style>
  <w:style w:type="paragraph" w:customStyle="1" w:styleId="446">
    <w:name w:val="GP标题5"/>
    <w:basedOn w:val="80"/>
    <w:next w:val="110"/>
    <w:qFormat/>
    <w:uiPriority w:val="0"/>
    <w:pPr>
      <w:numPr>
        <w:ilvl w:val="4"/>
        <w:numId w:val="10"/>
      </w:numPr>
      <w:tabs>
        <w:tab w:val="left" w:pos="360"/>
        <w:tab w:val="clear" w:pos="2100"/>
      </w:tabs>
      <w:spacing w:beforeLines="50" w:afterLines="50"/>
      <w:outlineLvl w:val="4"/>
    </w:pPr>
    <w:rPr>
      <w:rFonts w:ascii="华文细黑" w:hAnsi="华文细黑" w:eastAsia="华文细黑" w:cs="Andalus"/>
      <w:b/>
      <w:szCs w:val="22"/>
    </w:rPr>
  </w:style>
  <w:style w:type="paragraph" w:customStyle="1" w:styleId="447">
    <w:name w:val="xl33"/>
    <w:basedOn w:val="1"/>
    <w:qFormat/>
    <w:uiPriority w:val="0"/>
    <w:pPr>
      <w:widowControl/>
      <w:pBdr>
        <w:top w:val="single" w:color="auto" w:sz="4" w:space="0"/>
        <w:bottom w:val="single" w:color="auto" w:sz="4" w:space="0"/>
        <w:right w:val="single" w:color="auto" w:sz="4" w:space="0"/>
      </w:pBdr>
      <w:spacing w:beforeAutospacing="1" w:afterAutospacing="1"/>
      <w:jc w:val="left"/>
      <w:textAlignment w:val="center"/>
    </w:pPr>
    <w:rPr>
      <w:rFonts w:ascii="Arial Unicode MS" w:hAnsi="Arial Unicode MS"/>
      <w:b/>
      <w:bCs/>
      <w:kern w:val="0"/>
      <w:sz w:val="24"/>
    </w:rPr>
  </w:style>
  <w:style w:type="paragraph" w:customStyle="1" w:styleId="448">
    <w:name w:val="xl28"/>
    <w:basedOn w:val="1"/>
    <w:qFormat/>
    <w:uiPriority w:val="0"/>
    <w:pPr>
      <w:widowControl/>
      <w:pBdr>
        <w:top w:val="single" w:color="auto" w:sz="4" w:space="0"/>
        <w:bottom w:val="single" w:color="auto" w:sz="4" w:space="0"/>
      </w:pBdr>
      <w:spacing w:beforeAutospacing="1" w:afterAutospacing="1"/>
      <w:jc w:val="center"/>
      <w:textAlignment w:val="center"/>
    </w:pPr>
    <w:rPr>
      <w:rFonts w:ascii="Arial Unicode MS" w:hAnsi="Arial Unicode MS" w:eastAsia="Arial Unicode MS" w:cs="Arial Unicode MS"/>
      <w:kern w:val="0"/>
      <w:sz w:val="24"/>
    </w:rPr>
  </w:style>
  <w:style w:type="paragraph" w:customStyle="1" w:styleId="449">
    <w:name w:val="xl96"/>
    <w:basedOn w:val="1"/>
    <w:qFormat/>
    <w:uiPriority w:val="0"/>
    <w:pPr>
      <w:widowControl/>
      <w:pBdr>
        <w:top w:val="single" w:color="auto" w:sz="4" w:space="0"/>
        <w:left w:val="single" w:color="auto" w:sz="4" w:space="0"/>
      </w:pBdr>
      <w:spacing w:beforeAutospacing="1" w:afterAutospacing="1"/>
      <w:jc w:val="left"/>
    </w:pPr>
    <w:rPr>
      <w:rFonts w:ascii="宋体" w:hAnsi="宋体" w:cs="宋体"/>
      <w:b/>
      <w:bCs/>
      <w:kern w:val="0"/>
      <w:szCs w:val="21"/>
    </w:rPr>
  </w:style>
  <w:style w:type="paragraph" w:customStyle="1" w:styleId="450">
    <w:name w:val="font6"/>
    <w:basedOn w:val="1"/>
    <w:qFormat/>
    <w:uiPriority w:val="0"/>
    <w:pPr>
      <w:widowControl/>
      <w:spacing w:beforeAutospacing="1" w:afterAutospacing="1"/>
      <w:jc w:val="left"/>
    </w:pPr>
    <w:rPr>
      <w:rFonts w:hint="eastAsia" w:ascii="宋体" w:hAnsi="宋体" w:cs="Arial Unicode MS"/>
      <w:kern w:val="0"/>
      <w:sz w:val="18"/>
      <w:szCs w:val="18"/>
    </w:rPr>
  </w:style>
  <w:style w:type="paragraph" w:customStyle="1" w:styleId="451">
    <w:name w:val="Char3"/>
    <w:basedOn w:val="1"/>
    <w:qFormat/>
    <w:uiPriority w:val="0"/>
    <w:pPr>
      <w:widowControl/>
      <w:spacing w:line="240" w:lineRule="exact"/>
      <w:jc w:val="left"/>
    </w:pPr>
    <w:rPr>
      <w:rFonts w:ascii="Verdana" w:hAnsi="Verdana"/>
      <w:kern w:val="0"/>
      <w:sz w:val="20"/>
      <w:szCs w:val="20"/>
      <w:lang w:eastAsia="en-US"/>
    </w:rPr>
  </w:style>
  <w:style w:type="character" w:customStyle="1" w:styleId="452">
    <w:name w:val="spelle"/>
    <w:basedOn w:val="59"/>
    <w:qFormat/>
    <w:uiPriority w:val="0"/>
  </w:style>
  <w:style w:type="character" w:customStyle="1" w:styleId="453">
    <w:name w:val="标题4 Char"/>
    <w:qFormat/>
    <w:uiPriority w:val="0"/>
    <w:rPr>
      <w:rFonts w:ascii="宋体" w:eastAsia="宋体"/>
      <w:kern w:val="24"/>
      <w:sz w:val="24"/>
      <w:lang w:val="en-US" w:eastAsia="zh-CN" w:bidi="ar-SA"/>
    </w:rPr>
  </w:style>
  <w:style w:type="character" w:customStyle="1" w:styleId="454">
    <w:name w:val="正文 首行缩进:  2 字符 Char Char"/>
    <w:qFormat/>
    <w:uiPriority w:val="0"/>
    <w:rPr>
      <w:rFonts w:ascii="Verdana" w:hAnsi="Verdana" w:eastAsia="宋体"/>
      <w:sz w:val="24"/>
      <w:lang w:val="en-US" w:eastAsia="zh-CN"/>
    </w:rPr>
  </w:style>
  <w:style w:type="character" w:customStyle="1" w:styleId="455">
    <w:name w:val="列表 2 Char"/>
    <w:link w:val="26"/>
    <w:qFormat/>
    <w:uiPriority w:val="0"/>
    <w:rPr>
      <w:rFonts w:ascii="宋体"/>
      <w:kern w:val="2"/>
      <w:sz w:val="34"/>
      <w:szCs w:val="24"/>
    </w:rPr>
  </w:style>
  <w:style w:type="character" w:customStyle="1" w:styleId="456">
    <w:name w:val="标题 3 Char3"/>
    <w:qFormat/>
    <w:uiPriority w:val="0"/>
    <w:rPr>
      <w:b/>
      <w:bCs/>
      <w:kern w:val="2"/>
      <w:sz w:val="32"/>
      <w:szCs w:val="32"/>
    </w:rPr>
  </w:style>
  <w:style w:type="character" w:customStyle="1" w:styleId="457">
    <w:name w:val="注释标题 Char"/>
    <w:link w:val="14"/>
    <w:qFormat/>
    <w:uiPriority w:val="0"/>
    <w:rPr>
      <w:kern w:val="2"/>
      <w:sz w:val="21"/>
      <w:szCs w:val="24"/>
    </w:rPr>
  </w:style>
  <w:style w:type="character" w:customStyle="1" w:styleId="458">
    <w:name w:val="批注主题 Char"/>
    <w:qFormat/>
    <w:uiPriority w:val="0"/>
    <w:rPr>
      <w:b/>
      <w:bCs/>
      <w:kern w:val="2"/>
      <w:sz w:val="18"/>
    </w:rPr>
  </w:style>
  <w:style w:type="character" w:customStyle="1" w:styleId="459">
    <w:name w:val="小标题 Char"/>
    <w:qFormat/>
    <w:uiPriority w:val="0"/>
    <w:rPr>
      <w:rFonts w:ascii="Arial" w:hAnsi="Arial" w:eastAsia="黑体"/>
      <w:b/>
      <w:kern w:val="2"/>
      <w:sz w:val="28"/>
      <w:szCs w:val="24"/>
      <w:lang w:bidi="ar-SA"/>
    </w:rPr>
  </w:style>
  <w:style w:type="character" w:customStyle="1" w:styleId="460">
    <w:name w:val="日期 Char"/>
    <w:link w:val="33"/>
    <w:qFormat/>
    <w:uiPriority w:val="0"/>
    <w:rPr>
      <w:kern w:val="2"/>
      <w:sz w:val="21"/>
      <w:szCs w:val="24"/>
    </w:rPr>
  </w:style>
  <w:style w:type="character" w:customStyle="1" w:styleId="461">
    <w:name w:val="point_normal1"/>
    <w:qFormat/>
    <w:uiPriority w:val="0"/>
    <w:rPr>
      <w:rFonts w:hint="default" w:ascii="Arial" w:hAnsi="Arial" w:cs="Arial"/>
      <w:sz w:val="21"/>
      <w:szCs w:val="21"/>
    </w:rPr>
  </w:style>
  <w:style w:type="character" w:customStyle="1" w:styleId="462">
    <w:name w:val="GP正文(无首行缩进) Char"/>
    <w:link w:val="80"/>
    <w:qFormat/>
    <w:uiPriority w:val="0"/>
    <w:rPr>
      <w:kern w:val="2"/>
      <w:sz w:val="24"/>
      <w:szCs w:val="21"/>
      <w:lang w:val="en-US" w:eastAsia="zh-CN" w:bidi="ar-SA"/>
    </w:rPr>
  </w:style>
  <w:style w:type="character" w:customStyle="1" w:styleId="463">
    <w:name w:val="标题 3 Char2"/>
    <w:link w:val="5"/>
    <w:qFormat/>
    <w:uiPriority w:val="9"/>
    <w:rPr>
      <w:b/>
      <w:bCs/>
      <w:kern w:val="2"/>
      <w:sz w:val="32"/>
      <w:szCs w:val="32"/>
    </w:rPr>
  </w:style>
  <w:style w:type="character" w:customStyle="1" w:styleId="464">
    <w:name w:val="param-name"/>
    <w:qFormat/>
    <w:uiPriority w:val="0"/>
  </w:style>
  <w:style w:type="character" w:customStyle="1" w:styleId="465">
    <w:name w:val="文字 Char Char"/>
    <w:link w:val="303"/>
    <w:qFormat/>
    <w:uiPriority w:val="0"/>
    <w:rPr>
      <w:rFonts w:ascii="宋体"/>
      <w:snapToGrid w:val="0"/>
      <w:sz w:val="24"/>
      <w:szCs w:val="24"/>
    </w:rPr>
  </w:style>
  <w:style w:type="character" w:customStyle="1" w:styleId="466">
    <w:name w:val="批注框文本 Char"/>
    <w:link w:val="35"/>
    <w:qFormat/>
    <w:uiPriority w:val="99"/>
    <w:rPr>
      <w:kern w:val="2"/>
      <w:sz w:val="18"/>
      <w:szCs w:val="18"/>
    </w:rPr>
  </w:style>
  <w:style w:type="character" w:customStyle="1" w:styleId="467">
    <w:name w:val="msonormal"/>
    <w:basedOn w:val="59"/>
    <w:qFormat/>
    <w:uiPriority w:val="0"/>
  </w:style>
  <w:style w:type="character" w:customStyle="1" w:styleId="468">
    <w:name w:val="正文首行缩进 Char Char Char Char Char Char Char Char Char Char Char Char Char Char Char Char Char Char Char Char"/>
    <w:qFormat/>
    <w:uiPriority w:val="0"/>
    <w:rPr>
      <w:rFonts w:ascii="Calibri" w:hAnsi="Calibri" w:eastAsia="宋体" w:cs="Andalus"/>
      <w:kern w:val="2"/>
      <w:sz w:val="21"/>
      <w:szCs w:val="22"/>
      <w:lang w:val="en-US" w:eastAsia="zh-CN" w:bidi="ar-SA"/>
    </w:rPr>
  </w:style>
  <w:style w:type="character" w:customStyle="1" w:styleId="469">
    <w:name w:val="标题 5 Char"/>
    <w:link w:val="7"/>
    <w:qFormat/>
    <w:uiPriority w:val="9"/>
    <w:rPr>
      <w:rFonts w:ascii="Verdana" w:hAnsi="Verdana" w:eastAsia="宋体"/>
      <w:kern w:val="2"/>
      <w:sz w:val="21"/>
      <w:szCs w:val="24"/>
      <w:lang w:val="en-US" w:eastAsia="zh-CN" w:bidi="ar-SA"/>
    </w:rPr>
  </w:style>
  <w:style w:type="character" w:customStyle="1" w:styleId="470">
    <w:name w:val="表格文字 Char"/>
    <w:link w:val="292"/>
    <w:qFormat/>
    <w:uiPriority w:val="0"/>
    <w:rPr>
      <w:bCs/>
      <w:spacing w:val="10"/>
      <w:sz w:val="24"/>
    </w:rPr>
  </w:style>
  <w:style w:type="character" w:customStyle="1" w:styleId="471">
    <w:name w:val="font51"/>
    <w:qFormat/>
    <w:uiPriority w:val="0"/>
    <w:rPr>
      <w:rFonts w:hint="eastAsia" w:ascii="宋体" w:hAnsi="宋体" w:eastAsia="宋体" w:cs="宋体"/>
      <w:color w:val="000000"/>
      <w:kern w:val="0"/>
      <w:sz w:val="20"/>
      <w:szCs w:val="20"/>
      <w:u w:val="none"/>
      <w:lang w:eastAsia="en-US"/>
    </w:rPr>
  </w:style>
  <w:style w:type="character" w:customStyle="1" w:styleId="472">
    <w:name w:val="z-窗体底端 Char"/>
    <w:link w:val="273"/>
    <w:qFormat/>
    <w:uiPriority w:val="0"/>
    <w:rPr>
      <w:rFonts w:ascii="Arial" w:hAnsi="Arial" w:cs="Arial"/>
      <w:vanish/>
      <w:kern w:val="0"/>
      <w:sz w:val="16"/>
      <w:szCs w:val="16"/>
      <w:lang w:eastAsia="en-US"/>
    </w:rPr>
  </w:style>
  <w:style w:type="character" w:customStyle="1" w:styleId="473">
    <w:name w:val="content"/>
    <w:basedOn w:val="59"/>
    <w:qFormat/>
    <w:uiPriority w:val="0"/>
  </w:style>
  <w:style w:type="character" w:customStyle="1" w:styleId="474">
    <w:name w:val="font31"/>
    <w:qFormat/>
    <w:uiPriority w:val="0"/>
    <w:rPr>
      <w:rFonts w:hint="eastAsia" w:ascii="宋体" w:hAnsi="宋体" w:eastAsia="宋体" w:cs="宋体"/>
      <w:color w:val="000000"/>
      <w:kern w:val="0"/>
      <w:sz w:val="18"/>
      <w:szCs w:val="18"/>
      <w:u w:val="none"/>
      <w:lang w:eastAsia="en-US"/>
    </w:rPr>
  </w:style>
  <w:style w:type="character" w:customStyle="1" w:styleId="475">
    <w:name w:val="引用 Char"/>
    <w:link w:val="434"/>
    <w:qFormat/>
    <w:uiPriority w:val="0"/>
    <w:rPr>
      <w:i/>
      <w:iCs/>
      <w:color w:val="000000"/>
      <w:sz w:val="22"/>
      <w:szCs w:val="22"/>
      <w:lang w:eastAsia="en-US" w:bidi="en-US"/>
    </w:rPr>
  </w:style>
  <w:style w:type="character" w:customStyle="1" w:styleId="476">
    <w:name w:val="正文文本缩进 2 Char2"/>
    <w:link w:val="34"/>
    <w:qFormat/>
    <w:uiPriority w:val="0"/>
    <w:rPr>
      <w:kern w:val="2"/>
      <w:sz w:val="21"/>
      <w:szCs w:val="24"/>
    </w:rPr>
  </w:style>
  <w:style w:type="character" w:customStyle="1" w:styleId="477">
    <w:name w:val="引用 Char2"/>
    <w:qFormat/>
    <w:uiPriority w:val="99"/>
    <w:rPr>
      <w:rFonts w:ascii="Verdana" w:hAnsi="Verdana"/>
      <w:i/>
      <w:iCs/>
      <w:color w:val="000000"/>
      <w:kern w:val="2"/>
      <w:sz w:val="21"/>
      <w:szCs w:val="24"/>
      <w:lang w:eastAsia="en-US"/>
    </w:rPr>
  </w:style>
  <w:style w:type="character" w:customStyle="1" w:styleId="478">
    <w:name w:val="正文文本 3 Char"/>
    <w:link w:val="21"/>
    <w:qFormat/>
    <w:uiPriority w:val="99"/>
    <w:rPr>
      <w:rFonts w:eastAsia="黑体"/>
      <w:kern w:val="2"/>
      <w:sz w:val="44"/>
      <w:szCs w:val="24"/>
    </w:rPr>
  </w:style>
  <w:style w:type="character" w:customStyle="1" w:styleId="479">
    <w:name w:val="称呼 Char"/>
    <w:link w:val="20"/>
    <w:qFormat/>
    <w:uiPriority w:val="0"/>
    <w:rPr>
      <w:rFonts w:ascii="宋体" w:hAnsi="Verdana"/>
      <w:color w:val="000000"/>
      <w:kern w:val="0"/>
      <w:sz w:val="34"/>
      <w:szCs w:val="23"/>
      <w:lang w:eastAsia="en-US"/>
    </w:rPr>
  </w:style>
  <w:style w:type="character" w:customStyle="1" w:styleId="480">
    <w:name w:val="15"/>
    <w:qFormat/>
    <w:uiPriority w:val="0"/>
    <w:rPr>
      <w:rFonts w:hint="default" w:ascii="Times New Roman" w:hAnsi="Times New Roman" w:eastAsia="宋体" w:cs="Verdana"/>
      <w:sz w:val="20"/>
      <w:szCs w:val="20"/>
      <w:lang w:val="en-US" w:eastAsia="en-US" w:bidi="ar-SA"/>
    </w:rPr>
  </w:style>
  <w:style w:type="character" w:customStyle="1" w:styleId="481">
    <w:name w:val="样式 标题 3 + 小四 Char Char"/>
    <w:link w:val="269"/>
    <w:qFormat/>
    <w:uiPriority w:val="0"/>
    <w:rPr>
      <w:b/>
      <w:bCs/>
      <w:kern w:val="2"/>
      <w:sz w:val="24"/>
      <w:szCs w:val="32"/>
    </w:rPr>
  </w:style>
  <w:style w:type="character" w:customStyle="1" w:styleId="482">
    <w:name w:val="标题2 Char Char"/>
    <w:link w:val="206"/>
    <w:qFormat/>
    <w:uiPriority w:val="0"/>
    <w:rPr>
      <w:rFonts w:ascii="Arial" w:hAnsi="Arial"/>
      <w:b/>
      <w:bCs/>
      <w:spacing w:val="20"/>
      <w:kern w:val="28"/>
      <w:sz w:val="28"/>
      <w:szCs w:val="28"/>
      <w:lang w:eastAsia="en-US" w:bidi="ar-SA"/>
    </w:rPr>
  </w:style>
  <w:style w:type="character" w:customStyle="1" w:styleId="483">
    <w:name w:val="font11"/>
    <w:qFormat/>
    <w:uiPriority w:val="0"/>
    <w:rPr>
      <w:rFonts w:hint="default" w:ascii="Times New Roman" w:hAnsi="Times New Roman" w:cs="Times New Roman"/>
      <w:color w:val="000000"/>
      <w:kern w:val="0"/>
      <w:sz w:val="24"/>
      <w:szCs w:val="24"/>
      <w:u w:val="none"/>
      <w:lang w:eastAsia="en-US"/>
    </w:rPr>
  </w:style>
  <w:style w:type="character" w:customStyle="1" w:styleId="484">
    <w:name w:val="style3"/>
    <w:basedOn w:val="59"/>
    <w:qFormat/>
    <w:uiPriority w:val="0"/>
  </w:style>
  <w:style w:type="character" w:customStyle="1" w:styleId="485">
    <w:name w:val="font61"/>
    <w:qFormat/>
    <w:uiPriority w:val="0"/>
    <w:rPr>
      <w:rFonts w:hint="eastAsia" w:ascii="宋体" w:hAnsi="宋体" w:eastAsia="宋体" w:cs="宋体"/>
      <w:color w:val="000000"/>
      <w:kern w:val="0"/>
      <w:sz w:val="24"/>
      <w:szCs w:val="24"/>
      <w:u w:val="none"/>
      <w:lang w:eastAsia="en-US"/>
    </w:rPr>
  </w:style>
  <w:style w:type="character" w:customStyle="1" w:styleId="486">
    <w:name w:val="Char Char5"/>
    <w:qFormat/>
    <w:uiPriority w:val="0"/>
    <w:rPr>
      <w:rFonts w:ascii="Verdana" w:hAnsi="Verdana" w:eastAsia="宋体" w:cs="Verdana"/>
      <w:sz w:val="18"/>
      <w:szCs w:val="18"/>
      <w:lang w:val="en-US" w:eastAsia="zh-CN" w:bidi="ar-SA"/>
    </w:rPr>
  </w:style>
  <w:style w:type="character" w:customStyle="1" w:styleId="487">
    <w:name w:val="副标题 Char"/>
    <w:link w:val="41"/>
    <w:qFormat/>
    <w:uiPriority w:val="0"/>
    <w:rPr>
      <w:rFonts w:ascii="Cambria" w:hAnsi="Cambria"/>
      <w:b/>
      <w:bCs/>
      <w:kern w:val="28"/>
      <w:sz w:val="32"/>
      <w:szCs w:val="32"/>
    </w:rPr>
  </w:style>
  <w:style w:type="character" w:customStyle="1" w:styleId="488">
    <w:name w:val="样式 宋体 小四"/>
    <w:qFormat/>
    <w:uiPriority w:val="0"/>
    <w:rPr>
      <w:rFonts w:ascii="宋体" w:hAnsi="宋体"/>
      <w:sz w:val="24"/>
    </w:rPr>
  </w:style>
  <w:style w:type="character" w:customStyle="1" w:styleId="489">
    <w:name w:val="正文段落 Char"/>
    <w:qFormat/>
    <w:uiPriority w:val="0"/>
    <w:rPr>
      <w:rFonts w:hint="eastAsia" w:ascii="宋体" w:hAnsi="宋体" w:eastAsia="宋体" w:cs="宋体"/>
      <w:kern w:val="2"/>
      <w:sz w:val="28"/>
      <w:lang w:eastAsia="en-US" w:bidi="ar-SA"/>
    </w:rPr>
  </w:style>
  <w:style w:type="character" w:customStyle="1" w:styleId="490">
    <w:name w:val="Char Char21"/>
    <w:qFormat/>
    <w:uiPriority w:val="0"/>
    <w:rPr>
      <w:rFonts w:ascii="Verdana" w:hAnsi="Verdana" w:eastAsia="宋体"/>
      <w:b/>
      <w:kern w:val="2"/>
      <w:sz w:val="32"/>
      <w:lang w:val="en-US" w:eastAsia="zh-CN" w:bidi="ar-SA"/>
    </w:rPr>
  </w:style>
  <w:style w:type="character" w:customStyle="1" w:styleId="491">
    <w:name w:val="信息标题 Char"/>
    <w:link w:val="50"/>
    <w:qFormat/>
    <w:uiPriority w:val="0"/>
    <w:rPr>
      <w:rFonts w:ascii="Arial" w:hAnsi="Arial"/>
      <w:spacing w:val="-5"/>
      <w:kern w:val="0"/>
      <w:sz w:val="20"/>
      <w:lang w:eastAsia="en-US"/>
    </w:rPr>
  </w:style>
  <w:style w:type="character" w:customStyle="1" w:styleId="492">
    <w:name w:val="批注文字 Char1"/>
    <w:link w:val="19"/>
    <w:qFormat/>
    <w:uiPriority w:val="99"/>
    <w:rPr>
      <w:rFonts w:hint="eastAsia" w:ascii="宋体" w:hAnsi="宋体" w:eastAsia="宋体" w:cs="宋体"/>
      <w:kern w:val="2"/>
      <w:sz w:val="21"/>
      <w:szCs w:val="24"/>
      <w:lang w:val="en-US" w:eastAsia="zh-CN" w:bidi="ar-SA"/>
    </w:rPr>
  </w:style>
  <w:style w:type="character" w:customStyle="1" w:styleId="493">
    <w:name w:val="font141"/>
    <w:qFormat/>
    <w:uiPriority w:val="0"/>
    <w:rPr>
      <w:rFonts w:ascii="Wingdings" w:hAnsi="Wingdings" w:cs="Wingdings"/>
      <w:color w:val="000000"/>
      <w:kern w:val="0"/>
      <w:sz w:val="24"/>
      <w:szCs w:val="24"/>
      <w:u w:val="none"/>
      <w:lang w:eastAsia="en-US"/>
    </w:rPr>
  </w:style>
  <w:style w:type="character" w:customStyle="1" w:styleId="494">
    <w:name w:val="ca-141"/>
    <w:qFormat/>
    <w:uiPriority w:val="0"/>
    <w:rPr>
      <w:rFonts w:hint="eastAsia" w:ascii="宋体" w:hAnsi="宋体" w:eastAsia="宋体"/>
      <w:sz w:val="24"/>
      <w:szCs w:val="24"/>
    </w:rPr>
  </w:style>
  <w:style w:type="character" w:customStyle="1" w:styleId="495">
    <w:name w:val="标准五号 Char Char"/>
    <w:link w:val="225"/>
    <w:qFormat/>
    <w:uiPriority w:val="0"/>
    <w:rPr>
      <w:rFonts w:ascii="Arial" w:hAnsi="Arial"/>
      <w:kern w:val="2"/>
      <w:sz w:val="21"/>
      <w:szCs w:val="21"/>
    </w:rPr>
  </w:style>
  <w:style w:type="character" w:customStyle="1" w:styleId="496">
    <w:name w:val="页脚 Char1"/>
    <w:qFormat/>
    <w:uiPriority w:val="0"/>
    <w:rPr>
      <w:rFonts w:ascii="宋体" w:eastAsia="宋体"/>
      <w:sz w:val="18"/>
      <w:lang w:val="en-US" w:eastAsia="zh-CN" w:bidi="ar-SA"/>
    </w:rPr>
  </w:style>
  <w:style w:type="character" w:customStyle="1" w:styleId="497">
    <w:name w:val="样式 宋体 小四 行距: 1.5 倍行距1 Char"/>
    <w:qFormat/>
    <w:uiPriority w:val="0"/>
    <w:rPr>
      <w:rFonts w:hint="eastAsia" w:ascii="宋体" w:hAnsi="宋体" w:eastAsia="宋体" w:cs="宋体"/>
      <w:kern w:val="0"/>
      <w:sz w:val="24"/>
      <w:lang w:eastAsia="en-US" w:bidi="ar-SA"/>
    </w:rPr>
  </w:style>
  <w:style w:type="character" w:customStyle="1" w:styleId="498">
    <w:name w:val="style1091"/>
    <w:qFormat/>
    <w:uiPriority w:val="0"/>
    <w:rPr>
      <w:sz w:val="22"/>
      <w:szCs w:val="22"/>
    </w:rPr>
  </w:style>
  <w:style w:type="character" w:customStyle="1" w:styleId="499">
    <w:name w:val="正文文本 Char"/>
    <w:link w:val="23"/>
    <w:qFormat/>
    <w:uiPriority w:val="0"/>
    <w:rPr>
      <w:rFonts w:ascii="Verdana" w:hAnsi="Verdana"/>
      <w:kern w:val="2"/>
      <w:sz w:val="21"/>
      <w:szCs w:val="24"/>
      <w:lang w:eastAsia="en-US"/>
    </w:rPr>
  </w:style>
  <w:style w:type="character" w:customStyle="1" w:styleId="500">
    <w:name w:val="font21"/>
    <w:qFormat/>
    <w:uiPriority w:val="0"/>
    <w:rPr>
      <w:rFonts w:hint="default" w:ascii="Times New Roman" w:hAnsi="Times New Roman" w:cs="Times New Roman"/>
      <w:color w:val="000000"/>
      <w:kern w:val="0"/>
      <w:sz w:val="18"/>
      <w:szCs w:val="18"/>
      <w:u w:val="none"/>
      <w:lang w:eastAsia="en-US"/>
    </w:rPr>
  </w:style>
  <w:style w:type="character" w:customStyle="1" w:styleId="501">
    <w:name w:val="Char Char15"/>
    <w:qFormat/>
    <w:uiPriority w:val="0"/>
    <w:rPr>
      <w:rFonts w:eastAsia="宋体"/>
      <w:sz w:val="21"/>
      <w:lang w:val="en-US" w:eastAsia="zh-CN" w:bidi="ar-SA"/>
    </w:rPr>
  </w:style>
  <w:style w:type="character" w:customStyle="1" w:styleId="502">
    <w:name w:val="tit"/>
    <w:basedOn w:val="59"/>
    <w:qFormat/>
    <w:uiPriority w:val="0"/>
  </w:style>
  <w:style w:type="character" w:customStyle="1" w:styleId="503">
    <w:name w:val="列表 Char"/>
    <w:link w:val="42"/>
    <w:qFormat/>
    <w:uiPriority w:val="0"/>
    <w:rPr>
      <w:rFonts w:ascii="宋体"/>
      <w:kern w:val="2"/>
      <w:sz w:val="34"/>
      <w:szCs w:val="24"/>
    </w:rPr>
  </w:style>
  <w:style w:type="character" w:customStyle="1" w:styleId="504">
    <w:name w:val="明显引用 Char2"/>
    <w:qFormat/>
    <w:uiPriority w:val="99"/>
    <w:rPr>
      <w:rFonts w:ascii="Verdana" w:hAnsi="Verdana"/>
      <w:b/>
      <w:bCs/>
      <w:i/>
      <w:iCs/>
      <w:color w:val="4F81BD"/>
      <w:kern w:val="2"/>
      <w:sz w:val="21"/>
      <w:szCs w:val="24"/>
      <w:lang w:eastAsia="en-US"/>
    </w:rPr>
  </w:style>
  <w:style w:type="character" w:customStyle="1" w:styleId="505">
    <w:name w:val="No Spacing Char Char"/>
    <w:link w:val="263"/>
    <w:qFormat/>
    <w:uiPriority w:val="0"/>
    <w:rPr>
      <w:rFonts w:ascii="Calibri" w:hAnsi="Calibri"/>
      <w:kern w:val="2"/>
      <w:sz w:val="21"/>
      <w:szCs w:val="22"/>
      <w:lang w:val="en-US" w:eastAsia="zh-CN" w:bidi="ar-SA"/>
    </w:rPr>
  </w:style>
  <w:style w:type="character" w:customStyle="1" w:styleId="506">
    <w:name w:val="Char Char6"/>
    <w:qFormat/>
    <w:uiPriority w:val="0"/>
    <w:rPr>
      <w:rFonts w:ascii="宋体" w:eastAsia="宋体"/>
      <w:sz w:val="18"/>
      <w:lang w:val="en-US" w:eastAsia="zh-CN" w:bidi="ar-SA"/>
    </w:rPr>
  </w:style>
  <w:style w:type="character" w:customStyle="1" w:styleId="507">
    <w:name w:val="bei21"/>
    <w:qFormat/>
    <w:uiPriority w:val="0"/>
    <w:rPr>
      <w:color w:val="FFFFFF"/>
    </w:rPr>
  </w:style>
  <w:style w:type="character" w:customStyle="1" w:styleId="508">
    <w:name w:val="标题 6 Char"/>
    <w:link w:val="8"/>
    <w:qFormat/>
    <w:uiPriority w:val="9"/>
    <w:rPr>
      <w:rFonts w:ascii="Arial" w:hAnsi="Arial" w:eastAsia="宋体"/>
      <w:kern w:val="2"/>
      <w:sz w:val="21"/>
      <w:szCs w:val="24"/>
      <w:lang w:val="en-US" w:eastAsia="zh-CN" w:bidi="ar-SA"/>
    </w:rPr>
  </w:style>
  <w:style w:type="character" w:customStyle="1" w:styleId="509">
    <w:name w:val="正文111 Char Char"/>
    <w:link w:val="160"/>
    <w:qFormat/>
    <w:uiPriority w:val="0"/>
    <w:rPr>
      <w:rFonts w:ascii="Verdana" w:hAnsi="Verdana"/>
      <w:kern w:val="0"/>
      <w:sz w:val="24"/>
      <w:lang w:eastAsia="en-US"/>
    </w:rPr>
  </w:style>
  <w:style w:type="character" w:customStyle="1" w:styleId="510">
    <w:name w:val="Numbered list 2.3 Char1"/>
    <w:link w:val="297"/>
    <w:qFormat/>
    <w:uiPriority w:val="0"/>
    <w:rPr>
      <w:rFonts w:ascii="Futura Bk" w:hAnsi="Futura Bk"/>
      <w:b/>
      <w:sz w:val="22"/>
      <w:lang w:eastAsia="en-US"/>
    </w:rPr>
  </w:style>
  <w:style w:type="character" w:customStyle="1" w:styleId="511">
    <w:name w:val="明显引用 Char"/>
    <w:link w:val="323"/>
    <w:qFormat/>
    <w:uiPriority w:val="0"/>
    <w:rPr>
      <w:b/>
      <w:bCs/>
      <w:i/>
      <w:iCs/>
      <w:color w:val="4F81BD"/>
      <w:sz w:val="22"/>
      <w:szCs w:val="22"/>
      <w:lang w:eastAsia="en-US" w:bidi="en-US"/>
    </w:rPr>
  </w:style>
  <w:style w:type="character" w:customStyle="1" w:styleId="512">
    <w:name w:val="ca-61"/>
    <w:qFormat/>
    <w:uiPriority w:val="0"/>
    <w:rPr>
      <w:rFonts w:hint="default" w:ascii="Times New Roman" w:hAnsi="Times New Roman" w:cs="Times New Roman"/>
      <w:sz w:val="21"/>
      <w:szCs w:val="21"/>
    </w:rPr>
  </w:style>
  <w:style w:type="character" w:customStyle="1" w:styleId="513">
    <w:name w:val="纯文本 Char"/>
    <w:link w:val="31"/>
    <w:qFormat/>
    <w:uiPriority w:val="99"/>
    <w:rPr>
      <w:rFonts w:ascii="宋体" w:hAnsi="Courier New" w:eastAsia="宋体"/>
      <w:kern w:val="2"/>
      <w:sz w:val="21"/>
      <w:lang w:val="en-US" w:eastAsia="zh-CN" w:bidi="ar-SA"/>
    </w:rPr>
  </w:style>
  <w:style w:type="character" w:customStyle="1" w:styleId="514">
    <w:name w:val="dangq"/>
    <w:basedOn w:val="59"/>
    <w:qFormat/>
    <w:uiPriority w:val="0"/>
    <w:rPr>
      <w:b/>
      <w:color w:val="288094"/>
    </w:rPr>
  </w:style>
  <w:style w:type="character" w:customStyle="1" w:styleId="515">
    <w:name w:val="题注 Char"/>
    <w:link w:val="17"/>
    <w:qFormat/>
    <w:uiPriority w:val="0"/>
    <w:rPr>
      <w:rFonts w:ascii="华文彩云" w:hAnsi="Century Gothic" w:cs="Arial"/>
      <w:b/>
      <w:bCs/>
      <w:sz w:val="52"/>
      <w:szCs w:val="72"/>
    </w:rPr>
  </w:style>
  <w:style w:type="character" w:customStyle="1" w:styleId="516">
    <w:name w:val="标题 4 Char"/>
    <w:link w:val="6"/>
    <w:qFormat/>
    <w:uiPriority w:val="9"/>
    <w:rPr>
      <w:rFonts w:ascii="Arial" w:hAnsi="Arial" w:eastAsia="黑体"/>
      <w:b/>
      <w:kern w:val="2"/>
      <w:sz w:val="28"/>
      <w:lang w:eastAsia="en-US"/>
    </w:rPr>
  </w:style>
  <w:style w:type="character" w:customStyle="1" w:styleId="517">
    <w:name w:val="模板正文 Char"/>
    <w:qFormat/>
    <w:uiPriority w:val="0"/>
    <w:rPr>
      <w:rFonts w:ascii="Calibri" w:hAnsi="Calibri"/>
      <w:sz w:val="24"/>
      <w:szCs w:val="24"/>
      <w:lang w:bidi="en-US"/>
    </w:rPr>
  </w:style>
  <w:style w:type="character" w:customStyle="1" w:styleId="518">
    <w:name w:val="content1"/>
    <w:qFormat/>
    <w:uiPriority w:val="0"/>
    <w:rPr>
      <w:sz w:val="18"/>
      <w:szCs w:val="18"/>
    </w:rPr>
  </w:style>
  <w:style w:type="character" w:customStyle="1" w:styleId="519">
    <w:name w:val="ca-101"/>
    <w:qFormat/>
    <w:uiPriority w:val="0"/>
    <w:rPr>
      <w:rFonts w:hint="eastAsia" w:ascii="宋体" w:hAnsi="宋体" w:eastAsia="宋体"/>
      <w:kern w:val="0"/>
      <w:sz w:val="28"/>
      <w:szCs w:val="28"/>
      <w:lang w:eastAsia="en-US"/>
    </w:rPr>
  </w:style>
  <w:style w:type="character" w:customStyle="1" w:styleId="520">
    <w:name w:val="FGL二级标题 Char"/>
    <w:link w:val="85"/>
    <w:qFormat/>
    <w:uiPriority w:val="0"/>
    <w:rPr>
      <w:rFonts w:ascii="Cambria" w:hAnsi="Cambria" w:eastAsia="仿宋_GB2312"/>
      <w:b/>
      <w:bCs/>
      <w:kern w:val="2"/>
      <w:sz w:val="32"/>
      <w:szCs w:val="32"/>
      <w:lang w:eastAsia="en-US"/>
    </w:rPr>
  </w:style>
  <w:style w:type="character" w:customStyle="1" w:styleId="521">
    <w:name w:val="apple-converted-space"/>
    <w:basedOn w:val="59"/>
    <w:qFormat/>
    <w:uiPriority w:val="0"/>
  </w:style>
  <w:style w:type="character" w:customStyle="1" w:styleId="522">
    <w:name w:val="font-121"/>
    <w:qFormat/>
    <w:uiPriority w:val="0"/>
    <w:rPr>
      <w:color w:val="666666"/>
      <w:sz w:val="18"/>
      <w:szCs w:val="18"/>
      <w:u w:val="none"/>
    </w:rPr>
  </w:style>
  <w:style w:type="character" w:customStyle="1" w:styleId="523">
    <w:name w:val="标题 7 Char"/>
    <w:link w:val="9"/>
    <w:qFormat/>
    <w:uiPriority w:val="9"/>
    <w:rPr>
      <w:rFonts w:ascii="Verdana" w:hAnsi="Verdana" w:eastAsia="宋体"/>
      <w:kern w:val="2"/>
      <w:sz w:val="21"/>
      <w:szCs w:val="24"/>
      <w:lang w:val="en-US" w:eastAsia="zh-CN" w:bidi="ar-SA"/>
    </w:rPr>
  </w:style>
  <w:style w:type="character" w:customStyle="1" w:styleId="524">
    <w:name w:val="Char Char15 Char"/>
    <w:qFormat/>
    <w:uiPriority w:val="0"/>
  </w:style>
  <w:style w:type="character" w:customStyle="1" w:styleId="525">
    <w:name w:val="列出段落 Char"/>
    <w:link w:val="131"/>
    <w:qFormat/>
    <w:uiPriority w:val="0"/>
    <w:rPr>
      <w:kern w:val="2"/>
      <w:sz w:val="18"/>
      <w:szCs w:val="18"/>
    </w:rPr>
  </w:style>
  <w:style w:type="character" w:customStyle="1" w:styleId="526">
    <w:name w:val="注释标题 Char1"/>
    <w:qFormat/>
    <w:uiPriority w:val="0"/>
    <w:rPr>
      <w:rFonts w:ascii="Verdana" w:hAnsi="Verdana"/>
      <w:kern w:val="2"/>
      <w:sz w:val="21"/>
      <w:szCs w:val="24"/>
      <w:lang w:eastAsia="en-US"/>
    </w:rPr>
  </w:style>
  <w:style w:type="character" w:customStyle="1" w:styleId="527">
    <w:name w:val="ca-291"/>
    <w:qFormat/>
    <w:uiPriority w:val="0"/>
    <w:rPr>
      <w:rFonts w:hint="default" w:ascii="Times New Roman" w:hAnsi="Times New Roman" w:cs="Times New Roman"/>
      <w:b/>
      <w:bCs/>
      <w:spacing w:val="-20"/>
      <w:sz w:val="24"/>
      <w:szCs w:val="24"/>
    </w:rPr>
  </w:style>
  <w:style w:type="character" w:customStyle="1" w:styleId="528">
    <w:name w:val="z-窗体顶端 Char"/>
    <w:link w:val="210"/>
    <w:qFormat/>
    <w:uiPriority w:val="0"/>
    <w:rPr>
      <w:rFonts w:ascii="Arial" w:hAnsi="Arial" w:cs="Arial"/>
      <w:vanish/>
      <w:kern w:val="0"/>
      <w:sz w:val="16"/>
      <w:szCs w:val="16"/>
      <w:lang w:eastAsia="en-US"/>
    </w:rPr>
  </w:style>
  <w:style w:type="character" w:customStyle="1" w:styleId="529">
    <w:name w:val="HTML 预设格式 Char"/>
    <w:link w:val="51"/>
    <w:qFormat/>
    <w:uiPriority w:val="99"/>
    <w:rPr>
      <w:rFonts w:ascii="黑体" w:hAnsi="Courier New" w:eastAsia="黑体" w:cs="Courier New"/>
      <w:kern w:val="0"/>
      <w:sz w:val="20"/>
      <w:lang w:eastAsia="en-US"/>
    </w:rPr>
  </w:style>
  <w:style w:type="character" w:customStyle="1" w:styleId="530">
    <w:name w:val="Message Header Label"/>
    <w:qFormat/>
    <w:uiPriority w:val="0"/>
    <w:rPr>
      <w:rFonts w:ascii="Arial Black" w:hAnsi="Arial Black" w:eastAsia="宋体"/>
      <w:sz w:val="18"/>
    </w:rPr>
  </w:style>
  <w:style w:type="character" w:customStyle="1" w:styleId="531">
    <w:name w:val="正文 首行缩进:  2 字符 Char Char Char"/>
    <w:link w:val="227"/>
    <w:qFormat/>
    <w:uiPriority w:val="0"/>
    <w:rPr>
      <w:rFonts w:ascii="Verdana" w:hAnsi="Verdana"/>
      <w:sz w:val="24"/>
    </w:rPr>
  </w:style>
  <w:style w:type="character" w:customStyle="1" w:styleId="532">
    <w:name w:val="Char Char12"/>
    <w:qFormat/>
    <w:uiPriority w:val="0"/>
    <w:rPr>
      <w:rFonts w:eastAsia="宋体"/>
      <w:sz w:val="21"/>
      <w:lang w:val="en-US" w:eastAsia="zh-CN" w:bidi="ar-SA"/>
    </w:rPr>
  </w:style>
  <w:style w:type="character" w:customStyle="1" w:styleId="533">
    <w:name w:val="无间隔 Char"/>
    <w:link w:val="341"/>
    <w:qFormat/>
    <w:uiPriority w:val="1"/>
    <w:rPr>
      <w:rFonts w:eastAsia="Times New Roman"/>
      <w:sz w:val="22"/>
      <w:szCs w:val="22"/>
      <w:lang w:val="en-US" w:eastAsia="zh-CN" w:bidi="ar-SA"/>
    </w:rPr>
  </w:style>
  <w:style w:type="character" w:customStyle="1" w:styleId="534">
    <w:name w:val="Char Char13"/>
    <w:qFormat/>
    <w:uiPriority w:val="0"/>
    <w:rPr>
      <w:rFonts w:ascii="宋体" w:eastAsia="宋体"/>
      <w:sz w:val="18"/>
      <w:lang w:val="en-US" w:eastAsia="zh-CN" w:bidi="ar-SA"/>
    </w:rPr>
  </w:style>
  <w:style w:type="character" w:customStyle="1" w:styleId="535">
    <w:name w:val="text1"/>
    <w:qFormat/>
    <w:uiPriority w:val="0"/>
    <w:rPr>
      <w:rFonts w:hint="default" w:ascii="ˎ̥" w:hAnsi="ˎ̥"/>
      <w:color w:val="000000"/>
      <w:sz w:val="18"/>
      <w:szCs w:val="18"/>
    </w:rPr>
  </w:style>
  <w:style w:type="character" w:customStyle="1" w:styleId="536">
    <w:name w:val="标题 4 Char Char"/>
    <w:qFormat/>
    <w:uiPriority w:val="0"/>
    <w:rPr>
      <w:rFonts w:eastAsia="黑体"/>
      <w:b/>
      <w:bCs/>
      <w:kern w:val="2"/>
      <w:sz w:val="28"/>
      <w:szCs w:val="28"/>
      <w:lang w:val="en-US" w:eastAsia="zh-CN" w:bidi="ar-SA"/>
    </w:rPr>
  </w:style>
  <w:style w:type="character" w:customStyle="1" w:styleId="537">
    <w:name w:val="正文文本缩进 3 Char"/>
    <w:link w:val="44"/>
    <w:qFormat/>
    <w:uiPriority w:val="99"/>
    <w:rPr>
      <w:kern w:val="2"/>
      <w:sz w:val="16"/>
      <w:szCs w:val="16"/>
    </w:rPr>
  </w:style>
  <w:style w:type="character" w:customStyle="1" w:styleId="538">
    <w:name w:val="正文 + 首行缩进:  2 字符 Char Char Char"/>
    <w:link w:val="75"/>
    <w:qFormat/>
    <w:uiPriority w:val="0"/>
    <w:rPr>
      <w:rFonts w:ascii="Verdana" w:hAnsi="Verdana"/>
      <w:sz w:val="24"/>
    </w:rPr>
  </w:style>
  <w:style w:type="character" w:customStyle="1" w:styleId="539">
    <w:name w:val="apple-style-span"/>
    <w:basedOn w:val="59"/>
    <w:qFormat/>
    <w:uiPriority w:val="0"/>
  </w:style>
  <w:style w:type="character" w:customStyle="1" w:styleId="540">
    <w:name w:val="style55"/>
    <w:qFormat/>
    <w:uiPriority w:val="0"/>
    <w:rPr>
      <w:rFonts w:eastAsia="宋体"/>
      <w:kern w:val="2"/>
      <w:sz w:val="24"/>
      <w:szCs w:val="24"/>
      <w:lang w:val="en-US" w:eastAsia="zh-CN" w:bidi="ar-SA"/>
    </w:rPr>
  </w:style>
  <w:style w:type="character" w:customStyle="1" w:styleId="541">
    <w:name w:val="Char Char7"/>
    <w:qFormat/>
    <w:uiPriority w:val="0"/>
    <w:rPr>
      <w:rFonts w:ascii="宋体" w:eastAsia="宋体"/>
      <w:sz w:val="18"/>
      <w:lang w:val="en-US" w:eastAsia="zh-CN" w:bidi="ar-SA"/>
    </w:rPr>
  </w:style>
  <w:style w:type="character" w:customStyle="1" w:styleId="542">
    <w:name w:val="itemextrafieldsvalue"/>
    <w:qFormat/>
    <w:uiPriority w:val="0"/>
    <w:rPr>
      <w:rFonts w:ascii="Verdana" w:hAnsi="Verdana" w:eastAsia="宋体" w:cs="Verdana"/>
      <w:sz w:val="21"/>
      <w:szCs w:val="21"/>
      <w:lang w:val="en-US" w:eastAsia="en-US" w:bidi="ar-SA"/>
    </w:rPr>
  </w:style>
  <w:style w:type="character" w:customStyle="1" w:styleId="543">
    <w:name w:val="FGL四级标题 Char"/>
    <w:link w:val="234"/>
    <w:qFormat/>
    <w:uiPriority w:val="0"/>
    <w:rPr>
      <w:rFonts w:ascii="Calibri" w:hAnsi="Calibri" w:eastAsia="仿宋_GB2312"/>
      <w:b/>
      <w:bCs/>
      <w:kern w:val="2"/>
      <w:sz w:val="28"/>
      <w:szCs w:val="28"/>
    </w:rPr>
  </w:style>
  <w:style w:type="character" w:customStyle="1" w:styleId="544">
    <w:name w:val="正文文本缩进 Char Char"/>
    <w:qFormat/>
    <w:uiPriority w:val="0"/>
    <w:rPr>
      <w:rFonts w:ascii="Verdana" w:hAnsi="Verdana" w:eastAsia="宋体"/>
      <w:kern w:val="0"/>
      <w:sz w:val="21"/>
      <w:lang w:val="en-US" w:eastAsia="zh-CN" w:bidi="ar-SA"/>
    </w:rPr>
  </w:style>
  <w:style w:type="character" w:customStyle="1" w:styleId="545">
    <w:name w:val="style61"/>
    <w:qFormat/>
    <w:uiPriority w:val="0"/>
    <w:rPr>
      <w:rFonts w:ascii="Verdana" w:hAnsi="Verdana"/>
      <w:kern w:val="0"/>
      <w:sz w:val="20"/>
      <w:szCs w:val="20"/>
      <w:lang w:eastAsia="en-US"/>
    </w:rPr>
  </w:style>
  <w:style w:type="character" w:customStyle="1" w:styleId="546">
    <w:name w:val="3zw1"/>
    <w:qFormat/>
    <w:uiPriority w:val="0"/>
    <w:rPr>
      <w:color w:val="000000"/>
      <w:sz w:val="21"/>
      <w:szCs w:val="21"/>
    </w:rPr>
  </w:style>
  <w:style w:type="character" w:customStyle="1" w:styleId="547">
    <w:name w:val="bord3"/>
    <w:basedOn w:val="59"/>
    <w:qFormat/>
    <w:uiPriority w:val="0"/>
  </w:style>
  <w:style w:type="character" w:customStyle="1" w:styleId="548">
    <w:name w:val="H4 Char1"/>
    <w:qFormat/>
    <w:uiPriority w:val="0"/>
    <w:rPr>
      <w:rFonts w:ascii="Arial" w:hAnsi="Arial" w:eastAsia="黑体"/>
      <w:b/>
      <w:kern w:val="2"/>
      <w:sz w:val="28"/>
      <w:lang w:val="en-US" w:eastAsia="zh-CN" w:bidi="ar-SA"/>
    </w:rPr>
  </w:style>
  <w:style w:type="character" w:customStyle="1" w:styleId="549">
    <w:name w:val="contentheaderrev1"/>
    <w:qFormat/>
    <w:uiPriority w:val="0"/>
    <w:rPr>
      <w:rFonts w:hint="default" w:ascii="Arial" w:hAnsi="Arial" w:cs="Arial"/>
      <w:b/>
      <w:bCs/>
      <w:color w:val="FFFFFF"/>
      <w:sz w:val="24"/>
      <w:szCs w:val="24"/>
      <w:u w:val="none"/>
    </w:rPr>
  </w:style>
  <w:style w:type="character" w:customStyle="1" w:styleId="550">
    <w:name w:val="current"/>
    <w:basedOn w:val="59"/>
    <w:qFormat/>
    <w:uiPriority w:val="0"/>
    <w:rPr>
      <w:b/>
      <w:color w:val="0030CE"/>
    </w:rPr>
  </w:style>
  <w:style w:type="character" w:customStyle="1" w:styleId="551">
    <w:name w:val="ca-181"/>
    <w:qFormat/>
    <w:uiPriority w:val="0"/>
    <w:rPr>
      <w:rFonts w:hint="eastAsia" w:ascii="宋体" w:hAnsi="宋体" w:eastAsia="宋体"/>
      <w:b/>
      <w:bCs/>
      <w:spacing w:val="-20"/>
      <w:sz w:val="24"/>
      <w:szCs w:val="24"/>
    </w:rPr>
  </w:style>
  <w:style w:type="character" w:customStyle="1" w:styleId="552">
    <w:name w:val="font101"/>
    <w:qFormat/>
    <w:uiPriority w:val="0"/>
    <w:rPr>
      <w:rFonts w:hint="eastAsia" w:ascii="仿宋_GB2312" w:hAnsi="Verdana" w:eastAsia="仿宋_GB2312" w:cs="仿宋_GB2312"/>
      <w:color w:val="000000"/>
      <w:kern w:val="0"/>
      <w:sz w:val="24"/>
      <w:szCs w:val="24"/>
      <w:u w:val="none"/>
      <w:lang w:eastAsia="en-US"/>
    </w:rPr>
  </w:style>
  <w:style w:type="character" w:customStyle="1" w:styleId="553">
    <w:name w:val="ca-21"/>
    <w:qFormat/>
    <w:uiPriority w:val="0"/>
    <w:rPr>
      <w:rFonts w:hint="eastAsia" w:ascii="宋体" w:hAnsi="宋体" w:eastAsia="宋体"/>
      <w:kern w:val="0"/>
      <w:sz w:val="21"/>
      <w:szCs w:val="21"/>
      <w:lang w:eastAsia="en-US"/>
    </w:rPr>
  </w:style>
  <w:style w:type="character" w:customStyle="1" w:styleId="554">
    <w:name w:val="Char Char8"/>
    <w:qFormat/>
    <w:uiPriority w:val="0"/>
    <w:rPr>
      <w:rFonts w:ascii="宋体" w:eastAsia="宋体"/>
      <w:sz w:val="18"/>
      <w:lang w:val="en-US" w:eastAsia="zh-CN" w:bidi="ar-SA"/>
    </w:rPr>
  </w:style>
  <w:style w:type="character" w:customStyle="1" w:styleId="555">
    <w:name w:val="ca-261"/>
    <w:qFormat/>
    <w:uiPriority w:val="0"/>
    <w:rPr>
      <w:rFonts w:hint="default" w:ascii="Times New Roman" w:hAnsi="Times New Roman" w:cs="Times New Roman"/>
      <w:sz w:val="24"/>
      <w:szCs w:val="24"/>
    </w:rPr>
  </w:style>
  <w:style w:type="character" w:customStyle="1" w:styleId="556">
    <w:name w:val="FGL三级标题 Char"/>
    <w:link w:val="235"/>
    <w:qFormat/>
    <w:uiPriority w:val="0"/>
    <w:rPr>
      <w:rFonts w:ascii="Calibri" w:hAnsi="Calibri"/>
      <w:b/>
      <w:bCs/>
      <w:kern w:val="2"/>
      <w:sz w:val="30"/>
      <w:szCs w:val="32"/>
    </w:rPr>
  </w:style>
  <w:style w:type="character" w:customStyle="1" w:styleId="557">
    <w:name w:val="xiao3"/>
    <w:basedOn w:val="59"/>
    <w:qFormat/>
    <w:uiPriority w:val="0"/>
  </w:style>
  <w:style w:type="character" w:customStyle="1" w:styleId="558">
    <w:name w:val="正文样式1 + 加粗 首行缩进:  2 字符 Char Char"/>
    <w:link w:val="432"/>
    <w:qFormat/>
    <w:uiPriority w:val="0"/>
    <w:rPr>
      <w:rFonts w:eastAsia="仿宋_GB2312" w:cs="宋体"/>
      <w:b/>
      <w:bCs/>
      <w:kern w:val="2"/>
      <w:sz w:val="21"/>
    </w:rPr>
  </w:style>
  <w:style w:type="character" w:customStyle="1" w:styleId="559">
    <w:name w:val="titleblack14px1"/>
    <w:qFormat/>
    <w:uiPriority w:val="0"/>
    <w:rPr>
      <w:b/>
      <w:bCs/>
      <w:color w:val="000000"/>
      <w:sz w:val="21"/>
      <w:szCs w:val="21"/>
    </w:rPr>
  </w:style>
  <w:style w:type="character" w:customStyle="1" w:styleId="560">
    <w:name w:val="模板正文 Char Char"/>
    <w:link w:val="104"/>
    <w:qFormat/>
    <w:uiPriority w:val="0"/>
    <w:rPr>
      <w:rFonts w:ascii="Calibri" w:hAnsi="Calibri"/>
      <w:sz w:val="24"/>
      <w:szCs w:val="24"/>
      <w:lang w:bidi="en-US"/>
    </w:rPr>
  </w:style>
  <w:style w:type="character" w:customStyle="1" w:styleId="561">
    <w:name w:val="ca-51"/>
    <w:qFormat/>
    <w:uiPriority w:val="0"/>
    <w:rPr>
      <w:rFonts w:hint="eastAsia" w:ascii="宋体" w:hAnsi="宋体" w:eastAsia="宋体"/>
      <w:color w:val="FF0000"/>
      <w:sz w:val="22"/>
      <w:szCs w:val="22"/>
    </w:rPr>
  </w:style>
  <w:style w:type="character" w:customStyle="1" w:styleId="562">
    <w:name w:val="正文文本 Char Char"/>
    <w:qFormat/>
    <w:uiPriority w:val="0"/>
    <w:rPr>
      <w:rFonts w:eastAsia="宋体"/>
      <w:sz w:val="21"/>
      <w:lang w:val="en-US" w:eastAsia="zh-CN" w:bidi="ar-SA"/>
    </w:rPr>
  </w:style>
  <w:style w:type="character" w:customStyle="1" w:styleId="563">
    <w:name w:val="text_darkgray1"/>
    <w:qFormat/>
    <w:uiPriority w:val="0"/>
    <w:rPr>
      <w:color w:val="000000"/>
      <w:sz w:val="22"/>
      <w:szCs w:val="22"/>
    </w:rPr>
  </w:style>
  <w:style w:type="character" w:customStyle="1" w:styleId="564">
    <w:name w:val="black1"/>
    <w:qFormat/>
    <w:uiPriority w:val="0"/>
    <w:rPr>
      <w:rFonts w:hint="default" w:ascii="Geneva" w:hAnsi="Geneva"/>
      <w:color w:val="666666"/>
      <w:sz w:val="18"/>
      <w:szCs w:val="18"/>
      <w:u w:val="none"/>
    </w:rPr>
  </w:style>
  <w:style w:type="character" w:customStyle="1" w:styleId="565">
    <w:name w:val="批注文字 Char"/>
    <w:qFormat/>
    <w:uiPriority w:val="0"/>
    <w:rPr>
      <w:kern w:val="2"/>
      <w:sz w:val="18"/>
    </w:rPr>
  </w:style>
  <w:style w:type="character" w:customStyle="1" w:styleId="566">
    <w:name w:val="正文首行缩进 2 Char1"/>
    <w:basedOn w:val="567"/>
    <w:qFormat/>
    <w:uiPriority w:val="0"/>
    <w:rPr>
      <w:rFonts w:ascii="Verdana" w:hAnsi="Verdana"/>
      <w:kern w:val="2"/>
      <w:sz w:val="21"/>
      <w:szCs w:val="24"/>
      <w:lang w:eastAsia="en-US"/>
    </w:rPr>
  </w:style>
  <w:style w:type="character" w:customStyle="1" w:styleId="567">
    <w:name w:val="正文文本缩进 Char"/>
    <w:link w:val="24"/>
    <w:qFormat/>
    <w:uiPriority w:val="99"/>
    <w:rPr>
      <w:rFonts w:ascii="Verdana" w:hAnsi="Verdana"/>
      <w:kern w:val="2"/>
      <w:sz w:val="21"/>
      <w:szCs w:val="24"/>
      <w:lang w:eastAsia="en-US"/>
    </w:rPr>
  </w:style>
  <w:style w:type="character" w:customStyle="1" w:styleId="568">
    <w:name w:val="10"/>
    <w:qFormat/>
    <w:uiPriority w:val="0"/>
    <w:rPr>
      <w:rFonts w:hint="default" w:ascii="Times New Roman" w:hAnsi="Times New Roman" w:eastAsia="宋体" w:cs="Verdana"/>
      <w:sz w:val="20"/>
      <w:szCs w:val="20"/>
      <w:lang w:val="en-US" w:eastAsia="en-US" w:bidi="ar-SA"/>
    </w:rPr>
  </w:style>
  <w:style w:type="character" w:customStyle="1" w:styleId="569">
    <w:name w:val="contentheaderrev"/>
    <w:basedOn w:val="59"/>
    <w:qFormat/>
    <w:uiPriority w:val="0"/>
  </w:style>
  <w:style w:type="character" w:customStyle="1" w:styleId="570">
    <w:name w:val="设计正文 Char"/>
    <w:qFormat/>
    <w:uiPriority w:val="0"/>
    <w:rPr>
      <w:rFonts w:hint="eastAsia" w:ascii="宋体" w:hAnsi="宋体" w:eastAsia="宋体" w:cs="宋体"/>
      <w:kern w:val="2"/>
      <w:sz w:val="24"/>
      <w:lang w:eastAsia="en-US" w:bidi="ar-SA"/>
    </w:rPr>
  </w:style>
  <w:style w:type="character" w:customStyle="1" w:styleId="571">
    <w:name w:val="ca-11"/>
    <w:qFormat/>
    <w:uiPriority w:val="0"/>
    <w:rPr>
      <w:rFonts w:hint="eastAsia" w:ascii="宋体" w:hAnsi="宋体" w:eastAsia="宋体"/>
      <w:color w:val="000000"/>
      <w:sz w:val="18"/>
      <w:szCs w:val="18"/>
    </w:rPr>
  </w:style>
  <w:style w:type="character" w:customStyle="1" w:styleId="572">
    <w:name w:val="标书正文:  0.74 厘米 Char Char"/>
    <w:link w:val="267"/>
    <w:qFormat/>
    <w:uiPriority w:val="0"/>
    <w:rPr>
      <w:kern w:val="2"/>
      <w:sz w:val="24"/>
    </w:rPr>
  </w:style>
  <w:style w:type="character" w:customStyle="1" w:styleId="573">
    <w:name w:val="style1041"/>
    <w:qFormat/>
    <w:uiPriority w:val="0"/>
    <w:rPr>
      <w:color w:val="FFFFFF"/>
    </w:rPr>
  </w:style>
  <w:style w:type="character" w:customStyle="1" w:styleId="574">
    <w:name w:val="正文文本 2 Char2"/>
    <w:link w:val="47"/>
    <w:qFormat/>
    <w:uiPriority w:val="0"/>
    <w:rPr>
      <w:rFonts w:ascii="仿宋_GB2312" w:hAnsi="Verdana" w:eastAsia="仿宋_GB2312"/>
      <w:kern w:val="2"/>
      <w:sz w:val="24"/>
      <w:lang w:eastAsia="en-US"/>
    </w:rPr>
  </w:style>
  <w:style w:type="character" w:customStyle="1" w:styleId="575">
    <w:name w:val="标题 Char1"/>
    <w:qFormat/>
    <w:uiPriority w:val="0"/>
    <w:rPr>
      <w:rFonts w:ascii="Cambria" w:hAnsi="Cambria" w:cs="Times New Roman"/>
      <w:b/>
      <w:bCs/>
      <w:kern w:val="2"/>
      <w:sz w:val="32"/>
      <w:szCs w:val="32"/>
      <w:lang w:eastAsia="en-US"/>
    </w:rPr>
  </w:style>
  <w:style w:type="character" w:customStyle="1" w:styleId="576">
    <w:name w:val="正文缩进 Char"/>
    <w:link w:val="16"/>
    <w:qFormat/>
    <w:uiPriority w:val="0"/>
    <w:rPr>
      <w:rFonts w:ascii="Verdana" w:hAnsi="Verdana" w:eastAsia="宋体"/>
      <w:kern w:val="2"/>
      <w:sz w:val="21"/>
      <w:szCs w:val="24"/>
      <w:lang w:val="en-US" w:eastAsia="zh-CN" w:bidi="ar-SA"/>
    </w:rPr>
  </w:style>
  <w:style w:type="character" w:customStyle="1" w:styleId="577">
    <w:name w:val="列表编号 3 Char"/>
    <w:link w:val="25"/>
    <w:qFormat/>
    <w:uiPriority w:val="0"/>
    <w:rPr>
      <w:rFonts w:ascii="Arial" w:hAnsi="Arial"/>
      <w:sz w:val="16"/>
      <w:lang w:eastAsia="en-US"/>
    </w:rPr>
  </w:style>
  <w:style w:type="character" w:customStyle="1" w:styleId="578">
    <w:name w:val="Char Char14"/>
    <w:qFormat/>
    <w:uiPriority w:val="0"/>
    <w:rPr>
      <w:rFonts w:eastAsia="宋体"/>
      <w:b/>
      <w:kern w:val="2"/>
      <w:sz w:val="21"/>
      <w:lang w:val="en-US" w:eastAsia="zh-CN" w:bidi="ar-SA"/>
    </w:rPr>
  </w:style>
  <w:style w:type="character" w:customStyle="1" w:styleId="579">
    <w:name w:val="标题3 Char"/>
    <w:link w:val="408"/>
    <w:qFormat/>
    <w:uiPriority w:val="0"/>
    <w:rPr>
      <w:rFonts w:ascii="Arial" w:hAnsi="Arial"/>
      <w:b/>
      <w:bCs/>
      <w:spacing w:val="20"/>
      <w:sz w:val="24"/>
      <w:szCs w:val="24"/>
      <w:lang w:val="pt-BR"/>
    </w:rPr>
  </w:style>
  <w:style w:type="character" w:customStyle="1" w:styleId="580">
    <w:name w:val="ca-01"/>
    <w:qFormat/>
    <w:uiPriority w:val="0"/>
    <w:rPr>
      <w:rFonts w:hint="default" w:ascii="Times New Roman" w:hAnsi="Times New Roman" w:cs="Times New Roman"/>
      <w:b/>
      <w:bCs/>
      <w:spacing w:val="-20"/>
      <w:sz w:val="21"/>
      <w:szCs w:val="21"/>
    </w:rPr>
  </w:style>
  <w:style w:type="character" w:customStyle="1" w:styleId="581">
    <w:name w:val="段落 Char1"/>
    <w:link w:val="372"/>
    <w:qFormat/>
    <w:uiPriority w:val="0"/>
    <w:rPr>
      <w:rFonts w:ascii="仿宋_GB2312" w:eastAsia="仿宋_GB2312"/>
      <w:sz w:val="28"/>
      <w:szCs w:val="28"/>
      <w:lang w:val="en-US" w:eastAsia="zh-CN" w:bidi="ar-SA"/>
    </w:rPr>
  </w:style>
  <w:style w:type="character" w:customStyle="1" w:styleId="582">
    <w:name w:val="ca-110"/>
    <w:qFormat/>
    <w:uiPriority w:val="0"/>
    <w:rPr>
      <w:rFonts w:hint="eastAsia" w:ascii="宋体" w:hAnsi="宋体" w:eastAsia="宋体"/>
      <w:b/>
      <w:bCs/>
      <w:spacing w:val="-20"/>
      <w:sz w:val="21"/>
      <w:szCs w:val="21"/>
    </w:rPr>
  </w:style>
  <w:style w:type="character" w:customStyle="1" w:styleId="583">
    <w:name w:val="项目排列 Char"/>
    <w:link w:val="433"/>
    <w:qFormat/>
    <w:uiPriority w:val="0"/>
    <w:rPr>
      <w:kern w:val="2"/>
      <w:sz w:val="24"/>
      <w:szCs w:val="24"/>
    </w:rPr>
  </w:style>
  <w:style w:type="character" w:customStyle="1" w:styleId="584">
    <w:name w:val="Heading 2 Hidden Char"/>
    <w:qFormat/>
    <w:uiPriority w:val="0"/>
    <w:rPr>
      <w:rFonts w:ascii="Arial" w:hAnsi="Arial" w:eastAsia="黑体"/>
      <w:b/>
      <w:kern w:val="2"/>
      <w:sz w:val="32"/>
      <w:lang w:val="en-US" w:eastAsia="zh-CN"/>
    </w:rPr>
  </w:style>
  <w:style w:type="character" w:customStyle="1" w:styleId="585">
    <w:name w:val="普通文字1 Char1"/>
    <w:link w:val="586"/>
    <w:qFormat/>
    <w:uiPriority w:val="0"/>
    <w:rPr>
      <w:rFonts w:ascii="宋体" w:hAnsi="Courier New" w:eastAsia="宋体"/>
      <w:spacing w:val="-8"/>
      <w:kern w:val="2"/>
      <w:sz w:val="24"/>
      <w:lang w:val="en-US" w:eastAsia="zh-CN" w:bidi="ar-SA"/>
    </w:rPr>
  </w:style>
  <w:style w:type="paragraph" w:customStyle="1" w:styleId="586">
    <w:name w:val="纯文本1"/>
    <w:basedOn w:val="1"/>
    <w:link w:val="585"/>
    <w:qFormat/>
    <w:uiPriority w:val="0"/>
    <w:pPr>
      <w:widowControl/>
    </w:pPr>
    <w:rPr>
      <w:rFonts w:ascii="宋体" w:hAnsi="Courier New"/>
      <w:spacing w:val="-8"/>
      <w:sz w:val="24"/>
      <w:szCs w:val="20"/>
    </w:rPr>
  </w:style>
  <w:style w:type="character" w:customStyle="1" w:styleId="587">
    <w:name w:val="页脚 Char"/>
    <w:qFormat/>
    <w:uiPriority w:val="99"/>
    <w:rPr>
      <w:rFonts w:ascii="宋体" w:eastAsia="宋体"/>
      <w:sz w:val="18"/>
      <w:lang w:val="en-US" w:eastAsia="zh-CN" w:bidi="ar-SA"/>
    </w:rPr>
  </w:style>
  <w:style w:type="character" w:customStyle="1" w:styleId="588">
    <w:name w:val="style1031"/>
    <w:qFormat/>
    <w:uiPriority w:val="0"/>
    <w:rPr>
      <w:rFonts w:hint="default" w:ascii="Arial" w:hAnsi="Arial" w:cs="Arial"/>
    </w:rPr>
  </w:style>
  <w:style w:type="character" w:customStyle="1" w:styleId="589">
    <w:name w:val="表正文 Char"/>
    <w:qFormat/>
    <w:uiPriority w:val="0"/>
    <w:rPr>
      <w:rFonts w:hint="eastAsia" w:ascii="宋体" w:hAnsi="宋体" w:eastAsia="宋体" w:cs="宋体"/>
      <w:kern w:val="2"/>
      <w:sz w:val="28"/>
      <w:lang w:eastAsia="en-US" w:bidi="ar-SA"/>
    </w:rPr>
  </w:style>
  <w:style w:type="character" w:customStyle="1" w:styleId="590">
    <w:name w:val="正文(首行缩进) Char"/>
    <w:qFormat/>
    <w:uiPriority w:val="0"/>
    <w:rPr>
      <w:rFonts w:ascii="宋体" w:hAnsi="宋体"/>
      <w:spacing w:val="20"/>
      <w:kern w:val="24"/>
      <w:sz w:val="21"/>
      <w:szCs w:val="21"/>
      <w:lang w:val="en-IE" w:eastAsia="zh-CN" w:bidi="ar-SA"/>
    </w:rPr>
  </w:style>
  <w:style w:type="character" w:customStyle="1" w:styleId="591">
    <w:name w:val="Char Char"/>
    <w:qFormat/>
    <w:uiPriority w:val="0"/>
    <w:rPr>
      <w:rFonts w:ascii="宋体" w:hAnsi="Courier New" w:eastAsia="宋体"/>
      <w:kern w:val="2"/>
      <w:sz w:val="21"/>
      <w:lang w:val="en-US" w:eastAsia="zh-CN" w:bidi="ar-SA"/>
    </w:rPr>
  </w:style>
  <w:style w:type="character" w:customStyle="1" w:styleId="592">
    <w:name w:val="副标题 Char1"/>
    <w:qFormat/>
    <w:uiPriority w:val="0"/>
    <w:rPr>
      <w:rFonts w:ascii="Cambria" w:hAnsi="Cambria" w:cs="Times New Roman"/>
      <w:b/>
      <w:bCs/>
      <w:kern w:val="28"/>
      <w:sz w:val="32"/>
      <w:szCs w:val="32"/>
      <w:lang w:eastAsia="en-US"/>
    </w:rPr>
  </w:style>
  <w:style w:type="character" w:customStyle="1" w:styleId="593">
    <w:name w:val="lineitems1"/>
    <w:qFormat/>
    <w:uiPriority w:val="0"/>
    <w:rPr>
      <w:sz w:val="19"/>
      <w:szCs w:val="19"/>
    </w:rPr>
  </w:style>
  <w:style w:type="character" w:customStyle="1" w:styleId="594">
    <w:name w:val="Char Char3"/>
    <w:qFormat/>
    <w:uiPriority w:val="0"/>
    <w:rPr>
      <w:rFonts w:ascii="宋体" w:hAnsi="Courier New" w:eastAsia="宋体"/>
      <w:spacing w:val="-8"/>
      <w:kern w:val="2"/>
      <w:sz w:val="24"/>
      <w:lang w:val="en-US" w:eastAsia="zh-CN"/>
    </w:rPr>
  </w:style>
  <w:style w:type="character" w:customStyle="1" w:styleId="595">
    <w:name w:val="标题 3 Char"/>
    <w:qFormat/>
    <w:uiPriority w:val="0"/>
    <w:rPr>
      <w:rFonts w:ascii="宋体" w:hAnsi="Arial" w:eastAsia="宋体"/>
      <w:b/>
      <w:bCs/>
      <w:color w:val="000000"/>
      <w:kern w:val="2"/>
      <w:sz w:val="32"/>
      <w:szCs w:val="32"/>
      <w:lang w:val="en-US" w:eastAsia="zh-CN" w:bidi="ar-SA"/>
    </w:rPr>
  </w:style>
  <w:style w:type="character" w:customStyle="1" w:styleId="596">
    <w:name w:val="style11"/>
    <w:qFormat/>
    <w:uiPriority w:val="0"/>
    <w:rPr>
      <w:rFonts w:hint="default" w:ascii="Arial" w:hAnsi="Arial" w:cs="Arial"/>
    </w:rPr>
  </w:style>
  <w:style w:type="character" w:customStyle="1" w:styleId="597">
    <w:name w:val="样式 样式 标书正文 + 首行缩进:  0.01 字符 + 首行缩进:  0.01 字符 Char Char"/>
    <w:link w:val="363"/>
    <w:qFormat/>
    <w:uiPriority w:val="0"/>
    <w:rPr>
      <w:rFonts w:ascii="宋体" w:hAnsi="宋体" w:cs="宋体"/>
      <w:kern w:val="2"/>
      <w:sz w:val="28"/>
      <w:lang w:eastAsia="en-US"/>
    </w:rPr>
  </w:style>
  <w:style w:type="character" w:customStyle="1" w:styleId="598">
    <w:name w:val="ca-131"/>
    <w:qFormat/>
    <w:uiPriority w:val="0"/>
    <w:rPr>
      <w:rFonts w:hint="eastAsia" w:ascii="宋体" w:hAnsi="宋体" w:eastAsia="宋体"/>
      <w:b/>
      <w:bCs/>
      <w:color w:val="000000"/>
      <w:spacing w:val="-20"/>
      <w:kern w:val="0"/>
      <w:sz w:val="24"/>
      <w:szCs w:val="24"/>
      <w:lang w:eastAsia="en-US"/>
    </w:rPr>
  </w:style>
  <w:style w:type="character" w:customStyle="1" w:styleId="599">
    <w:name w:val="huei12b1"/>
    <w:qFormat/>
    <w:uiPriority w:val="0"/>
    <w:rPr>
      <w:rFonts w:ascii="Verdana" w:hAnsi="Verdana"/>
      <w:b/>
      <w:color w:val="333333"/>
      <w:kern w:val="0"/>
      <w:sz w:val="24"/>
      <w:szCs w:val="24"/>
      <w:lang w:eastAsia="en-US"/>
    </w:rPr>
  </w:style>
  <w:style w:type="character" w:customStyle="1" w:styleId="600">
    <w:name w:val="正文(首行缩进) Char Char"/>
    <w:link w:val="185"/>
    <w:qFormat/>
    <w:uiPriority w:val="0"/>
    <w:rPr>
      <w:rFonts w:ascii="宋体" w:hAnsi="宋体"/>
      <w:spacing w:val="20"/>
      <w:kern w:val="24"/>
      <w:sz w:val="21"/>
      <w:szCs w:val="21"/>
      <w:lang w:val="en-IE" w:eastAsia="zh-CN" w:bidi="ar-SA"/>
    </w:rPr>
  </w:style>
  <w:style w:type="character" w:customStyle="1" w:styleId="601">
    <w:name w:val="结束语 Char"/>
    <w:link w:val="22"/>
    <w:qFormat/>
    <w:uiPriority w:val="0"/>
    <w:rPr>
      <w:rFonts w:ascii="宋体" w:hAnsi="Verdana"/>
      <w:color w:val="000000"/>
      <w:kern w:val="0"/>
      <w:sz w:val="34"/>
      <w:szCs w:val="23"/>
      <w:lang w:eastAsia="en-US"/>
    </w:rPr>
  </w:style>
  <w:style w:type="character" w:customStyle="1" w:styleId="602">
    <w:name w:val="标题1 Char"/>
    <w:link w:val="149"/>
    <w:qFormat/>
    <w:uiPriority w:val="0"/>
    <w:rPr>
      <w:rFonts w:ascii="Arial" w:hAnsi="Arial"/>
      <w:b/>
      <w:bCs/>
      <w:spacing w:val="20"/>
      <w:kern w:val="20"/>
      <w:sz w:val="36"/>
      <w:szCs w:val="44"/>
    </w:rPr>
  </w:style>
  <w:style w:type="character" w:customStyle="1" w:styleId="603">
    <w:name w:val="标题 Char"/>
    <w:link w:val="53"/>
    <w:qFormat/>
    <w:uiPriority w:val="10"/>
    <w:rPr>
      <w:rFonts w:ascii="宋体" w:hAnsi="Verdana" w:eastAsia="宋体" w:cs="Arial"/>
      <w:b/>
      <w:bCs/>
      <w:kern w:val="2"/>
      <w:sz w:val="32"/>
      <w:szCs w:val="32"/>
      <w:lang w:val="en-US" w:eastAsia="zh-CN" w:bidi="ar-SA"/>
    </w:rPr>
  </w:style>
  <w:style w:type="character" w:customStyle="1" w:styleId="604">
    <w:name w:val="f12"/>
    <w:basedOn w:val="59"/>
    <w:qFormat/>
    <w:uiPriority w:val="0"/>
  </w:style>
  <w:style w:type="character" w:customStyle="1" w:styleId="605">
    <w:name w:val="f4"/>
    <w:basedOn w:val="59"/>
    <w:qFormat/>
    <w:uiPriority w:val="0"/>
  </w:style>
  <w:style w:type="character" w:customStyle="1" w:styleId="606">
    <w:name w:val="t"/>
    <w:basedOn w:val="59"/>
    <w:qFormat/>
    <w:uiPriority w:val="0"/>
  </w:style>
  <w:style w:type="character" w:customStyle="1" w:styleId="607">
    <w:name w:val="ca-71"/>
    <w:qFormat/>
    <w:uiPriority w:val="0"/>
    <w:rPr>
      <w:rFonts w:hint="eastAsia" w:ascii="宋体" w:hAnsi="宋体" w:eastAsia="宋体"/>
      <w:sz w:val="21"/>
      <w:szCs w:val="21"/>
    </w:rPr>
  </w:style>
  <w:style w:type="character" w:customStyle="1" w:styleId="608">
    <w:name w:val="引用 Char1"/>
    <w:qFormat/>
    <w:uiPriority w:val="0"/>
    <w:rPr>
      <w:rFonts w:ascii="Verdana" w:hAnsi="Verdana" w:cs="Verdana"/>
      <w:i/>
      <w:iCs/>
      <w:color w:val="000000"/>
      <w:kern w:val="2"/>
      <w:sz w:val="21"/>
      <w:szCs w:val="24"/>
      <w:lang w:eastAsia="en-US"/>
    </w:rPr>
  </w:style>
  <w:style w:type="character" w:customStyle="1" w:styleId="609">
    <w:name w:val="正文首行缩进 Char"/>
    <w:basedOn w:val="499"/>
    <w:link w:val="55"/>
    <w:qFormat/>
    <w:uiPriority w:val="0"/>
    <w:rPr>
      <w:rFonts w:ascii="Verdana" w:hAnsi="Verdana"/>
      <w:kern w:val="2"/>
      <w:sz w:val="21"/>
      <w:szCs w:val="24"/>
      <w:lang w:eastAsia="en-US"/>
    </w:rPr>
  </w:style>
  <w:style w:type="character" w:customStyle="1" w:styleId="610">
    <w:name w:val="标准文件_正文图标题 Char"/>
    <w:qFormat/>
    <w:uiPriority w:val="0"/>
    <w:rPr>
      <w:rFonts w:hint="eastAsia" w:ascii="黑体" w:hAnsi="Verdana" w:eastAsia="黑体" w:cs="黑体"/>
      <w:kern w:val="0"/>
      <w:sz w:val="21"/>
      <w:lang w:eastAsia="en-US" w:bidi="ar-SA"/>
    </w:rPr>
  </w:style>
  <w:style w:type="character" w:customStyle="1" w:styleId="611">
    <w:name w:val="样式 样式 标题 3 + 小四 + 黑体 加粗 Char Char"/>
    <w:link w:val="328"/>
    <w:qFormat/>
    <w:uiPriority w:val="0"/>
    <w:rPr>
      <w:rFonts w:ascii="黑体" w:hAnsi="黑体"/>
      <w:b/>
      <w:bCs/>
      <w:kern w:val="2"/>
      <w:sz w:val="24"/>
      <w:szCs w:val="32"/>
    </w:rPr>
  </w:style>
  <w:style w:type="character" w:customStyle="1" w:styleId="612">
    <w:name w:val="标题 8 Char"/>
    <w:link w:val="10"/>
    <w:qFormat/>
    <w:uiPriority w:val="9"/>
    <w:rPr>
      <w:rFonts w:ascii="Verdana" w:hAnsi="Verdana"/>
      <w:kern w:val="2"/>
      <w:sz w:val="24"/>
      <w:szCs w:val="24"/>
    </w:rPr>
  </w:style>
  <w:style w:type="character" w:customStyle="1" w:styleId="613">
    <w:name w:val="Underrubrik1 Char Char"/>
    <w:qFormat/>
    <w:uiPriority w:val="0"/>
    <w:rPr>
      <w:rFonts w:ascii="Arial" w:hAnsi="Arial"/>
      <w:b/>
      <w:bCs/>
      <w:color w:val="000000"/>
      <w:sz w:val="30"/>
    </w:rPr>
  </w:style>
  <w:style w:type="character" w:customStyle="1" w:styleId="614">
    <w:name w:val="allp"/>
    <w:basedOn w:val="59"/>
    <w:qFormat/>
    <w:uiPriority w:val="0"/>
    <w:rPr>
      <w:color w:val="0030CE"/>
    </w:rPr>
  </w:style>
  <w:style w:type="character" w:customStyle="1" w:styleId="615">
    <w:name w:val="段 Char Char"/>
    <w:link w:val="228"/>
    <w:qFormat/>
    <w:uiPriority w:val="0"/>
    <w:rPr>
      <w:rFonts w:ascii="宋体"/>
      <w:sz w:val="21"/>
      <w:lang w:val="en-US" w:eastAsia="zh-CN" w:bidi="ar-SA"/>
    </w:rPr>
  </w:style>
  <w:style w:type="character" w:customStyle="1" w:styleId="616">
    <w:name w:val="样式 要点 + 宋体 四号 黑色"/>
    <w:qFormat/>
    <w:uiPriority w:val="0"/>
    <w:rPr>
      <w:rFonts w:ascii="宋体" w:hAnsi="宋体" w:eastAsia="宋体" w:cs="Verdana"/>
      <w:b/>
      <w:bCs/>
      <w:color w:val="000000"/>
      <w:sz w:val="32"/>
      <w:szCs w:val="21"/>
      <w:lang w:val="en-US" w:eastAsia="en-US" w:bidi="ar-SA"/>
    </w:rPr>
  </w:style>
  <w:style w:type="character" w:customStyle="1" w:styleId="617">
    <w:name w:val="标题 2 Char"/>
    <w:link w:val="4"/>
    <w:qFormat/>
    <w:uiPriority w:val="9"/>
    <w:rPr>
      <w:rFonts w:ascii="Arial" w:hAnsi="Arial" w:eastAsia="黑体"/>
      <w:b/>
      <w:bCs/>
      <w:sz w:val="32"/>
      <w:szCs w:val="32"/>
    </w:rPr>
  </w:style>
  <w:style w:type="character" w:customStyle="1" w:styleId="618">
    <w:name w:val="正文文本 Char1"/>
    <w:qFormat/>
    <w:uiPriority w:val="0"/>
    <w:rPr>
      <w:rFonts w:ascii="Verdana" w:hAnsi="Verdana" w:cs="Verdana"/>
      <w:kern w:val="2"/>
      <w:sz w:val="21"/>
      <w:szCs w:val="24"/>
      <w:lang w:eastAsia="en-US"/>
    </w:rPr>
  </w:style>
  <w:style w:type="character" w:customStyle="1" w:styleId="619">
    <w:name w:val="副标题 Char2"/>
    <w:qFormat/>
    <w:uiPriority w:val="0"/>
    <w:rPr>
      <w:rFonts w:ascii="Cambria" w:hAnsi="Cambria" w:cs="Times New Roman"/>
      <w:b/>
      <w:bCs/>
      <w:kern w:val="28"/>
      <w:sz w:val="32"/>
      <w:szCs w:val="32"/>
      <w:lang w:eastAsia="en-US"/>
    </w:rPr>
  </w:style>
  <w:style w:type="character" w:customStyle="1" w:styleId="620">
    <w:name w:val="标题 9 Char"/>
    <w:link w:val="11"/>
    <w:qFormat/>
    <w:uiPriority w:val="9"/>
    <w:rPr>
      <w:rFonts w:ascii="Arial" w:hAnsi="Arial" w:eastAsia="宋体"/>
      <w:kern w:val="2"/>
      <w:sz w:val="21"/>
      <w:szCs w:val="24"/>
      <w:lang w:val="en-US" w:eastAsia="zh-CN" w:bidi="ar-SA"/>
    </w:rPr>
  </w:style>
  <w:style w:type="character" w:customStyle="1" w:styleId="621">
    <w:name w:val="页眉 Char1"/>
    <w:link w:val="2"/>
    <w:qFormat/>
    <w:uiPriority w:val="0"/>
    <w:rPr>
      <w:kern w:val="2"/>
      <w:sz w:val="18"/>
    </w:rPr>
  </w:style>
  <w:style w:type="character" w:customStyle="1" w:styleId="622">
    <w:name w:val="font01"/>
    <w:qFormat/>
    <w:uiPriority w:val="0"/>
    <w:rPr>
      <w:rFonts w:hint="eastAsia" w:ascii="宋体" w:hAnsi="宋体" w:eastAsia="宋体" w:cs="宋体"/>
      <w:color w:val="000000"/>
      <w:kern w:val="0"/>
      <w:sz w:val="24"/>
      <w:szCs w:val="24"/>
      <w:u w:val="none"/>
      <w:lang w:eastAsia="en-US"/>
    </w:rPr>
  </w:style>
  <w:style w:type="character" w:customStyle="1" w:styleId="623">
    <w:name w:val="文档结构图 Char1"/>
    <w:link w:val="18"/>
    <w:qFormat/>
    <w:uiPriority w:val="0"/>
    <w:rPr>
      <w:rFonts w:ascii="宋体" w:hAnsi="Verdana"/>
      <w:kern w:val="0"/>
      <w:sz w:val="34"/>
      <w:shd w:val="clear" w:color="auto" w:fill="000080"/>
      <w:lang w:eastAsia="en-US"/>
    </w:rPr>
  </w:style>
  <w:style w:type="character" w:customStyle="1" w:styleId="624">
    <w:name w:val="批注主题 Char1"/>
    <w:link w:val="54"/>
    <w:qFormat/>
    <w:uiPriority w:val="99"/>
    <w:rPr>
      <w:rFonts w:ascii="Verdana" w:hAnsi="Verdana"/>
      <w:b/>
      <w:kern w:val="2"/>
      <w:sz w:val="21"/>
      <w:szCs w:val="24"/>
      <w:lang w:eastAsia="en-US" w:bidi="ar-SA"/>
    </w:rPr>
  </w:style>
  <w:style w:type="character" w:customStyle="1" w:styleId="625">
    <w:name w:val="grame"/>
    <w:basedOn w:val="59"/>
    <w:qFormat/>
    <w:uiPriority w:val="0"/>
  </w:style>
  <w:style w:type="character" w:customStyle="1" w:styleId="626">
    <w:name w:val="强调1"/>
    <w:qFormat/>
    <w:uiPriority w:val="0"/>
    <w:rPr>
      <w:rFonts w:ascii="Arial Black" w:hAnsi="Arial Black" w:eastAsia="宋体"/>
      <w:sz w:val="18"/>
    </w:rPr>
  </w:style>
  <w:style w:type="character" w:customStyle="1" w:styleId="627">
    <w:name w:val="linkhead"/>
    <w:basedOn w:val="59"/>
    <w:qFormat/>
    <w:uiPriority w:val="0"/>
  </w:style>
  <w:style w:type="character" w:customStyle="1" w:styleId="628">
    <w:name w:val="标题 3 Char Char"/>
    <w:qFormat/>
    <w:uiPriority w:val="0"/>
    <w:rPr>
      <w:rFonts w:eastAsia="宋体"/>
      <w:kern w:val="2"/>
      <w:sz w:val="24"/>
      <w:szCs w:val="32"/>
    </w:rPr>
  </w:style>
  <w:style w:type="character" w:customStyle="1" w:styleId="629">
    <w:name w:val="zjaf12"/>
    <w:basedOn w:val="59"/>
    <w:qFormat/>
    <w:uiPriority w:val="0"/>
  </w:style>
  <w:style w:type="character" w:customStyle="1" w:styleId="630">
    <w:name w:val="bold gray"/>
    <w:basedOn w:val="59"/>
    <w:qFormat/>
    <w:uiPriority w:val="0"/>
  </w:style>
  <w:style w:type="character" w:customStyle="1" w:styleId="631">
    <w:name w:val="明显引用 Char1"/>
    <w:qFormat/>
    <w:uiPriority w:val="0"/>
    <w:rPr>
      <w:rFonts w:ascii="Verdana" w:hAnsi="Verdana" w:cs="Verdana"/>
      <w:b/>
      <w:bCs/>
      <w:i/>
      <w:iCs/>
      <w:color w:val="4F81BD"/>
      <w:kern w:val="2"/>
      <w:sz w:val="21"/>
      <w:szCs w:val="24"/>
      <w:lang w:eastAsia="en-US"/>
    </w:rPr>
  </w:style>
  <w:style w:type="character" w:customStyle="1" w:styleId="632">
    <w:name w:val="para1"/>
    <w:qFormat/>
    <w:uiPriority w:val="0"/>
    <w:rPr>
      <w:rFonts w:hint="default" w:ascii="Arial" w:hAnsi="Arial" w:cs="Arial"/>
      <w:sz w:val="21"/>
      <w:szCs w:val="21"/>
    </w:rPr>
  </w:style>
  <w:style w:type="character" w:customStyle="1" w:styleId="633">
    <w:name w:val="样式 Char"/>
    <w:link w:val="141"/>
    <w:qFormat/>
    <w:uiPriority w:val="0"/>
    <w:rPr>
      <w:rFonts w:ascii="宋体" w:hAnsi="宋体" w:cs="宋体"/>
      <w:sz w:val="24"/>
      <w:szCs w:val="24"/>
      <w:lang w:val="en-US" w:eastAsia="zh-CN" w:bidi="ar-SA"/>
    </w:rPr>
  </w:style>
  <w:style w:type="character" w:customStyle="1" w:styleId="634">
    <w:name w:val="style102 style103"/>
    <w:basedOn w:val="59"/>
    <w:qFormat/>
    <w:uiPriority w:val="0"/>
  </w:style>
  <w:style w:type="character" w:customStyle="1" w:styleId="635">
    <w:name w:val="fontarial1"/>
    <w:qFormat/>
    <w:uiPriority w:val="0"/>
    <w:rPr>
      <w:rFonts w:hint="default" w:ascii="Arial" w:hAnsi="Arial" w:cs="Arial"/>
    </w:rPr>
  </w:style>
  <w:style w:type="character" w:customStyle="1" w:styleId="636">
    <w:name w:val="正文首行缩进 2 Char"/>
    <w:basedOn w:val="532"/>
    <w:link w:val="56"/>
    <w:qFormat/>
    <w:uiPriority w:val="0"/>
    <w:rPr>
      <w:rFonts w:eastAsia="宋体"/>
      <w:sz w:val="21"/>
      <w:lang w:val="en-US" w:eastAsia="zh-CN" w:bidi="ar-SA"/>
    </w:rPr>
  </w:style>
  <w:style w:type="character" w:customStyle="1" w:styleId="637">
    <w:name w:val="tytytyty Char Char"/>
    <w:link w:val="413"/>
    <w:qFormat/>
    <w:uiPriority w:val="0"/>
    <w:rPr>
      <w:kern w:val="2"/>
      <w:sz w:val="24"/>
    </w:rPr>
  </w:style>
  <w:style w:type="character" w:customStyle="1" w:styleId="638">
    <w:name w:val="文档正文 Char Char"/>
    <w:link w:val="289"/>
    <w:qFormat/>
    <w:uiPriority w:val="0"/>
    <w:rPr>
      <w:rFonts w:ascii="Arial" w:hAnsi="Arial"/>
      <w:b/>
      <w:color w:val="FF0000"/>
      <w:kern w:val="2"/>
      <w:sz w:val="21"/>
    </w:rPr>
  </w:style>
  <w:style w:type="character" w:customStyle="1" w:styleId="639">
    <w:name w:val="newgray"/>
    <w:qFormat/>
    <w:uiPriority w:val="0"/>
  </w:style>
  <w:style w:type="character" w:customStyle="1" w:styleId="640">
    <w:name w:val="正文 + 首行缩进:  2 字符 Char Char"/>
    <w:qFormat/>
    <w:uiPriority w:val="0"/>
    <w:rPr>
      <w:rFonts w:ascii="Verdana" w:hAnsi="Verdana" w:eastAsia="宋体"/>
      <w:sz w:val="24"/>
      <w:lang w:val="en-US" w:eastAsia="zh-CN"/>
    </w:rPr>
  </w:style>
  <w:style w:type="character" w:customStyle="1" w:styleId="641">
    <w:name w:val="tle_cn"/>
    <w:basedOn w:val="59"/>
    <w:qFormat/>
    <w:uiPriority w:val="0"/>
  </w:style>
  <w:style w:type="character" w:customStyle="1" w:styleId="642">
    <w:name w:val="标题 1 字符"/>
    <w:link w:val="3"/>
    <w:qFormat/>
    <w:uiPriority w:val="9"/>
    <w:rPr>
      <w:b/>
      <w:bCs/>
      <w:kern w:val="44"/>
      <w:sz w:val="44"/>
      <w:szCs w:val="44"/>
    </w:rPr>
  </w:style>
  <w:style w:type="character" w:customStyle="1" w:styleId="643">
    <w:name w:val="Numbered list 2.4 Char Char"/>
    <w:link w:val="78"/>
    <w:qFormat/>
    <w:uiPriority w:val="0"/>
    <w:rPr>
      <w:rFonts w:ascii="Futura Bk" w:hAnsi="Futura Bk"/>
      <w:b/>
      <w:lang w:eastAsia="en-US"/>
    </w:rPr>
  </w:style>
  <w:style w:type="character" w:customStyle="1" w:styleId="644">
    <w:name w:val="（符号）邀请函中一、"/>
    <w:qFormat/>
    <w:uiPriority w:val="0"/>
    <w:rPr>
      <w:rFonts w:ascii="黑体" w:hAnsi="黑体" w:eastAsia="黑体"/>
      <w:b/>
      <w:bCs/>
      <w:kern w:val="0"/>
      <w:sz w:val="24"/>
      <w:lang w:eastAsia="en-US"/>
    </w:rPr>
  </w:style>
  <w:style w:type="character" w:customStyle="1" w:styleId="645">
    <w:name w:val="contentlabel1"/>
    <w:qFormat/>
    <w:uiPriority w:val="0"/>
    <w:rPr>
      <w:color w:val="336666"/>
      <w:sz w:val="18"/>
      <w:szCs w:val="18"/>
      <w:u w:val="none"/>
    </w:rPr>
  </w:style>
  <w:style w:type="character" w:customStyle="1" w:styleId="646">
    <w:name w:val="bord"/>
    <w:basedOn w:val="59"/>
    <w:qFormat/>
    <w:uiPriority w:val="99"/>
  </w:style>
  <w:style w:type="character" w:customStyle="1" w:styleId="647">
    <w:name w:val="正文样式1 Char"/>
    <w:link w:val="382"/>
    <w:qFormat/>
    <w:uiPriority w:val="0"/>
    <w:rPr>
      <w:rFonts w:eastAsia="仿宋_GB2312" w:cs="宋体"/>
      <w:kern w:val="2"/>
      <w:sz w:val="21"/>
    </w:rPr>
  </w:style>
  <w:style w:type="table" w:customStyle="1" w:styleId="648">
    <w:name w:val="��ͨ���"/>
    <w:basedOn w:val="57"/>
    <w:semiHidden/>
    <w:qFormat/>
    <w:uiPriority w:val="0"/>
    <w:tblPr>
      <w:tblLayout w:type="fixed"/>
      <w:tblCellMar>
        <w:top w:w="0" w:type="dxa"/>
        <w:left w:w="108" w:type="dxa"/>
        <w:bottom w:w="0" w:type="dxa"/>
        <w:right w:w="108" w:type="dxa"/>
      </w:tblCellMar>
    </w:tblPr>
  </w:style>
  <w:style w:type="paragraph" w:customStyle="1" w:styleId="649">
    <w:name w:val="正文文本缩进2"/>
    <w:basedOn w:val="1"/>
    <w:qFormat/>
    <w:uiPriority w:val="0"/>
    <w:pPr>
      <w:widowControl/>
      <w:spacing w:after="120"/>
      <w:ind w:left="420" w:leftChars="200"/>
      <w:jc w:val="left"/>
    </w:pPr>
    <w:rPr>
      <w:kern w:val="0"/>
      <w:sz w:val="24"/>
      <w:szCs w:val="20"/>
    </w:rPr>
  </w:style>
  <w:style w:type="paragraph" w:customStyle="1" w:styleId="650">
    <w:name w:val="列出段落2"/>
    <w:basedOn w:val="1"/>
    <w:unhideWhenUsed/>
    <w:qFormat/>
    <w:uiPriority w:val="0"/>
    <w:pPr>
      <w:ind w:firstLine="420" w:firstLineChars="200"/>
    </w:pPr>
  </w:style>
  <w:style w:type="character" w:customStyle="1" w:styleId="651">
    <w:name w:val="页脚 Char2"/>
    <w:basedOn w:val="59"/>
    <w:link w:val="36"/>
    <w:qFormat/>
    <w:uiPriority w:val="99"/>
    <w:rPr>
      <w:kern w:val="2"/>
      <w:sz w:val="18"/>
      <w:szCs w:val="24"/>
    </w:rPr>
  </w:style>
  <w:style w:type="character" w:customStyle="1" w:styleId="652">
    <w:name w:val="纯文本 字符1"/>
    <w:semiHidden/>
    <w:qFormat/>
    <w:locked/>
    <w:uiPriority w:val="0"/>
    <w:rPr>
      <w:rFonts w:ascii="宋体" w:hAnsi="Courier New"/>
      <w:kern w:val="2"/>
      <w:sz w:val="21"/>
    </w:rPr>
  </w:style>
  <w:style w:type="paragraph" w:customStyle="1" w:styleId="653">
    <w:name w:val="修订1"/>
    <w:semiHidden/>
    <w:qFormat/>
    <w:uiPriority w:val="0"/>
    <w:rPr>
      <w:rFonts w:ascii="Times New Roman" w:hAnsi="Times New Roman" w:eastAsia="宋体" w:cs="Times New Roman"/>
      <w:kern w:val="2"/>
      <w:sz w:val="21"/>
      <w:szCs w:val="24"/>
      <w:lang w:val="en-US" w:eastAsia="zh-CN" w:bidi="ar-SA"/>
    </w:rPr>
  </w:style>
  <w:style w:type="paragraph" w:customStyle="1" w:styleId="654">
    <w:name w:val="TOC 标题2"/>
    <w:basedOn w:val="3"/>
    <w:next w:val="1"/>
    <w:unhideWhenUsed/>
    <w:qFormat/>
    <w:uiPriority w:val="0"/>
    <w:pPr>
      <w:widowControl/>
      <w:spacing w:before="480" w:line="276" w:lineRule="auto"/>
      <w:jc w:val="left"/>
      <w:outlineLvl w:val="9"/>
    </w:pPr>
    <w:rPr>
      <w:rFonts w:ascii="Cambria" w:hAnsi="Cambria"/>
      <w:color w:val="365F91"/>
      <w:kern w:val="0"/>
      <w:sz w:val="21"/>
      <w:szCs w:val="21"/>
    </w:rPr>
  </w:style>
  <w:style w:type="character" w:customStyle="1" w:styleId="655">
    <w:name w:val="页脚2 Char Char"/>
    <w:link w:val="656"/>
    <w:qFormat/>
    <w:locked/>
    <w:uiPriority w:val="0"/>
    <w:rPr>
      <w:rFonts w:ascii="宋体" w:hAnsi="宋体"/>
      <w:sz w:val="18"/>
      <w:szCs w:val="18"/>
    </w:rPr>
  </w:style>
  <w:style w:type="paragraph" w:customStyle="1" w:styleId="656">
    <w:name w:val="页脚2"/>
    <w:basedOn w:val="1"/>
    <w:link w:val="655"/>
    <w:qFormat/>
    <w:uiPriority w:val="0"/>
    <w:pPr>
      <w:widowControl/>
      <w:pBdr>
        <w:top w:val="single" w:color="auto" w:sz="6" w:space="0"/>
      </w:pBdr>
      <w:jc w:val="right"/>
    </w:pPr>
    <w:rPr>
      <w:rFonts w:ascii="宋体" w:hAnsi="宋体"/>
      <w:kern w:val="0"/>
      <w:sz w:val="18"/>
      <w:szCs w:val="18"/>
    </w:rPr>
  </w:style>
  <w:style w:type="paragraph" w:customStyle="1" w:styleId="657">
    <w:name w:val="图"/>
    <w:basedOn w:val="1"/>
    <w:qFormat/>
    <w:uiPriority w:val="0"/>
    <w:pPr>
      <w:keepNext/>
      <w:adjustRightInd w:val="0"/>
      <w:snapToGrid w:val="0"/>
      <w:spacing w:before="60" w:after="60" w:line="300" w:lineRule="auto"/>
      <w:jc w:val="center"/>
    </w:pPr>
    <w:rPr>
      <w:spacing w:val="20"/>
      <w:kern w:val="0"/>
      <w:sz w:val="24"/>
      <w:szCs w:val="20"/>
    </w:rPr>
  </w:style>
  <w:style w:type="paragraph" w:customStyle="1" w:styleId="658">
    <w:name w:val="保留正文"/>
    <w:basedOn w:val="23"/>
    <w:qFormat/>
    <w:uiPriority w:val="0"/>
    <w:pPr>
      <w:keepNext/>
      <w:widowControl/>
      <w:spacing w:after="160"/>
    </w:pPr>
    <w:rPr>
      <w:rFonts w:ascii="Times New Roman" w:hAnsi="Times New Roman"/>
      <w:kern w:val="0"/>
      <w:szCs w:val="20"/>
      <w:lang w:eastAsia="zh-CN"/>
    </w:rPr>
  </w:style>
  <w:style w:type="paragraph" w:customStyle="1" w:styleId="659">
    <w:name w:val="正文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60">
    <w:name w:val="正文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61">
    <w:name w:val="正文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62">
    <w:name w:val="正文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63">
    <w:name w:val="正文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64">
    <w:name w:val="正文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65">
    <w:name w:val="正文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666">
    <w:name w:val="页脚 New New"/>
    <w:basedOn w:val="665"/>
    <w:qFormat/>
    <w:uiPriority w:val="0"/>
    <w:pPr>
      <w:tabs>
        <w:tab w:val="center" w:pos="4153"/>
        <w:tab w:val="right" w:pos="8306"/>
      </w:tabs>
      <w:snapToGrid w:val="0"/>
      <w:jc w:val="left"/>
    </w:pPr>
    <w:rPr>
      <w:sz w:val="18"/>
      <w:szCs w:val="18"/>
    </w:rPr>
  </w:style>
  <w:style w:type="paragraph" w:customStyle="1" w:styleId="667">
    <w:name w:val="页眉 New New New New New New New New New New"/>
    <w:basedOn w:val="661"/>
    <w:qFormat/>
    <w:uiPriority w:val="0"/>
    <w:pPr>
      <w:pBdr>
        <w:bottom w:val="single" w:color="auto" w:sz="6" w:space="1"/>
      </w:pBdr>
      <w:tabs>
        <w:tab w:val="center" w:pos="4153"/>
        <w:tab w:val="right" w:pos="8306"/>
      </w:tabs>
      <w:snapToGrid w:val="0"/>
      <w:jc w:val="center"/>
    </w:pPr>
    <w:rPr>
      <w:rFonts w:eastAsia="仿宋_GB2312"/>
      <w:sz w:val="18"/>
      <w:szCs w:val="18"/>
    </w:rPr>
  </w:style>
  <w:style w:type="paragraph" w:customStyle="1" w:styleId="668">
    <w:name w:val="填表"/>
    <w:qFormat/>
    <w:uiPriority w:val="0"/>
    <w:rPr>
      <w:rFonts w:ascii="Times New Roman" w:hAnsi="Times New Roman" w:eastAsia="宋体" w:cs="Times New Roman"/>
      <w:kern w:val="2"/>
      <w:sz w:val="18"/>
      <w:szCs w:val="21"/>
      <w:lang w:val="en-US" w:eastAsia="zh-CN" w:bidi="ar-SA"/>
    </w:rPr>
  </w:style>
  <w:style w:type="paragraph" w:customStyle="1" w:styleId="669">
    <w:name w:val="正文缩入"/>
    <w:basedOn w:val="1"/>
    <w:qFormat/>
    <w:uiPriority w:val="0"/>
    <w:pPr>
      <w:spacing w:after="120"/>
      <w:ind w:firstLine="504"/>
    </w:pPr>
    <w:rPr>
      <w:rFonts w:eastAsia="Times New Roman"/>
      <w:sz w:val="24"/>
    </w:rPr>
  </w:style>
  <w:style w:type="paragraph" w:customStyle="1" w:styleId="670">
    <w:name w:val="页脚 New New New New New"/>
    <w:basedOn w:val="270"/>
    <w:qFormat/>
    <w:uiPriority w:val="0"/>
    <w:pPr>
      <w:tabs>
        <w:tab w:val="center" w:pos="4153"/>
        <w:tab w:val="right" w:pos="8306"/>
      </w:tabs>
      <w:snapToGrid w:val="0"/>
      <w:spacing w:line="240" w:lineRule="auto"/>
      <w:ind w:firstLine="0" w:firstLineChars="0"/>
      <w:jc w:val="left"/>
    </w:pPr>
    <w:rPr>
      <w:rFonts w:eastAsia="仿宋_GB2312"/>
      <w:sz w:val="18"/>
      <w:szCs w:val="18"/>
    </w:rPr>
  </w:style>
  <w:style w:type="paragraph" w:customStyle="1" w:styleId="671">
    <w:name w:val="页脚 New New New New New New"/>
    <w:basedOn w:val="662"/>
    <w:qFormat/>
    <w:uiPriority w:val="0"/>
    <w:pPr>
      <w:tabs>
        <w:tab w:val="center" w:pos="4153"/>
        <w:tab w:val="right" w:pos="8306"/>
      </w:tabs>
      <w:snapToGrid w:val="0"/>
      <w:jc w:val="left"/>
    </w:pPr>
    <w:rPr>
      <w:rFonts w:eastAsia="仿宋_GB2312"/>
      <w:sz w:val="18"/>
      <w:szCs w:val="18"/>
    </w:rPr>
  </w:style>
  <w:style w:type="paragraph" w:customStyle="1" w:styleId="672">
    <w:name w:val="题注5"/>
    <w:basedOn w:val="1"/>
    <w:next w:val="17"/>
    <w:qFormat/>
    <w:uiPriority w:val="0"/>
    <w:pPr>
      <w:jc w:val="center"/>
    </w:pPr>
    <w:rPr>
      <w:b/>
      <w:color w:val="000000"/>
      <w:sz w:val="24"/>
      <w:szCs w:val="21"/>
    </w:rPr>
  </w:style>
  <w:style w:type="paragraph" w:customStyle="1" w:styleId="673">
    <w:name w:val="_Style 6"/>
    <w:basedOn w:val="1"/>
    <w:qFormat/>
    <w:uiPriority w:val="0"/>
  </w:style>
  <w:style w:type="character" w:customStyle="1" w:styleId="674">
    <w:name w:val="样式 普通(网站) + 小五 Char Char"/>
    <w:link w:val="675"/>
    <w:qFormat/>
    <w:locked/>
    <w:uiPriority w:val="0"/>
    <w:rPr>
      <w:rFonts w:ascii="Arial Unicode MS" w:hAnsi="Arial Unicode MS" w:eastAsia="仿宋_GB2312" w:cs="Arial Unicode MS"/>
      <w:sz w:val="18"/>
      <w:szCs w:val="24"/>
    </w:rPr>
  </w:style>
  <w:style w:type="paragraph" w:customStyle="1" w:styleId="675">
    <w:name w:val="样式 普通(网站) + 小五"/>
    <w:basedOn w:val="52"/>
    <w:link w:val="674"/>
    <w:qFormat/>
    <w:uiPriority w:val="0"/>
    <w:pPr>
      <w:spacing w:beforeAutospacing="0" w:afterAutospacing="0" w:line="240" w:lineRule="exact"/>
    </w:pPr>
    <w:rPr>
      <w:rFonts w:ascii="Arial Unicode MS" w:hAnsi="Arial Unicode MS" w:eastAsia="仿宋_GB2312" w:cs="Arial Unicode MS"/>
      <w:szCs w:val="24"/>
    </w:rPr>
  </w:style>
  <w:style w:type="paragraph" w:customStyle="1" w:styleId="676">
    <w:name w:val="页眉 New New New New New New New New"/>
    <w:basedOn w:val="659"/>
    <w:qFormat/>
    <w:uiPriority w:val="0"/>
    <w:pPr>
      <w:pBdr>
        <w:bottom w:val="single" w:color="auto" w:sz="6" w:space="1"/>
      </w:pBdr>
      <w:tabs>
        <w:tab w:val="center" w:pos="4153"/>
        <w:tab w:val="right" w:pos="8306"/>
      </w:tabs>
      <w:snapToGrid w:val="0"/>
      <w:jc w:val="center"/>
    </w:pPr>
    <w:rPr>
      <w:rFonts w:eastAsia="仿宋_GB2312"/>
      <w:sz w:val="18"/>
      <w:szCs w:val="18"/>
    </w:rPr>
  </w:style>
  <w:style w:type="paragraph" w:customStyle="1" w:styleId="677">
    <w:name w:val="页脚 New New New New New New New New New New"/>
    <w:basedOn w:val="661"/>
    <w:qFormat/>
    <w:uiPriority w:val="0"/>
    <w:pPr>
      <w:tabs>
        <w:tab w:val="center" w:pos="4153"/>
        <w:tab w:val="right" w:pos="8306"/>
      </w:tabs>
      <w:snapToGrid w:val="0"/>
      <w:jc w:val="left"/>
    </w:pPr>
    <w:rPr>
      <w:rFonts w:eastAsia="仿宋_GB2312"/>
      <w:sz w:val="18"/>
      <w:szCs w:val="18"/>
    </w:rPr>
  </w:style>
  <w:style w:type="paragraph" w:customStyle="1" w:styleId="678">
    <w:name w:val="页眉 New"/>
    <w:basedOn w:val="103"/>
    <w:qFormat/>
    <w:uiPriority w:val="0"/>
    <w:pPr>
      <w:pBdr>
        <w:bottom w:val="single" w:color="auto" w:sz="6" w:space="1"/>
      </w:pBdr>
      <w:tabs>
        <w:tab w:val="center" w:pos="4153"/>
        <w:tab w:val="right" w:pos="8306"/>
      </w:tabs>
      <w:snapToGrid w:val="0"/>
      <w:jc w:val="center"/>
    </w:pPr>
    <w:rPr>
      <w:sz w:val="18"/>
      <w:szCs w:val="18"/>
    </w:rPr>
  </w:style>
  <w:style w:type="paragraph" w:customStyle="1" w:styleId="679">
    <w:name w:val="页眉 New New"/>
    <w:basedOn w:val="665"/>
    <w:qFormat/>
    <w:uiPriority w:val="0"/>
    <w:pPr>
      <w:pBdr>
        <w:bottom w:val="single" w:color="auto" w:sz="6" w:space="1"/>
      </w:pBdr>
      <w:tabs>
        <w:tab w:val="center" w:pos="4153"/>
        <w:tab w:val="right" w:pos="8306"/>
      </w:tabs>
      <w:snapToGrid w:val="0"/>
      <w:jc w:val="center"/>
    </w:pPr>
    <w:rPr>
      <w:sz w:val="18"/>
      <w:szCs w:val="18"/>
    </w:rPr>
  </w:style>
  <w:style w:type="paragraph" w:customStyle="1" w:styleId="680">
    <w:name w:val="页脚 New New New New New New New"/>
    <w:basedOn w:val="663"/>
    <w:qFormat/>
    <w:uiPriority w:val="0"/>
    <w:pPr>
      <w:tabs>
        <w:tab w:val="center" w:pos="4153"/>
        <w:tab w:val="right" w:pos="8306"/>
      </w:tabs>
      <w:snapToGrid w:val="0"/>
      <w:jc w:val="left"/>
    </w:pPr>
    <w:rPr>
      <w:rFonts w:eastAsia="仿宋_GB2312"/>
      <w:sz w:val="18"/>
      <w:szCs w:val="18"/>
    </w:rPr>
  </w:style>
  <w:style w:type="paragraph" w:customStyle="1" w:styleId="681">
    <w:name w:val="Char Char Char Char Char Char Char Char"/>
    <w:basedOn w:val="1"/>
    <w:next w:val="1"/>
    <w:qFormat/>
    <w:uiPriority w:val="0"/>
    <w:pPr>
      <w:widowControl/>
      <w:spacing w:after="160" w:line="240" w:lineRule="exact"/>
      <w:jc w:val="left"/>
    </w:pPr>
    <w:rPr>
      <w:rFonts w:ascii="Verdana" w:hAnsi="Verdana"/>
      <w:kern w:val="0"/>
      <w:sz w:val="20"/>
      <w:szCs w:val="20"/>
      <w:lang w:eastAsia="en-US"/>
    </w:rPr>
  </w:style>
  <w:style w:type="paragraph" w:customStyle="1" w:styleId="682">
    <w:name w:val="页脚 New New New New New New New New New New New"/>
    <w:basedOn w:val="664"/>
    <w:qFormat/>
    <w:uiPriority w:val="0"/>
    <w:pPr>
      <w:tabs>
        <w:tab w:val="center" w:pos="4153"/>
        <w:tab w:val="right" w:pos="8306"/>
      </w:tabs>
      <w:snapToGrid w:val="0"/>
      <w:jc w:val="left"/>
    </w:pPr>
    <w:rPr>
      <w:sz w:val="18"/>
      <w:szCs w:val="18"/>
    </w:rPr>
  </w:style>
  <w:style w:type="paragraph" w:customStyle="1" w:styleId="683">
    <w:name w:val="A正文"/>
    <w:basedOn w:val="1"/>
    <w:qFormat/>
    <w:uiPriority w:val="0"/>
    <w:pPr>
      <w:widowControl/>
      <w:snapToGrid w:val="0"/>
      <w:spacing w:line="360" w:lineRule="auto"/>
      <w:ind w:firstLine="200" w:firstLineChars="200"/>
    </w:pPr>
    <w:rPr>
      <w:kern w:val="0"/>
      <w:sz w:val="24"/>
      <w:lang w:eastAsia="en-US" w:bidi="en-US"/>
    </w:rPr>
  </w:style>
  <w:style w:type="paragraph" w:customStyle="1" w:styleId="684">
    <w:name w:val="正文缩进 New New"/>
    <w:basedOn w:val="660"/>
    <w:qFormat/>
    <w:uiPriority w:val="0"/>
    <w:pPr>
      <w:ind w:firstLine="420" w:firstLineChars="200"/>
    </w:pPr>
    <w:rPr>
      <w:szCs w:val="24"/>
    </w:rPr>
  </w:style>
  <w:style w:type="paragraph" w:customStyle="1" w:styleId="685">
    <w:name w:val="页眉 New New New New New New New New New New New"/>
    <w:basedOn w:val="664"/>
    <w:qFormat/>
    <w:uiPriority w:val="0"/>
    <w:pPr>
      <w:pBdr>
        <w:bottom w:val="single" w:color="auto" w:sz="6" w:space="1"/>
      </w:pBdr>
      <w:tabs>
        <w:tab w:val="center" w:pos="4153"/>
        <w:tab w:val="right" w:pos="8306"/>
      </w:tabs>
      <w:snapToGrid w:val="0"/>
      <w:jc w:val="center"/>
    </w:pPr>
    <w:rPr>
      <w:sz w:val="18"/>
      <w:szCs w:val="18"/>
    </w:rPr>
  </w:style>
  <w:style w:type="paragraph" w:customStyle="1" w:styleId="686">
    <w:name w:val="条文1"/>
    <w:basedOn w:val="1"/>
    <w:qFormat/>
    <w:uiPriority w:val="0"/>
    <w:pPr>
      <w:tabs>
        <w:tab w:val="left" w:pos="720"/>
      </w:tabs>
      <w:spacing w:line="360" w:lineRule="auto"/>
    </w:pPr>
    <w:rPr>
      <w:rFonts w:ascii="MS UI Gothic" w:hAnsi="MS UI Gothic"/>
      <w:bCs/>
      <w:kern w:val="44"/>
      <w:sz w:val="24"/>
      <w:szCs w:val="44"/>
    </w:rPr>
  </w:style>
  <w:style w:type="paragraph" w:customStyle="1" w:styleId="687">
    <w:name w:val="标题 3 New"/>
    <w:basedOn w:val="1"/>
    <w:next w:val="1"/>
    <w:qFormat/>
    <w:uiPriority w:val="0"/>
    <w:pPr>
      <w:keepNext/>
      <w:outlineLvl w:val="2"/>
    </w:pPr>
    <w:rPr>
      <w:rFonts w:ascii="楷体_GB2312" w:hAnsi="宋体" w:eastAsia="楷体_GB2312"/>
      <w:b/>
      <w:bCs/>
      <w:sz w:val="32"/>
    </w:rPr>
  </w:style>
  <w:style w:type="paragraph" w:customStyle="1" w:styleId="688">
    <w:name w:val="题注4"/>
    <w:basedOn w:val="1"/>
    <w:next w:val="17"/>
    <w:qFormat/>
    <w:uiPriority w:val="0"/>
    <w:pPr>
      <w:ind w:left="-132" w:leftChars="-64" w:right="-105" w:rightChars="-50" w:hanging="2"/>
      <w:jc w:val="center"/>
    </w:pPr>
    <w:rPr>
      <w:b/>
      <w:color w:val="FF0000"/>
      <w:szCs w:val="21"/>
      <w:lang w:val="en-GB"/>
    </w:rPr>
  </w:style>
  <w:style w:type="paragraph" w:customStyle="1" w:styleId="689">
    <w:name w:val="正文 New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690">
    <w:name w:val="页脚 New"/>
    <w:basedOn w:val="103"/>
    <w:qFormat/>
    <w:uiPriority w:val="0"/>
    <w:pPr>
      <w:tabs>
        <w:tab w:val="center" w:pos="4153"/>
        <w:tab w:val="right" w:pos="8306"/>
      </w:tabs>
      <w:snapToGrid w:val="0"/>
      <w:jc w:val="left"/>
    </w:pPr>
    <w:rPr>
      <w:sz w:val="18"/>
      <w:szCs w:val="18"/>
    </w:rPr>
  </w:style>
  <w:style w:type="paragraph" w:customStyle="1" w:styleId="691">
    <w:name w:val="正文 New New New"/>
    <w:qFormat/>
    <w:uiPriority w:val="0"/>
    <w:pPr>
      <w:widowControl w:val="0"/>
      <w:jc w:val="both"/>
    </w:pPr>
    <w:rPr>
      <w:rFonts w:ascii="Times New Roman" w:hAnsi="Times New Roman" w:eastAsia="仿宋_GB2312" w:cs="Times New Roman"/>
      <w:kern w:val="2"/>
      <w:sz w:val="32"/>
      <w:szCs w:val="24"/>
      <w:lang w:val="en-US" w:eastAsia="zh-CN" w:bidi="ar-SA"/>
    </w:rPr>
  </w:style>
  <w:style w:type="paragraph" w:customStyle="1" w:styleId="692">
    <w:name w:val="表"/>
    <w:basedOn w:val="1"/>
    <w:qFormat/>
    <w:uiPriority w:val="0"/>
    <w:rPr>
      <w:rFonts w:ascii="宋体" w:hAnsi="宋体"/>
      <w:b/>
      <w:sz w:val="36"/>
      <w:szCs w:val="20"/>
    </w:rPr>
  </w:style>
  <w:style w:type="paragraph" w:customStyle="1" w:styleId="693">
    <w:name w:val="页脚 New New New New New New New New New"/>
    <w:basedOn w:val="660"/>
    <w:qFormat/>
    <w:uiPriority w:val="0"/>
    <w:pPr>
      <w:tabs>
        <w:tab w:val="center" w:pos="4153"/>
        <w:tab w:val="right" w:pos="8306"/>
      </w:tabs>
      <w:snapToGrid w:val="0"/>
      <w:jc w:val="left"/>
    </w:pPr>
    <w:rPr>
      <w:rFonts w:eastAsia="仿宋_GB2312"/>
      <w:sz w:val="18"/>
      <w:szCs w:val="18"/>
    </w:rPr>
  </w:style>
  <w:style w:type="paragraph" w:customStyle="1" w:styleId="694">
    <w:name w:val="Date1"/>
    <w:basedOn w:val="1"/>
    <w:next w:val="1"/>
    <w:qFormat/>
    <w:uiPriority w:val="0"/>
    <w:pPr>
      <w:autoSpaceDE w:val="0"/>
      <w:autoSpaceDN w:val="0"/>
      <w:adjustRightInd w:val="0"/>
      <w:spacing w:line="312" w:lineRule="atLeast"/>
    </w:pPr>
    <w:rPr>
      <w:kern w:val="0"/>
      <w:sz w:val="32"/>
    </w:rPr>
  </w:style>
  <w:style w:type="paragraph" w:customStyle="1" w:styleId="695">
    <w:name w:val="正文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96">
    <w:name w:val="Char Char2"/>
    <w:basedOn w:val="1"/>
    <w:qFormat/>
    <w:uiPriority w:val="0"/>
  </w:style>
  <w:style w:type="paragraph" w:customStyle="1" w:styleId="697">
    <w:name w:val="页眉 New New New New New New New"/>
    <w:basedOn w:val="663"/>
    <w:qFormat/>
    <w:uiPriority w:val="0"/>
    <w:pPr>
      <w:pBdr>
        <w:bottom w:val="single" w:color="auto" w:sz="6" w:space="1"/>
      </w:pBdr>
      <w:tabs>
        <w:tab w:val="center" w:pos="4153"/>
        <w:tab w:val="right" w:pos="8306"/>
      </w:tabs>
      <w:snapToGrid w:val="0"/>
      <w:jc w:val="center"/>
    </w:pPr>
    <w:rPr>
      <w:rFonts w:eastAsia="仿宋_GB2312"/>
      <w:sz w:val="18"/>
      <w:szCs w:val="18"/>
    </w:rPr>
  </w:style>
  <w:style w:type="paragraph" w:customStyle="1" w:styleId="698">
    <w:name w:val="页眉 New New New New New"/>
    <w:basedOn w:val="270"/>
    <w:qFormat/>
    <w:uiPriority w:val="0"/>
    <w:pPr>
      <w:pBdr>
        <w:bottom w:val="single" w:color="auto" w:sz="6" w:space="1"/>
      </w:pBdr>
      <w:tabs>
        <w:tab w:val="center" w:pos="4153"/>
        <w:tab w:val="right" w:pos="8306"/>
      </w:tabs>
      <w:snapToGrid w:val="0"/>
      <w:spacing w:line="240" w:lineRule="auto"/>
      <w:ind w:firstLine="0" w:firstLineChars="0"/>
      <w:jc w:val="center"/>
    </w:pPr>
    <w:rPr>
      <w:rFonts w:eastAsia="仿宋_GB2312"/>
      <w:sz w:val="18"/>
      <w:szCs w:val="18"/>
    </w:rPr>
  </w:style>
  <w:style w:type="paragraph" w:customStyle="1" w:styleId="699">
    <w:name w:val="正文缩进 New"/>
    <w:basedOn w:val="659"/>
    <w:qFormat/>
    <w:uiPriority w:val="0"/>
    <w:pPr>
      <w:ind w:firstLine="420" w:firstLineChars="200"/>
    </w:pPr>
    <w:rPr>
      <w:szCs w:val="24"/>
    </w:rPr>
  </w:style>
  <w:style w:type="paragraph" w:customStyle="1" w:styleId="700">
    <w:name w:val="正文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01">
    <w:name w:val="页眉 New New New New New New New New New"/>
    <w:basedOn w:val="660"/>
    <w:qFormat/>
    <w:uiPriority w:val="0"/>
    <w:pPr>
      <w:pBdr>
        <w:bottom w:val="single" w:color="auto" w:sz="6" w:space="1"/>
      </w:pBdr>
      <w:tabs>
        <w:tab w:val="center" w:pos="4153"/>
        <w:tab w:val="right" w:pos="8306"/>
      </w:tabs>
      <w:snapToGrid w:val="0"/>
      <w:jc w:val="center"/>
    </w:pPr>
    <w:rPr>
      <w:rFonts w:eastAsia="仿宋_GB2312"/>
      <w:sz w:val="18"/>
      <w:szCs w:val="18"/>
    </w:rPr>
  </w:style>
  <w:style w:type="paragraph" w:customStyle="1" w:styleId="702">
    <w:name w:val="页脚 New New New New"/>
    <w:basedOn w:val="689"/>
    <w:qFormat/>
    <w:uiPriority w:val="0"/>
    <w:pPr>
      <w:tabs>
        <w:tab w:val="center" w:pos="4153"/>
        <w:tab w:val="right" w:pos="8306"/>
      </w:tabs>
      <w:snapToGrid w:val="0"/>
      <w:jc w:val="left"/>
    </w:pPr>
    <w:rPr>
      <w:rFonts w:eastAsia="宋体"/>
      <w:sz w:val="18"/>
      <w:szCs w:val="18"/>
    </w:rPr>
  </w:style>
  <w:style w:type="paragraph" w:customStyle="1" w:styleId="703">
    <w:name w:val="页眉 New New New New"/>
    <w:basedOn w:val="689"/>
    <w:qFormat/>
    <w:uiPriority w:val="0"/>
    <w:pPr>
      <w:pBdr>
        <w:bottom w:val="single" w:color="auto" w:sz="6" w:space="1"/>
      </w:pBdr>
      <w:tabs>
        <w:tab w:val="center" w:pos="4153"/>
        <w:tab w:val="right" w:pos="8306"/>
      </w:tabs>
      <w:snapToGrid w:val="0"/>
      <w:jc w:val="center"/>
    </w:pPr>
    <w:rPr>
      <w:rFonts w:eastAsia="宋体"/>
      <w:sz w:val="18"/>
      <w:szCs w:val="18"/>
    </w:rPr>
  </w:style>
  <w:style w:type="paragraph" w:customStyle="1" w:styleId="704">
    <w:name w:val="页眉 New New New New New New"/>
    <w:basedOn w:val="662"/>
    <w:qFormat/>
    <w:uiPriority w:val="0"/>
    <w:pPr>
      <w:pBdr>
        <w:bottom w:val="single" w:color="auto" w:sz="6" w:space="1"/>
      </w:pBdr>
      <w:tabs>
        <w:tab w:val="center" w:pos="4153"/>
        <w:tab w:val="right" w:pos="8306"/>
      </w:tabs>
      <w:snapToGrid w:val="0"/>
      <w:jc w:val="center"/>
    </w:pPr>
    <w:rPr>
      <w:rFonts w:eastAsia="仿宋_GB2312"/>
      <w:sz w:val="18"/>
      <w:szCs w:val="18"/>
    </w:rPr>
  </w:style>
  <w:style w:type="paragraph" w:customStyle="1" w:styleId="705">
    <w:name w:val="页脚 New New New New New New New New"/>
    <w:basedOn w:val="659"/>
    <w:qFormat/>
    <w:uiPriority w:val="0"/>
    <w:pPr>
      <w:tabs>
        <w:tab w:val="center" w:pos="4153"/>
        <w:tab w:val="right" w:pos="8306"/>
      </w:tabs>
      <w:snapToGrid w:val="0"/>
      <w:jc w:val="left"/>
    </w:pPr>
    <w:rPr>
      <w:rFonts w:eastAsia="仿宋_GB2312"/>
      <w:sz w:val="18"/>
      <w:szCs w:val="18"/>
    </w:rPr>
  </w:style>
  <w:style w:type="paragraph" w:customStyle="1" w:styleId="706">
    <w:name w:val="Char Char Char1 Char"/>
    <w:basedOn w:val="18"/>
    <w:qFormat/>
    <w:uiPriority w:val="0"/>
    <w:pPr>
      <w:widowControl w:val="0"/>
      <w:jc w:val="both"/>
    </w:pPr>
    <w:rPr>
      <w:rFonts w:ascii="Tahoma" w:hAnsi="Tahoma"/>
      <w:kern w:val="2"/>
      <w:sz w:val="24"/>
      <w:szCs w:val="24"/>
      <w:shd w:val="clear" w:color="auto" w:fill="auto"/>
      <w:lang w:eastAsia="zh-CN"/>
    </w:rPr>
  </w:style>
  <w:style w:type="paragraph" w:customStyle="1" w:styleId="707">
    <w:name w:val="150"/>
    <w:basedOn w:val="1"/>
    <w:qFormat/>
    <w:uiPriority w:val="0"/>
    <w:pPr>
      <w:widowControl/>
      <w:spacing w:before="100" w:beforeAutospacing="1" w:after="100" w:afterAutospacing="1" w:line="360" w:lineRule="auto"/>
      <w:jc w:val="left"/>
    </w:pPr>
    <w:rPr>
      <w:rFonts w:ascii="宋体" w:hAnsi="宋体"/>
      <w:color w:val="000000"/>
      <w:kern w:val="0"/>
      <w:sz w:val="24"/>
    </w:rPr>
  </w:style>
  <w:style w:type="paragraph" w:customStyle="1" w:styleId="708">
    <w:name w:val="f10"/>
    <w:basedOn w:val="1"/>
    <w:qFormat/>
    <w:uiPriority w:val="0"/>
    <w:pPr>
      <w:widowControl/>
      <w:spacing w:before="100" w:beforeAutospacing="1" w:after="100" w:afterAutospacing="1" w:line="260" w:lineRule="atLeast"/>
      <w:jc w:val="left"/>
    </w:pPr>
    <w:rPr>
      <w:rFonts w:ascii="_GB2312" w:hAnsi="_GB2312"/>
      <w:color w:val="000000"/>
      <w:kern w:val="0"/>
      <w:sz w:val="18"/>
      <w:szCs w:val="18"/>
    </w:rPr>
  </w:style>
  <w:style w:type="paragraph" w:customStyle="1" w:styleId="709">
    <w:name w:val="c03"/>
    <w:basedOn w:val="1"/>
    <w:qFormat/>
    <w:uiPriority w:val="0"/>
    <w:pPr>
      <w:widowControl/>
      <w:spacing w:before="100" w:beforeAutospacing="1" w:after="100" w:afterAutospacing="1"/>
      <w:jc w:val="left"/>
    </w:pPr>
    <w:rPr>
      <w:rFonts w:ascii="宋体" w:hAnsi="宋体"/>
      <w:color w:val="000000"/>
      <w:kern w:val="0"/>
      <w:sz w:val="24"/>
    </w:rPr>
  </w:style>
  <w:style w:type="paragraph" w:customStyle="1" w:styleId="710">
    <w:name w:val="正文缩进 Char Char"/>
    <w:basedOn w:val="1"/>
    <w:qFormat/>
    <w:uiPriority w:val="0"/>
    <w:pPr>
      <w:autoSpaceDE w:val="0"/>
      <w:autoSpaceDN w:val="0"/>
      <w:spacing w:line="360" w:lineRule="auto"/>
      <w:ind w:left="181" w:firstLine="420"/>
    </w:pPr>
    <w:rPr>
      <w:sz w:val="24"/>
      <w:szCs w:val="20"/>
    </w:rPr>
  </w:style>
  <w:style w:type="paragraph" w:customStyle="1" w:styleId="711">
    <w:name w:val="正文缩近"/>
    <w:basedOn w:val="1"/>
    <w:qFormat/>
    <w:uiPriority w:val="0"/>
    <w:pPr>
      <w:spacing w:line="360" w:lineRule="auto"/>
      <w:ind w:firstLine="200" w:firstLineChars="200"/>
    </w:pPr>
    <w:rPr>
      <w:sz w:val="24"/>
    </w:rPr>
  </w:style>
  <w:style w:type="paragraph" w:customStyle="1" w:styleId="712">
    <w:name w:val="135"/>
    <w:basedOn w:val="1"/>
    <w:qFormat/>
    <w:uiPriority w:val="0"/>
    <w:pPr>
      <w:widowControl/>
      <w:spacing w:before="100" w:beforeAutospacing="1" w:after="100" w:afterAutospacing="1" w:line="360" w:lineRule="auto"/>
      <w:jc w:val="left"/>
    </w:pPr>
    <w:rPr>
      <w:rFonts w:ascii="宋体" w:hAnsi="宋体"/>
      <w:color w:val="000000"/>
      <w:kern w:val="0"/>
      <w:sz w:val="24"/>
    </w:rPr>
  </w:style>
  <w:style w:type="paragraph" w:customStyle="1" w:styleId="713">
    <w:name w:val="f11"/>
    <w:basedOn w:val="1"/>
    <w:qFormat/>
    <w:uiPriority w:val="0"/>
    <w:pPr>
      <w:widowControl/>
      <w:spacing w:before="100" w:beforeAutospacing="1" w:after="100" w:afterAutospacing="1" w:line="320" w:lineRule="atLeast"/>
      <w:jc w:val="left"/>
    </w:pPr>
    <w:rPr>
      <w:rFonts w:ascii="_GB2312" w:hAnsi="_GB2312"/>
      <w:color w:val="000000"/>
      <w:kern w:val="0"/>
      <w:sz w:val="28"/>
      <w:szCs w:val="28"/>
    </w:rPr>
  </w:style>
  <w:style w:type="paragraph" w:customStyle="1" w:styleId="714">
    <w:name w:val="130"/>
    <w:basedOn w:val="1"/>
    <w:qFormat/>
    <w:uiPriority w:val="0"/>
    <w:pPr>
      <w:widowControl/>
      <w:spacing w:before="100" w:beforeAutospacing="1" w:after="100" w:afterAutospacing="1" w:line="324" w:lineRule="auto"/>
      <w:jc w:val="left"/>
    </w:pPr>
    <w:rPr>
      <w:rFonts w:ascii="宋体" w:hAnsi="宋体"/>
      <w:color w:val="000000"/>
      <w:kern w:val="0"/>
      <w:sz w:val="24"/>
    </w:rPr>
  </w:style>
  <w:style w:type="paragraph" w:customStyle="1" w:styleId="715">
    <w:name w:val="f14"/>
    <w:basedOn w:val="1"/>
    <w:qFormat/>
    <w:uiPriority w:val="0"/>
    <w:pPr>
      <w:widowControl/>
      <w:spacing w:before="100" w:beforeAutospacing="1" w:after="100" w:afterAutospacing="1"/>
      <w:jc w:val="left"/>
    </w:pPr>
    <w:rPr>
      <w:rFonts w:ascii="_GB2312" w:hAnsi="_GB2312"/>
      <w:color w:val="000000"/>
      <w:kern w:val="0"/>
      <w:sz w:val="28"/>
      <w:szCs w:val="28"/>
    </w:rPr>
  </w:style>
  <w:style w:type="paragraph" w:customStyle="1" w:styleId="716">
    <w:name w:val="f12pt1"/>
    <w:basedOn w:val="1"/>
    <w:qFormat/>
    <w:uiPriority w:val="0"/>
    <w:pPr>
      <w:widowControl/>
      <w:spacing w:before="100" w:beforeAutospacing="1" w:after="100" w:afterAutospacing="1"/>
      <w:jc w:val="left"/>
    </w:pPr>
    <w:rPr>
      <w:rFonts w:ascii="_GB2312" w:hAnsi="_GB2312"/>
      <w:color w:val="000000"/>
      <w:kern w:val="0"/>
      <w:szCs w:val="21"/>
    </w:rPr>
  </w:style>
  <w:style w:type="paragraph" w:customStyle="1" w:styleId="717">
    <w:name w:val="1"/>
    <w:basedOn w:val="1"/>
    <w:next w:val="31"/>
    <w:qFormat/>
    <w:uiPriority w:val="0"/>
    <w:rPr>
      <w:rFonts w:ascii="宋体" w:hAnsi="Courier New"/>
      <w:szCs w:val="20"/>
    </w:rPr>
  </w:style>
  <w:style w:type="paragraph" w:customStyle="1" w:styleId="718">
    <w:name w:val="投标文件3"/>
    <w:basedOn w:val="1"/>
    <w:qFormat/>
    <w:uiPriority w:val="0"/>
    <w:pPr>
      <w:widowControl/>
      <w:spacing w:line="360" w:lineRule="auto"/>
    </w:pPr>
    <w:rPr>
      <w:rFonts w:ascii="宋体" w:hAnsi="Courier New" w:eastAsia="黑体"/>
      <w:b/>
      <w:sz w:val="30"/>
      <w:szCs w:val="20"/>
    </w:rPr>
  </w:style>
  <w:style w:type="paragraph" w:customStyle="1" w:styleId="719">
    <w:name w:val="需求书2"/>
    <w:basedOn w:val="1"/>
    <w:qFormat/>
    <w:uiPriority w:val="0"/>
    <w:rPr>
      <w:rFonts w:ascii="宋体" w:hAnsi="宋体"/>
      <w:b/>
      <w:spacing w:val="10"/>
      <w:sz w:val="24"/>
    </w:rPr>
  </w:style>
  <w:style w:type="paragraph" w:customStyle="1" w:styleId="720">
    <w:name w:val="USE 1"/>
    <w:basedOn w:val="1"/>
    <w:qFormat/>
    <w:uiPriority w:val="0"/>
    <w:pPr>
      <w:spacing w:line="200" w:lineRule="atLeast"/>
      <w:jc w:val="left"/>
    </w:pPr>
    <w:rPr>
      <w:rFonts w:ascii="宋体" w:hAnsi="宋体"/>
      <w:b/>
      <w:sz w:val="24"/>
      <w:szCs w:val="28"/>
    </w:rPr>
  </w:style>
  <w:style w:type="paragraph" w:customStyle="1" w:styleId="721">
    <w:name w:val="Char1 Char Char Char"/>
    <w:basedOn w:val="1"/>
    <w:qFormat/>
    <w:uiPriority w:val="0"/>
    <w:pPr>
      <w:widowControl/>
      <w:spacing w:after="160" w:line="240" w:lineRule="exact"/>
      <w:jc w:val="left"/>
    </w:pPr>
    <w:rPr>
      <w:kern w:val="0"/>
      <w:szCs w:val="20"/>
    </w:rPr>
  </w:style>
  <w:style w:type="paragraph" w:customStyle="1" w:styleId="722">
    <w:name w:val="样式4"/>
    <w:basedOn w:val="1"/>
    <w:qFormat/>
    <w:uiPriority w:val="0"/>
    <w:pPr>
      <w:tabs>
        <w:tab w:val="left" w:pos="1984"/>
      </w:tabs>
      <w:ind w:left="1984" w:hanging="708"/>
    </w:pPr>
  </w:style>
  <w:style w:type="paragraph" w:customStyle="1" w:styleId="723">
    <w:name w:val="表头"/>
    <w:basedOn w:val="1"/>
    <w:qFormat/>
    <w:uiPriority w:val="0"/>
    <w:pPr>
      <w:widowControl/>
      <w:spacing w:beforeLines="50" w:afterLines="50"/>
      <w:jc w:val="center"/>
    </w:pPr>
    <w:rPr>
      <w:rFonts w:ascii="宋体" w:hAnsi="宋体" w:cs="宋体"/>
      <w:b/>
      <w:bCs/>
      <w:kern w:val="0"/>
      <w:sz w:val="24"/>
    </w:rPr>
  </w:style>
  <w:style w:type="paragraph" w:customStyle="1" w:styleId="724">
    <w:name w:val="Char Char Char2 Char"/>
    <w:basedOn w:val="1"/>
    <w:qFormat/>
    <w:uiPriority w:val="0"/>
    <w:pPr>
      <w:widowControl/>
      <w:spacing w:after="160" w:line="240" w:lineRule="exact"/>
      <w:jc w:val="left"/>
    </w:pPr>
    <w:rPr>
      <w:rFonts w:ascii="Verdana" w:hAnsi="Verdana"/>
      <w:kern w:val="0"/>
      <w:szCs w:val="20"/>
      <w:lang w:eastAsia="en-US"/>
    </w:rPr>
  </w:style>
  <w:style w:type="paragraph" w:customStyle="1" w:styleId="725">
    <w:name w:val="Char Char Char Char Char1 Char"/>
    <w:basedOn w:val="1"/>
    <w:qFormat/>
    <w:uiPriority w:val="0"/>
    <w:rPr>
      <w:rFonts w:ascii="Tahoma" w:hAnsi="Tahoma"/>
      <w:sz w:val="24"/>
      <w:szCs w:val="20"/>
    </w:rPr>
  </w:style>
  <w:style w:type="paragraph" w:customStyle="1" w:styleId="726">
    <w:name w:val="Char Char Char Char Char Char Char Char1 Char"/>
    <w:basedOn w:val="1"/>
    <w:qFormat/>
    <w:uiPriority w:val="0"/>
    <w:rPr>
      <w:rFonts w:ascii="Tahoma" w:hAnsi="Tahoma" w:cs="宋体"/>
      <w:kern w:val="0"/>
      <w:sz w:val="24"/>
      <w:szCs w:val="20"/>
    </w:rPr>
  </w:style>
  <w:style w:type="paragraph" w:customStyle="1" w:styleId="727">
    <w:name w:val="pa-54"/>
    <w:basedOn w:val="1"/>
    <w:qFormat/>
    <w:uiPriority w:val="0"/>
    <w:pPr>
      <w:widowControl/>
      <w:spacing w:line="240" w:lineRule="atLeast"/>
      <w:jc w:val="center"/>
    </w:pPr>
    <w:rPr>
      <w:rFonts w:ascii="宋体" w:hAnsi="宋体" w:cs="宋体"/>
      <w:kern w:val="0"/>
      <w:sz w:val="24"/>
    </w:rPr>
  </w:style>
  <w:style w:type="paragraph" w:customStyle="1" w:styleId="728">
    <w:name w:val="Char Char Char Char Char Char1 Char Char Char Char"/>
    <w:basedOn w:val="1"/>
    <w:qFormat/>
    <w:uiPriority w:val="0"/>
    <w:pPr>
      <w:widowControl/>
      <w:tabs>
        <w:tab w:val="left" w:pos="360"/>
      </w:tabs>
      <w:spacing w:after="160" w:line="240" w:lineRule="exact"/>
      <w:jc w:val="left"/>
    </w:pPr>
    <w:rPr>
      <w:sz w:val="24"/>
    </w:rPr>
  </w:style>
  <w:style w:type="paragraph" w:customStyle="1" w:styleId="729">
    <w:name w:val="Char1 Char Char Char Char Char Char Char Char Char"/>
    <w:basedOn w:val="1"/>
    <w:qFormat/>
    <w:uiPriority w:val="0"/>
    <w:pPr>
      <w:widowControl/>
      <w:spacing w:line="400" w:lineRule="exact"/>
      <w:jc w:val="center"/>
    </w:pPr>
    <w:rPr>
      <w:rFonts w:ascii="Verdana" w:hAnsi="Verdana"/>
      <w:kern w:val="0"/>
      <w:szCs w:val="20"/>
      <w:lang w:eastAsia="en-US"/>
    </w:rPr>
  </w:style>
  <w:style w:type="character" w:customStyle="1" w:styleId="730">
    <w:name w:val="标题 1 字符1"/>
    <w:qFormat/>
    <w:locked/>
    <w:uiPriority w:val="0"/>
    <w:rPr>
      <w:rFonts w:ascii="宋体" w:cs="宋体"/>
      <w:sz w:val="24"/>
    </w:rPr>
  </w:style>
  <w:style w:type="character" w:customStyle="1" w:styleId="731">
    <w:name w:val="标题 2 字符1"/>
    <w:semiHidden/>
    <w:qFormat/>
    <w:locked/>
    <w:uiPriority w:val="0"/>
    <w:rPr>
      <w:rFonts w:ascii="宋体" w:cs="宋体"/>
      <w:sz w:val="24"/>
    </w:rPr>
  </w:style>
  <w:style w:type="character" w:customStyle="1" w:styleId="732">
    <w:name w:val="标题 3 字符1"/>
    <w:semiHidden/>
    <w:qFormat/>
    <w:locked/>
    <w:uiPriority w:val="0"/>
    <w:rPr>
      <w:rFonts w:ascii="宋体" w:cs="宋体"/>
      <w:sz w:val="21"/>
    </w:rPr>
  </w:style>
  <w:style w:type="character" w:customStyle="1" w:styleId="733">
    <w:name w:val="文档结构图 Char"/>
    <w:qFormat/>
    <w:locked/>
    <w:uiPriority w:val="0"/>
    <w:rPr>
      <w:rFonts w:hint="eastAsia" w:ascii="宋体" w:hAnsi="宋体" w:eastAsia="宋体"/>
      <w:sz w:val="18"/>
      <w:szCs w:val="18"/>
    </w:rPr>
  </w:style>
  <w:style w:type="character" w:customStyle="1" w:styleId="734">
    <w:name w:val="页眉 Char"/>
    <w:qFormat/>
    <w:locked/>
    <w:uiPriority w:val="0"/>
    <w:rPr>
      <w:kern w:val="2"/>
      <w:sz w:val="18"/>
      <w:szCs w:val="18"/>
    </w:rPr>
  </w:style>
  <w:style w:type="character" w:customStyle="1" w:styleId="735">
    <w:name w:val="p141"/>
    <w:qFormat/>
    <w:uiPriority w:val="0"/>
    <w:rPr>
      <w:sz w:val="21"/>
      <w:szCs w:val="21"/>
    </w:rPr>
  </w:style>
  <w:style w:type="character" w:customStyle="1" w:styleId="736">
    <w:name w:val="批注框文本 字符1"/>
    <w:semiHidden/>
    <w:qFormat/>
    <w:locked/>
    <w:uiPriority w:val="0"/>
    <w:rPr>
      <w:sz w:val="18"/>
      <w:szCs w:val="18"/>
    </w:rPr>
  </w:style>
  <w:style w:type="character" w:customStyle="1" w:styleId="737">
    <w:name w:val="标题 4 字符1"/>
    <w:semiHidden/>
    <w:qFormat/>
    <w:locked/>
    <w:uiPriority w:val="0"/>
    <w:rPr>
      <w:rFonts w:ascii="Arial" w:hAnsi="Arial" w:eastAsia="黑体"/>
      <w:b/>
      <w:bCs/>
      <w:kern w:val="2"/>
      <w:sz w:val="28"/>
      <w:szCs w:val="28"/>
    </w:rPr>
  </w:style>
  <w:style w:type="character" w:customStyle="1" w:styleId="738">
    <w:name w:val="标题 5 字符1"/>
    <w:semiHidden/>
    <w:qFormat/>
    <w:locked/>
    <w:uiPriority w:val="0"/>
    <w:rPr>
      <w:b/>
      <w:bCs/>
      <w:sz w:val="28"/>
      <w:szCs w:val="28"/>
    </w:rPr>
  </w:style>
  <w:style w:type="character" w:customStyle="1" w:styleId="739">
    <w:name w:val="标题 6 字符1"/>
    <w:semiHidden/>
    <w:qFormat/>
    <w:locked/>
    <w:uiPriority w:val="0"/>
    <w:rPr>
      <w:rFonts w:ascii="Arial" w:hAnsi="Arial" w:eastAsia="黑体"/>
      <w:b/>
      <w:bCs/>
      <w:sz w:val="24"/>
      <w:szCs w:val="24"/>
    </w:rPr>
  </w:style>
  <w:style w:type="character" w:customStyle="1" w:styleId="740">
    <w:name w:val="标题 7 字符1"/>
    <w:semiHidden/>
    <w:qFormat/>
    <w:locked/>
    <w:uiPriority w:val="0"/>
    <w:rPr>
      <w:b/>
      <w:bCs/>
      <w:sz w:val="24"/>
      <w:szCs w:val="24"/>
    </w:rPr>
  </w:style>
  <w:style w:type="character" w:customStyle="1" w:styleId="741">
    <w:name w:val="标题 8 字符1"/>
    <w:semiHidden/>
    <w:qFormat/>
    <w:locked/>
    <w:uiPriority w:val="0"/>
    <w:rPr>
      <w:rFonts w:ascii="Arial" w:hAnsi="Arial" w:eastAsia="黑体"/>
      <w:sz w:val="24"/>
      <w:szCs w:val="24"/>
    </w:rPr>
  </w:style>
  <w:style w:type="character" w:customStyle="1" w:styleId="742">
    <w:name w:val="标题 9 字符1"/>
    <w:semiHidden/>
    <w:qFormat/>
    <w:locked/>
    <w:uiPriority w:val="0"/>
    <w:rPr>
      <w:rFonts w:ascii="Arial" w:hAnsi="Arial" w:eastAsia="黑体"/>
      <w:sz w:val="21"/>
      <w:szCs w:val="21"/>
    </w:rPr>
  </w:style>
  <w:style w:type="character" w:customStyle="1" w:styleId="743">
    <w:name w:val="样式 小五"/>
    <w:qFormat/>
    <w:uiPriority w:val="0"/>
    <w:rPr>
      <w:rFonts w:hint="eastAsia" w:ascii="仿宋_GB2312" w:eastAsia="仿宋_GB2312"/>
      <w:sz w:val="18"/>
    </w:rPr>
  </w:style>
  <w:style w:type="character" w:customStyle="1" w:styleId="744">
    <w:name w:val="正文文本 2 Char"/>
    <w:qFormat/>
    <w:locked/>
    <w:uiPriority w:val="0"/>
    <w:rPr>
      <w:rFonts w:hint="eastAsia" w:ascii="宋体" w:hAnsi="宋体" w:eastAsia="宋体"/>
      <w:color w:val="000000"/>
      <w:kern w:val="2"/>
      <w:sz w:val="24"/>
    </w:rPr>
  </w:style>
  <w:style w:type="character" w:customStyle="1" w:styleId="745">
    <w:name w:val="正文文本缩进 2 Char"/>
    <w:qFormat/>
    <w:locked/>
    <w:uiPriority w:val="0"/>
    <w:rPr>
      <w:rFonts w:hint="eastAsia" w:ascii="宋体" w:hAnsi="华文中宋" w:eastAsia="宋体"/>
      <w:kern w:val="2"/>
      <w:sz w:val="26"/>
    </w:rPr>
  </w:style>
  <w:style w:type="character" w:customStyle="1" w:styleId="746">
    <w:name w:val="标题 3 Char1"/>
    <w:qFormat/>
    <w:uiPriority w:val="0"/>
    <w:rPr>
      <w:rFonts w:hint="eastAsia" w:ascii="宋体" w:hAnsi="宋体" w:eastAsia="宋体"/>
      <w:b/>
      <w:bCs/>
      <w:kern w:val="2"/>
      <w:sz w:val="32"/>
      <w:szCs w:val="32"/>
      <w:lang w:val="en-US" w:eastAsia="zh-CN" w:bidi="ar-SA"/>
    </w:rPr>
  </w:style>
  <w:style w:type="character" w:customStyle="1" w:styleId="747">
    <w:name w:val="标题 字符1"/>
    <w:qFormat/>
    <w:locked/>
    <w:uiPriority w:val="0"/>
    <w:rPr>
      <w:rFonts w:ascii="Arial" w:hAnsi="Arial" w:eastAsia="隶书"/>
      <w:b/>
      <w:bCs/>
      <w:kern w:val="2"/>
      <w:sz w:val="32"/>
      <w:szCs w:val="32"/>
    </w:rPr>
  </w:style>
  <w:style w:type="character" w:customStyle="1" w:styleId="748">
    <w:name w:val="正文文本缩进 2 Char1"/>
    <w:qFormat/>
    <w:uiPriority w:val="0"/>
    <w:rPr>
      <w:sz w:val="21"/>
    </w:rPr>
  </w:style>
  <w:style w:type="character" w:customStyle="1" w:styleId="749">
    <w:name w:val="正文文本 3 字符1"/>
    <w:semiHidden/>
    <w:qFormat/>
    <w:locked/>
    <w:uiPriority w:val="0"/>
    <w:rPr>
      <w:kern w:val="2"/>
      <w:sz w:val="16"/>
      <w:szCs w:val="16"/>
    </w:rPr>
  </w:style>
  <w:style w:type="character" w:customStyle="1" w:styleId="750">
    <w:name w:val="正文文本缩进 字符1"/>
    <w:semiHidden/>
    <w:qFormat/>
    <w:locked/>
    <w:uiPriority w:val="0"/>
    <w:rPr>
      <w:kern w:val="2"/>
      <w:sz w:val="21"/>
      <w:szCs w:val="24"/>
    </w:rPr>
  </w:style>
  <w:style w:type="character" w:customStyle="1" w:styleId="751">
    <w:name w:val="HTML 预设格式 字符1"/>
    <w:semiHidden/>
    <w:qFormat/>
    <w:locked/>
    <w:uiPriority w:val="0"/>
    <w:rPr>
      <w:rFonts w:ascii="宋体" w:hAnsi="宋体"/>
      <w:sz w:val="24"/>
      <w:szCs w:val="24"/>
    </w:rPr>
  </w:style>
  <w:style w:type="character" w:customStyle="1" w:styleId="752">
    <w:name w:val="批注文字 字符1"/>
    <w:semiHidden/>
    <w:qFormat/>
    <w:locked/>
    <w:uiPriority w:val="0"/>
    <w:rPr>
      <w:sz w:val="21"/>
    </w:rPr>
  </w:style>
  <w:style w:type="character" w:customStyle="1" w:styleId="753">
    <w:name w:val="批注主题 字符1"/>
    <w:semiHidden/>
    <w:qFormat/>
    <w:locked/>
    <w:uiPriority w:val="0"/>
    <w:rPr>
      <w:b/>
      <w:bCs/>
      <w:kern w:val="2"/>
      <w:sz w:val="21"/>
      <w:szCs w:val="24"/>
    </w:rPr>
  </w:style>
  <w:style w:type="character" w:customStyle="1" w:styleId="754">
    <w:name w:val="正文文本 2 Char1"/>
    <w:qFormat/>
    <w:uiPriority w:val="0"/>
    <w:rPr>
      <w:sz w:val="21"/>
    </w:rPr>
  </w:style>
  <w:style w:type="character" w:customStyle="1" w:styleId="755">
    <w:name w:val="纯文本 Char Char Char Char"/>
    <w:qFormat/>
    <w:uiPriority w:val="0"/>
    <w:rPr>
      <w:rFonts w:hint="eastAsia" w:ascii="宋体" w:hAnsi="Courier New" w:eastAsia="宋体" w:cs="Courier New"/>
      <w:szCs w:val="21"/>
    </w:rPr>
  </w:style>
  <w:style w:type="character" w:customStyle="1" w:styleId="756">
    <w:name w:val="wf1"/>
    <w:qFormat/>
    <w:uiPriority w:val="0"/>
    <w:rPr>
      <w:rFonts w:hint="eastAsia" w:ascii="宋体" w:hAnsi="宋体" w:eastAsia="宋体"/>
      <w:sz w:val="24"/>
      <w:szCs w:val="24"/>
    </w:rPr>
  </w:style>
  <w:style w:type="character" w:customStyle="1" w:styleId="757">
    <w:name w:val="textcontents"/>
    <w:qFormat/>
    <w:uiPriority w:val="0"/>
  </w:style>
  <w:style w:type="character" w:customStyle="1" w:styleId="758">
    <w:name w:val="alt5"/>
    <w:qFormat/>
    <w:uiPriority w:val="0"/>
    <w:rPr>
      <w:color w:val="333333"/>
      <w:sz w:val="16"/>
      <w:szCs w:val="16"/>
    </w:rPr>
  </w:style>
  <w:style w:type="character" w:customStyle="1" w:styleId="759">
    <w:name w:val="ll1"/>
    <w:qFormat/>
    <w:uiPriority w:val="0"/>
    <w:rPr>
      <w:spacing w:val="31680"/>
    </w:rPr>
  </w:style>
  <w:style w:type="character" w:customStyle="1" w:styleId="760">
    <w:name w:val="正文文本缩进 3 字符1"/>
    <w:semiHidden/>
    <w:qFormat/>
    <w:locked/>
    <w:uiPriority w:val="0"/>
    <w:rPr>
      <w:rFonts w:hAnsi="宋体"/>
      <w:sz w:val="21"/>
    </w:rPr>
  </w:style>
  <w:style w:type="paragraph" w:customStyle="1" w:styleId="761">
    <w:name w:val="页脚 New New New"/>
    <w:basedOn w:val="691"/>
    <w:qFormat/>
    <w:uiPriority w:val="0"/>
    <w:pPr>
      <w:tabs>
        <w:tab w:val="center" w:pos="4153"/>
        <w:tab w:val="right" w:pos="8306"/>
      </w:tabs>
      <w:snapToGrid w:val="0"/>
      <w:jc w:val="left"/>
    </w:pPr>
    <w:rPr>
      <w:rFonts w:eastAsia="宋体"/>
      <w:sz w:val="18"/>
      <w:szCs w:val="18"/>
    </w:rPr>
  </w:style>
  <w:style w:type="paragraph" w:customStyle="1" w:styleId="762">
    <w:name w:val="页眉 New New New"/>
    <w:basedOn w:val="691"/>
    <w:qFormat/>
    <w:uiPriority w:val="0"/>
    <w:pPr>
      <w:pBdr>
        <w:bottom w:val="single" w:color="auto" w:sz="6" w:space="1"/>
      </w:pBdr>
      <w:tabs>
        <w:tab w:val="center" w:pos="4153"/>
        <w:tab w:val="right" w:pos="8306"/>
      </w:tabs>
      <w:snapToGrid w:val="0"/>
      <w:jc w:val="center"/>
    </w:pPr>
    <w:rPr>
      <w:rFonts w:eastAsia="宋体"/>
      <w:sz w:val="18"/>
      <w:szCs w:val="18"/>
    </w:rPr>
  </w:style>
  <w:style w:type="character" w:customStyle="1" w:styleId="763">
    <w:name w:val="样式2 Char"/>
    <w:link w:val="66"/>
    <w:qFormat/>
    <w:locked/>
    <w:uiPriority w:val="99"/>
    <w:rPr>
      <w:rFonts w:ascii="宋体"/>
      <w:sz w:val="28"/>
    </w:rPr>
  </w:style>
  <w:style w:type="paragraph" w:customStyle="1" w:styleId="764">
    <w:name w:val="*正文"/>
    <w:basedOn w:val="1"/>
    <w:qFormat/>
    <w:uiPriority w:val="0"/>
    <w:pPr>
      <w:spacing w:line="360" w:lineRule="auto"/>
      <w:ind w:firstLine="200" w:firstLineChars="200"/>
    </w:pPr>
    <w:rPr>
      <w:rFonts w:ascii="宋体" w:hAnsi="宋体"/>
      <w:kern w:val="0"/>
      <w:sz w:val="24"/>
      <w:szCs w:val="22"/>
    </w:rPr>
  </w:style>
  <w:style w:type="character" w:customStyle="1" w:styleId="765">
    <w:name w:val="hui1"/>
    <w:basedOn w:val="59"/>
    <w:qFormat/>
    <w:uiPriority w:val="0"/>
    <w:rPr>
      <w:color w:val="999999"/>
    </w:rPr>
  </w:style>
  <w:style w:type="paragraph" w:customStyle="1" w:styleId="766">
    <w:name w:val="彩色列表 - 强调文字颜色 11"/>
    <w:basedOn w:val="1"/>
    <w:qFormat/>
    <w:uiPriority w:val="0"/>
    <w:pPr>
      <w:widowControl/>
      <w:ind w:firstLine="420" w:firstLineChars="200"/>
      <w:jc w:val="left"/>
    </w:pPr>
    <w:rPr>
      <w:rFonts w:ascii="Calibri" w:hAnsi="Calibri"/>
      <w:kern w:val="0"/>
      <w:sz w:val="24"/>
      <w:szCs w:val="22"/>
      <w:lang w:eastAsia="en-US"/>
    </w:rPr>
  </w:style>
  <w:style w:type="paragraph" w:customStyle="1" w:styleId="767">
    <w:name w:val="WPSOffice手动目录 1"/>
    <w:qFormat/>
    <w:uiPriority w:val="0"/>
    <w:rPr>
      <w:rFonts w:ascii="Times New Roman" w:hAnsi="Times New Roman" w:eastAsia="宋体" w:cs="Times New Roman"/>
      <w:lang w:val="en-US" w:eastAsia="zh-CN" w:bidi="ar-SA"/>
    </w:rPr>
  </w:style>
  <w:style w:type="character" w:customStyle="1" w:styleId="768">
    <w:name w:val="标题 1 Char"/>
    <w:link w:val="3"/>
    <w:qFormat/>
    <w:uiPriority w:val="9"/>
    <w:rPr>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glossaryDocument" Target="glossary/document.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e30718a5-ea5d-4599-994f-457db01b7758}"/>
        <w:style w:val=""/>
        <w:category>
          <w:name w:val="常规"/>
          <w:gallery w:val="placeholder"/>
        </w:category>
        <w:types>
          <w:type w:val="bbPlcHdr"/>
        </w:types>
        <w:behaviors>
          <w:behavior w:val="content"/>
        </w:behaviors>
        <w:description w:val=""/>
        <w:guid w:val="{e30718a5-ea5d-4599-994f-457db01b7758}"/>
      </w:docPartPr>
      <w:docPartBody>
        <w:p>
          <w:r>
            <w:rPr>
              <w:color w:val="808080"/>
            </w:rPr>
            <w:t>单击此处输入文字。</w:t>
          </w:r>
        </w:p>
      </w:docPartBody>
    </w:docPart>
    <w:docPart>
      <w:docPartPr>
        <w:name w:val="{54024f61-07ac-46bb-9395-5da7f1d52147}"/>
        <w:style w:val=""/>
        <w:category>
          <w:name w:val="常规"/>
          <w:gallery w:val="placeholder"/>
        </w:category>
        <w:types>
          <w:type w:val="bbPlcHdr"/>
        </w:types>
        <w:behaviors>
          <w:behavior w:val="content"/>
        </w:behaviors>
        <w:description w:val=""/>
        <w:guid w:val="{54024f61-07ac-46bb-9395-5da7f1d52147}"/>
      </w:docPartPr>
      <w:docPartBody>
        <w:p>
          <w:r>
            <w:rPr>
              <w:color w:val="808080"/>
            </w:rPr>
            <w:t>单击此处输入文字。</w:t>
          </w:r>
        </w:p>
      </w:docPartBody>
    </w:docPart>
    <w:docPart>
      <w:docPartPr>
        <w:name w:val="{0a945bc0-a83a-44d7-9f19-b1d93607e250}"/>
        <w:style w:val=""/>
        <w:category>
          <w:name w:val="常规"/>
          <w:gallery w:val="placeholder"/>
        </w:category>
        <w:types>
          <w:type w:val="bbPlcHdr"/>
        </w:types>
        <w:behaviors>
          <w:behavior w:val="content"/>
        </w:behaviors>
        <w:description w:val=""/>
        <w:guid w:val="{0a945bc0-a83a-44d7-9f19-b1d93607e250}"/>
      </w:docPartPr>
      <w:docPartBody>
        <w:p>
          <w:r>
            <w:rPr>
              <w:color w:val="808080"/>
            </w:rPr>
            <w:t>单击此处输入文字。</w:t>
          </w:r>
        </w:p>
      </w:docPartBody>
    </w:docPart>
    <w:docPart>
      <w:docPartPr>
        <w:name w:val="{b8e8667e-44b5-450f-b627-beaeb9f11fd2}"/>
        <w:style w:val=""/>
        <w:category>
          <w:name w:val="常规"/>
          <w:gallery w:val="placeholder"/>
        </w:category>
        <w:types>
          <w:type w:val="bbPlcHdr"/>
        </w:types>
        <w:behaviors>
          <w:behavior w:val="content"/>
        </w:behaviors>
        <w:description w:val=""/>
        <w:guid w:val="{b8e8667e-44b5-450f-b627-beaeb9f11fd2}"/>
      </w:docPartPr>
      <w:docPartBody>
        <w:p>
          <w:r>
            <w:rPr>
              <w:color w:val="808080"/>
            </w:rPr>
            <w:t>单击此处输入文字。</w:t>
          </w:r>
        </w:p>
      </w:docPartBody>
    </w:docPart>
    <w:docPart>
      <w:docPartPr>
        <w:name w:val="{84c88f68-466b-4284-8f19-1706140840fd}"/>
        <w:style w:val=""/>
        <w:category>
          <w:name w:val="常规"/>
          <w:gallery w:val="placeholder"/>
        </w:category>
        <w:types>
          <w:type w:val="bbPlcHdr"/>
        </w:types>
        <w:behaviors>
          <w:behavior w:val="content"/>
        </w:behaviors>
        <w:description w:val=""/>
        <w:guid w:val="{84c88f68-466b-4284-8f19-1706140840fd}"/>
      </w:docPartPr>
      <w:docPartBody>
        <w:p>
          <w:r>
            <w:rPr>
              <w:color w:val="808080"/>
            </w:rPr>
            <w:t>单击此处输入文字。</w:t>
          </w:r>
        </w:p>
      </w:docPartBody>
    </w:docPart>
    <w:docPart>
      <w:docPartPr>
        <w:name w:val="{0acf463d-177f-4d1b-9a6a-cb21562c178f}"/>
        <w:style w:val=""/>
        <w:category>
          <w:name w:val="常规"/>
          <w:gallery w:val="placeholder"/>
        </w:category>
        <w:types>
          <w:type w:val="bbPlcHdr"/>
        </w:types>
        <w:behaviors>
          <w:behavior w:val="content"/>
        </w:behaviors>
        <w:description w:val=""/>
        <w:guid w:val="{0acf463d-177f-4d1b-9a6a-cb21562c178f}"/>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Arial Rounded MT Bold"/>
    <w:panose1 w:val="020F0502020204030204"/>
    <w:charset w:val="00"/>
    <w:family w:val="swiss"/>
    <w:pitch w:val="default"/>
    <w:sig w:usb0="00000000" w:usb1="00000000" w:usb2="00000001" w:usb3="00000000" w:csb0="0000019F" w:csb1="00000000"/>
  </w:font>
  <w:font w:name="Arial Rounded MT Bold">
    <w:panose1 w:val="020F0704030504030204"/>
    <w:charset w:val="00"/>
    <w:family w:val="auto"/>
    <w:pitch w:val="default"/>
    <w:sig w:usb0="00000003" w:usb1="00000000" w:usb2="00000000" w:usb3="00000000" w:csb0="2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characterSpacingControl w:val="doNotCompress"/>
  <w:compat>
    <w:useFELayout/>
    <w:splitPgBreakAndParaMark/>
    <w:compatSetting w:name="compatibilityMode" w:uri="http://schemas.microsoft.com/office/word" w:val="12"/>
  </w:compat>
  <w:rsids>
    <w:rsidRoot w:val="00A97B99"/>
    <w:rsid w:val="00636F5E"/>
    <w:rsid w:val="00656D26"/>
    <w:rsid w:val="00A97B99"/>
    <w:rsid w:val="00EF6FF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atentStyles>
  <w:style w:type="paragraph" w:default="1" w:styleId="1">
    <w:name w:val="Normal"/>
    <w:qFormat/>
    <w:uiPriority w:val="0"/>
    <w:pPr>
      <w:widowControl w:val="0"/>
      <w:jc w:val="both"/>
    </w:pPr>
    <w:rPr>
      <w:rFonts w:asciiTheme="minorHAnsi" w:hAnsiTheme="minorHAnsi" w:eastAsiaTheme="minorEastAsia" w:cstheme="minorBidi"/>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7" textRotate="1"/>
    <customShpInfo spid="_x0000_s205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8920D8E-B9E7-41C9-915A-E0E8D4CED2F4}">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4659</Words>
  <Characters>26558</Characters>
  <Lines>221</Lines>
  <Paragraphs>62</Paragraphs>
  <TotalTime>11</TotalTime>
  <ScaleCrop>false</ScaleCrop>
  <LinksUpToDate>false</LinksUpToDate>
  <CharactersWithSpaces>31155</CharactersWithSpaces>
  <Application>WPS Office_11.1.0.8597_F1E327BC-269C-435d-A152-05C5408002CA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2017-04-14T01:38:00Z</dcterms:created>
  <dc:creator>User</dc:creator>
  <cp:lastModifiedBy>A.lbb</cp:lastModifiedBy>
  <cp:lastPrinted>2016-12-22T04:17:00Z</cp:lastPrinted>
  <dcterms:modified xsi:type="dcterms:W3CDTF">2019-04-23T01:48:17Z</dcterms:modified>
  <dc:title>招标编号：SCIT-HNZG-20140916</dc:title>
  <cp:revision>149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2052-11.1.0.8597</vt:lpwstr>
  </property>
</Properties>
</file>