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outlineLvl w:val="0"/>
        <w:rPr>
          <w:rFonts w:hint="eastAsia" w:ascii="宋体" w:hAnsi="宋体" w:cs="宋体"/>
          <w:b/>
          <w:sz w:val="48"/>
          <w:szCs w:val="48"/>
        </w:rPr>
      </w:pPr>
      <w:r>
        <w:rPr>
          <w:rFonts w:hint="eastAsia" w:ascii="宋体" w:hAnsi="宋体" w:cs="宋体"/>
          <w:b/>
          <w:sz w:val="44"/>
          <w:szCs w:val="44"/>
        </w:rPr>
        <w:t>用户需求书</w:t>
      </w:r>
    </w:p>
    <w:p>
      <w:pPr>
        <w:pStyle w:val="4"/>
        <w:kinsoku w:val="0"/>
        <w:overflowPunct w:val="0"/>
        <w:spacing w:line="480" w:lineRule="exact"/>
        <w:rPr>
          <w:rFonts w:hint="eastAsia" w:ascii="宋体" w:hAnsi="宋体" w:cs="宋体"/>
          <w:b/>
          <w:bCs/>
          <w:spacing w:val="2"/>
          <w:sz w:val="28"/>
          <w:szCs w:val="28"/>
        </w:rPr>
      </w:pPr>
      <w:r>
        <w:rPr>
          <w:rFonts w:hint="eastAsia" w:ascii="宋体" w:hAnsi="宋体" w:cs="宋体"/>
          <w:b/>
          <w:bCs/>
          <w:spacing w:val="2"/>
          <w:sz w:val="28"/>
          <w:szCs w:val="28"/>
          <w:lang w:val="en-US"/>
        </w:rPr>
        <w:t>一、工作任务及成果要求</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rPr>
        <w:t>按照白沙黎族自治县开展国土空间总体规划工作要求，落实技术工作组织方式，完成县域国土空间总体规划编制工作，主要负责全域全类型资源梳理与摸底、数据处理及差异分析，国土空间开发保护现状评估和未来风险评估，资源环境承载力和国土空间开发适宜性评价，专题研究，规划划方案编制、说明书编制；配合做好规划成果宣传；完成甲方交办的与白沙黎族自治县国土空间总体规划编制工作相关的其他任务。具体包括：</w:t>
      </w:r>
    </w:p>
    <w:p>
      <w:p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（一）工作任务</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rPr>
        <w:t>1、全域全类型资源梳理与摸底。收集基础人口、经济、社会、文化、土地、水、林草、生态、环境、基础设施等方面的基础数据和资料，以及相关部门规划成果、管理数据等，对基础资料进行分类整理和初步分析。以第三次全国国土调查成果为基础，结合实际需要，形成基期现状用地底数和底图。</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rPr>
        <w:t>2、县域国土空间开发保护现状评估和未来风险评估。结合基期用地底数底图，分析国土空间开发利用的趋势变化、结构布局、程度效益，找准主次矛盾和突出问题，提出对策建议，并结合现状分析，明确本次规划的重点，科学评判潜在风险和隐患，提出国土空间开发保护格局和优化规划应对措施。</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rPr>
        <w:t>3、资源环境承载力和国土空间开发适宜性评价。在海南省资源环境承载能力和国土空间开发适宜性评价基础上，结合本县实际，重点深化评价结论；通过评价识别资源环境承载能力和关键限制因素，分析国土空间开发潜力，统筹划定“三区三线”。</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rPr>
        <w:t>4、专题研究</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rPr>
        <w:t>（1）国土空间开发保护战略与格局研究。明确国土空间开发保护的发展定位与发展目标、发展战略，协调保护和开发关系，提出本县国土空间开发保护的战略，确定城市性质，明确本级规划管控要求和指标。</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rPr>
        <w:t>（2）区域协同与产业发展研究。提出跨区域衔接策略，加强与周边市县重大产业发展协调；明确产业发展导向，发展基础与条件；明确产业发展目标、规模、重点方向。</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rPr>
        <w:t>（3）新型城镇化与城镇空间布局优化研究。研究城镇空间格局与生态网络格局的耦合和协同；确定规划期内城镇主要发展方向；合理确定中心城区范围和城市建设用地规模；优化城市功能布局，统筹新区与旧区、生活区与生产区、建设空间与生态空间的关系。</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rPr>
        <w:t>（4）乡村振兴与村庄布局优化研究。落实国家和省级战略部署，推进乡村振兴战略；探索城乡融合发展体制机制，促进城乡要素流动；推进一二三产融合，推动乡村产业发展；合理优化乡村地区用地等各类资源的配置，促进形成农村新产业新业态，推动城乡产业的有机融合；优化乡村空间布局，引导乡村地区有序发展。</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rPr>
        <w:t>（5）全域自然资源保护与利用研究。依据自然资源底图、底数基础情况，统筹各类自然资源的保护与利用，确定各类自然资源保护目标、空间结构布局优化建议，提出各类自然资源的保护修复措施与安排。</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rPr>
        <w:t>（6）全域国土综合整治和生态修复研究。遵循山水林田湖草生命共同体的理念，针对区域国土空间生态环境问题，确定城乡低效用地利用、城市更新和乡村土地综合整治的目标、任务与分布，提出高标准农田建设和土地整治工程指引，系统开展江河、湖泊水体生态修复，确定水土流失、水环境治理、矿山整治等各项生态修复任务目标与布局安排，措施与要求。</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rPr>
        <w:t>（7）全域全类型国土空间用途管制及控制线管控体系研究。在分析底图、底数基础上，确定城镇开发边界内、外的国土空间规划基本分区，明确各分区的核心管控目标、政策导向与管制规则；对划定的中心城区城镇开发边界内的土地，确定用途分区或分类，明确管制规则、用地总规模和结构，提出相应的开发强度等开发建设等控制要求；划定地下空间集中建设区和管制区范围，在城市重点地区确定地下空间规模、总体布局、功能布局和竖向分层要求；根据本县城镇规模、治理水平等情况，因地制宜地确定本县国土空间规划体系，明确各层级规划的管控要素、管控重点与要求、上下位规划刚性传导内容。</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rPr>
        <w:t>（8）基础设施与公共服务设施配置及空间布局研究。提出减缓和适应未来灾害的措施；建立综合防灾减灾救灾体系，明确防灾减灾目标和设防标准；提出关键生命线系统建设、重大危险源和邻避设施管控等要求；提出县域供水干线、大型污水处理设施、电力干线、燃气干管等重大市政基础设施的布局要求；建立区域一体、城乡协同的综合交通体系；确定教育、卫生、社会福利、文化和体育等涉及民生的主要公共服务设施配置标准，明确重要公共服务设施布局要求；建立健全全民覆盖、普惠共享、因地制宜、城乡一体、满足高品质生活需求的基本公共服务体系；</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rPr>
        <w:t>（9）全域国土空间风貌与文化保护格局研究。确定城市总体风貌定位与城市特色塑造要求；确定城镇村和山水林田湖草相协调的空间格局与形态；确定保护整体框架、保护目标、保护原则和保护重点及名录；明确各类历史文化遗存的保护范围和要求；提出各类历史文化资源展示利用基本策略和要求。</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rPr>
        <w:t>（10）规划实施管理机制与配套政策创新研究。对国土空间的分期实施做出统筹安排，提出分期实施目标和重点任务，明确分期约束性指标、管控边界和管控要求；对近期的国土开发、保护、整治项目及用地安排制定近期实施规划，对近期实施项目库做出统筹安排和行动计划；立足本级政府国土空间治理的职能和权限，完善规划实施措施，要有针对性和可操作性；开展规划方案实施环境影响评价，提出预防或者减轻不良环境影响的对策措施；完善“一张图”信息综合管理平台功能，建立常态化、实时化的规划监督机制。</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rPr>
        <w:t>5、按照《市县国土空间总体规划编制要点》要求，结合本县实际情况，开展规划方案落图、图件制作、文本和说明书编写，数据库建设等工作。</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rPr>
        <w:t xml:space="preserve">6、开展调研访谈、专家咨询、评审论证、征求意见与汇报、成果打印、规划成果宣传等规划编制辅助工作。 </w:t>
      </w:r>
    </w:p>
    <w:p>
      <w:p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（二）成果要求</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rPr>
        <w:t>1、全域全类型资源梳理与摸底、数据处理及差异分析。</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rPr>
        <w:t>2、县域国土空间开发保护现状评估和未来风险评估成果。</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rPr>
        <w:t>3、资源环境承载力和国土空间开发适宜性评价成果。</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rPr>
        <w:t>4、10项专题研究成果。</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rPr>
        <w:t>5、县域国土空间总体规划方案及相应规划图件、数据库等。</w:t>
      </w:r>
    </w:p>
    <w:p>
      <w:pPr>
        <w:pStyle w:val="4"/>
        <w:kinsoku w:val="0"/>
        <w:overflowPunct w:val="0"/>
        <w:spacing w:line="480" w:lineRule="exact"/>
        <w:rPr>
          <w:rFonts w:hint="eastAsia" w:ascii="宋体" w:hAnsi="宋体" w:eastAsia="宋体" w:cs="宋体"/>
          <w:b/>
          <w:bCs/>
          <w:spacing w:val="2"/>
          <w:sz w:val="28"/>
          <w:szCs w:val="28"/>
          <w:lang w:val="en-US" w:eastAsia="zh-CN"/>
        </w:rPr>
      </w:pPr>
      <w:r>
        <w:rPr>
          <w:rFonts w:hint="eastAsia" w:ascii="宋体" w:hAnsi="宋体" w:cs="宋体"/>
          <w:b/>
          <w:bCs/>
          <w:spacing w:val="2"/>
          <w:sz w:val="28"/>
          <w:szCs w:val="28"/>
          <w:lang w:val="en-US"/>
        </w:rPr>
        <w:t>二、时间、质量</w:t>
      </w:r>
      <w:r>
        <w:rPr>
          <w:rFonts w:hint="eastAsia" w:ascii="宋体" w:hAnsi="宋体" w:cs="宋体"/>
          <w:b/>
          <w:bCs/>
          <w:spacing w:val="2"/>
          <w:sz w:val="28"/>
          <w:szCs w:val="28"/>
          <w:lang w:val="en-US" w:eastAsia="zh-CN"/>
        </w:rPr>
        <w:t>和其他要求</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rPr>
        <w:t>1、</w:t>
      </w:r>
      <w:r>
        <w:rPr>
          <w:rFonts w:hint="eastAsia" w:ascii="宋体" w:hAnsi="宋体" w:cs="宋体"/>
          <w:sz w:val="24"/>
          <w:lang w:val="en-US" w:eastAsia="zh-CN"/>
        </w:rPr>
        <w:t>服务期限：自合同签订生效之日起至2020年12月31日前完成</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eastAsia="zh-CN"/>
        </w:rPr>
        <w:t>2、</w:t>
      </w:r>
      <w:r>
        <w:rPr>
          <w:rFonts w:hint="eastAsia" w:ascii="宋体" w:hAnsi="宋体" w:cs="宋体"/>
          <w:sz w:val="24"/>
          <w:lang w:val="en-US"/>
        </w:rPr>
        <w:t>时间要求：按照海南省自然资源和规划厅统一部署，主要时间节点为：</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eastAsia="zh-CN"/>
        </w:rPr>
        <w:t>（1）</w:t>
      </w:r>
      <w:r>
        <w:rPr>
          <w:rFonts w:hint="eastAsia" w:ascii="宋体" w:hAnsi="宋体" w:cs="宋体"/>
          <w:sz w:val="24"/>
          <w:lang w:val="en-US"/>
        </w:rPr>
        <w:t>2019年12月底前，完成全域全类型资源梳理与摸底，完成国土空间开发保护现状评估和未来风险评估成果；</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eastAsia="zh-CN"/>
        </w:rPr>
        <w:t>（2）</w:t>
      </w:r>
      <w:r>
        <w:rPr>
          <w:rFonts w:hint="eastAsia" w:ascii="宋体" w:hAnsi="宋体" w:cs="宋体"/>
          <w:sz w:val="24"/>
          <w:lang w:val="en-US"/>
        </w:rPr>
        <w:t>2020年4月底前，完成资源环境承载力和国土空间开发适宜性评价成果；</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eastAsia="zh-CN"/>
        </w:rPr>
        <w:t>（3）</w:t>
      </w:r>
      <w:r>
        <w:rPr>
          <w:rFonts w:hint="eastAsia" w:ascii="宋体" w:hAnsi="宋体" w:cs="宋体"/>
          <w:sz w:val="24"/>
          <w:lang w:val="en-US"/>
        </w:rPr>
        <w:t>2020年6月底前，完成专题研究，形成专题研究报告，并形成规划初步方案；</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eastAsia="zh-CN"/>
        </w:rPr>
        <w:t>（4）</w:t>
      </w:r>
      <w:r>
        <w:rPr>
          <w:rFonts w:hint="eastAsia" w:ascii="宋体" w:hAnsi="宋体" w:cs="宋体"/>
          <w:sz w:val="24"/>
          <w:lang w:val="en-US"/>
        </w:rPr>
        <w:t>2020年7月底前，规划方案优化和成果编制；</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eastAsia="zh-CN"/>
        </w:rPr>
        <w:t>（5）</w:t>
      </w:r>
      <w:r>
        <w:rPr>
          <w:rFonts w:hint="eastAsia" w:ascii="宋体" w:hAnsi="宋体" w:cs="宋体"/>
          <w:sz w:val="24"/>
          <w:lang w:val="en-US"/>
        </w:rPr>
        <w:t>2020年7月-12月底前，完成规划成果完善与报批。</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eastAsia="zh-CN"/>
        </w:rPr>
        <w:t>3</w:t>
      </w:r>
      <w:r>
        <w:rPr>
          <w:rFonts w:hint="eastAsia" w:ascii="宋体" w:hAnsi="宋体" w:cs="宋体"/>
          <w:sz w:val="24"/>
          <w:lang w:val="en-US"/>
        </w:rPr>
        <w:t>、质量要求：规划成果质量要能满足自然资源部和海南省关于县级国土空间规划编制的有关技术要求，确保顺利通过人民政府批复。</w:t>
      </w:r>
    </w:p>
    <w:p>
      <w:pPr>
        <w:tabs>
          <w:tab w:val="left" w:pos="3060"/>
        </w:tabs>
        <w:spacing w:line="440" w:lineRule="exact"/>
        <w:ind w:firstLine="480" w:firstLineChars="200"/>
        <w:rPr>
          <w:rFonts w:hint="eastAsia" w:ascii="宋体" w:hAnsi="宋体" w:cs="宋体"/>
          <w:sz w:val="24"/>
          <w:lang w:val="en-US"/>
        </w:rPr>
      </w:pPr>
      <w:r>
        <w:rPr>
          <w:rFonts w:hint="eastAsia" w:ascii="宋体" w:hAnsi="宋体" w:cs="宋体"/>
          <w:sz w:val="24"/>
          <w:lang w:val="en-US" w:eastAsia="zh-CN"/>
        </w:rPr>
        <w:t>4</w:t>
      </w:r>
      <w:r>
        <w:rPr>
          <w:rFonts w:hint="eastAsia" w:ascii="宋体" w:hAnsi="宋体" w:cs="宋体"/>
          <w:sz w:val="24"/>
          <w:lang w:val="en-US"/>
        </w:rPr>
        <w:t>、付款要求：</w:t>
      </w:r>
      <w:r>
        <w:rPr>
          <w:rFonts w:hint="eastAsia" w:ascii="宋体" w:hAnsi="宋体" w:cs="宋体"/>
          <w:sz w:val="24"/>
          <w:lang w:val="en-US" w:eastAsia="zh-CN"/>
        </w:rPr>
        <w:t>合同友好约定</w:t>
      </w:r>
      <w:r>
        <w:rPr>
          <w:rFonts w:hint="eastAsia" w:ascii="宋体" w:hAnsi="宋体" w:cs="宋体"/>
          <w:sz w:val="24"/>
          <w:lang w:val="en-US"/>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724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spacing w:line="240" w:lineRule="auto"/>
      <w:ind w:firstLine="420" w:firstLineChars="200"/>
    </w:pPr>
    <w:rPr>
      <w:rFonts w:ascii="Calibri" w:hAnsi="Calibri" w:eastAsia="宋体" w:cs="Times New Roman"/>
      <w:szCs w:val="24"/>
    </w:rPr>
  </w:style>
  <w:style w:type="paragraph" w:styleId="3">
    <w:name w:val="Body Text Indent"/>
    <w:basedOn w:val="1"/>
    <w:uiPriority w:val="0"/>
    <w:pPr>
      <w:adjustRightInd w:val="0"/>
      <w:snapToGrid w:val="0"/>
      <w:spacing w:line="360" w:lineRule="auto"/>
      <w:ind w:firstLine="560" w:firstLineChars="200"/>
    </w:pPr>
    <w:rPr>
      <w:rFonts w:ascii="宋体" w:hAnsi="宋体" w:eastAsia="宋体" w:cs="Times New Roman"/>
      <w:sz w:val="28"/>
    </w:rPr>
  </w:style>
  <w:style w:type="paragraph" w:styleId="4">
    <w:name w:val="Body Text"/>
    <w:basedOn w:val="1"/>
    <w:uiPriority w:val="0"/>
    <w:pPr>
      <w:spacing w:after="120" w:afterLines="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2020-07-16T07:18:57Z</dcterms:created>
  <dc:creator>Administrator</dc:creator>
  <cp:lastModifiedBy>关官</cp:lastModifiedBy>
  <dcterms:modified xsi:type="dcterms:W3CDTF">2020-07-16T07:19:01Z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