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41" w:rsidRPr="00572D41" w:rsidRDefault="00572D41" w:rsidP="00572D41">
      <w:pPr>
        <w:pStyle w:val="a3"/>
        <w:spacing w:line="276" w:lineRule="auto"/>
        <w:jc w:val="center"/>
        <w:rPr>
          <w:rFonts w:hAnsi="宋体" w:hint="eastAsia"/>
          <w:b/>
          <w:kern w:val="0"/>
          <w:sz w:val="28"/>
          <w:szCs w:val="24"/>
        </w:rPr>
      </w:pPr>
      <w:r w:rsidRPr="00572D41">
        <w:rPr>
          <w:rFonts w:hAnsi="宋体" w:hint="eastAsia"/>
          <w:b/>
          <w:kern w:val="0"/>
          <w:sz w:val="28"/>
          <w:szCs w:val="24"/>
        </w:rPr>
        <w:t>中标清单</w:t>
      </w:r>
    </w:p>
    <w:p w:rsidR="00E635D6" w:rsidRPr="00572D41" w:rsidRDefault="00754B7A" w:rsidP="00572D41">
      <w:pPr>
        <w:pStyle w:val="a3"/>
        <w:spacing w:line="276" w:lineRule="auto"/>
        <w:rPr>
          <w:rFonts w:hAnsi="宋体" w:hint="eastAsia"/>
          <w:kern w:val="0"/>
          <w:sz w:val="24"/>
          <w:szCs w:val="24"/>
        </w:rPr>
      </w:pPr>
      <w:r w:rsidRPr="00572D41">
        <w:rPr>
          <w:rFonts w:hAnsi="宋体" w:hint="eastAsia"/>
          <w:kern w:val="0"/>
          <w:sz w:val="24"/>
          <w:szCs w:val="24"/>
        </w:rPr>
        <w:t xml:space="preserve">项目名称：海口市龙峰实验小学教育信息化采购项目               </w:t>
      </w:r>
    </w:p>
    <w:p w:rsidR="00754B7A" w:rsidRPr="00572D41" w:rsidRDefault="00754B7A" w:rsidP="00572D41">
      <w:pPr>
        <w:spacing w:after="0" w:line="276" w:lineRule="auto"/>
        <w:rPr>
          <w:rFonts w:ascii="宋体" w:eastAsia="宋体" w:hAnsi="宋体"/>
          <w:sz w:val="24"/>
          <w:szCs w:val="24"/>
        </w:rPr>
      </w:pPr>
      <w:r w:rsidRPr="00572D41">
        <w:rPr>
          <w:rFonts w:ascii="宋体" w:eastAsia="宋体" w:hAnsi="宋体" w:hint="eastAsia"/>
          <w:sz w:val="24"/>
          <w:szCs w:val="24"/>
        </w:rPr>
        <w:t>项目编号：HNJY2019-56-9</w:t>
      </w:r>
    </w:p>
    <w:p w:rsidR="00754B7A" w:rsidRPr="00572D41" w:rsidRDefault="00572D41" w:rsidP="00572D41">
      <w:pPr>
        <w:spacing w:after="0" w:line="276" w:lineRule="auto"/>
        <w:rPr>
          <w:rFonts w:ascii="宋体" w:eastAsia="宋体" w:hAnsi="宋体"/>
          <w:sz w:val="24"/>
          <w:szCs w:val="24"/>
        </w:rPr>
      </w:pPr>
      <w:r w:rsidRPr="00572D41">
        <w:rPr>
          <w:rFonts w:ascii="宋体" w:eastAsia="宋体" w:hAnsi="宋体" w:hint="eastAsia"/>
          <w:sz w:val="24"/>
          <w:szCs w:val="24"/>
        </w:rPr>
        <w:t>中标单位</w:t>
      </w:r>
      <w:r w:rsidR="00754B7A" w:rsidRPr="00572D41">
        <w:rPr>
          <w:rFonts w:ascii="宋体" w:eastAsia="宋体" w:hAnsi="宋体" w:hint="eastAsia"/>
          <w:sz w:val="24"/>
          <w:szCs w:val="24"/>
        </w:rPr>
        <w:t xml:space="preserve">：淮安华秦科技有限公司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977"/>
        <w:gridCol w:w="1671"/>
        <w:gridCol w:w="3685"/>
        <w:gridCol w:w="3551"/>
        <w:gridCol w:w="709"/>
        <w:gridCol w:w="812"/>
        <w:gridCol w:w="1177"/>
        <w:gridCol w:w="1324"/>
      </w:tblGrid>
      <w:tr w:rsidR="00E635D6" w:rsidRPr="00572D41" w:rsidTr="00572D41">
        <w:trPr>
          <w:trHeight w:val="418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68" w:type="pct"/>
            <w:gridSpan w:val="2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品牌型号及技术参数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单项总价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3711" w:type="pct"/>
            <w:gridSpan w:val="5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（一）数字校园平台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系统分类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功能模块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3711" w:type="pct"/>
            <w:gridSpan w:val="5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一、平台框架部分（提供3年技术服务）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 w:val="restar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pct"/>
            <w:vMerge w:val="restart"/>
            <w:shd w:val="clear" w:color="000000" w:fill="FFFFFF"/>
            <w:noWrap/>
            <w:vAlign w:val="center"/>
            <w:hideMark/>
          </w:tcPr>
          <w:p w:rsidR="00E635D6" w:rsidRPr="00572D41" w:rsidRDefault="00E635D6" w:rsidP="00572D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云平台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E635D6" w:rsidRPr="00572D41" w:rsidRDefault="00E635D6" w:rsidP="00572D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版本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 w:val="restar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vMerge w:val="restar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77" w:type="pct"/>
            <w:vMerge w:val="restar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33500.00 </w:t>
            </w:r>
          </w:p>
        </w:tc>
        <w:tc>
          <w:tcPr>
            <w:tcW w:w="425" w:type="pct"/>
            <w:vMerge w:val="restar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33500.00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572D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E635D6" w:rsidRPr="00572D41" w:rsidRDefault="00E635D6" w:rsidP="00572D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平台管理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3711" w:type="pct"/>
            <w:gridSpan w:val="5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二、软硬件功能模块部分（提供3年技术服务）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基础沟通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通讯录、公告，通知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16800.00 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16800.00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家校互动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相册、作业、校长信箱、IM、家访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16800.00 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16800.00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移动办公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通知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25500.00 </w:t>
            </w:r>
          </w:p>
        </w:tc>
        <w:tc>
          <w:tcPr>
            <w:tcW w:w="425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25500.00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审批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通讯录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IM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考勤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工资单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请假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会议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报销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问卷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数字德育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班级评比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25200.00 </w:t>
            </w:r>
          </w:p>
        </w:tc>
        <w:tc>
          <w:tcPr>
            <w:tcW w:w="425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25200.00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学生评价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荣誉表彰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协同教研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目录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42600.00 </w:t>
            </w:r>
          </w:p>
        </w:tc>
        <w:tc>
          <w:tcPr>
            <w:tcW w:w="425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42600.00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教学设计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课件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习题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视频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微课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资源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学生成长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成长档案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23000.00 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23000.00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学业分析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班级成绩分析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42300.00 </w:t>
            </w:r>
          </w:p>
        </w:tc>
        <w:tc>
          <w:tcPr>
            <w:tcW w:w="425" w:type="pct"/>
            <w:vMerge w:val="restar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42300.00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个人成绩分析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年级成绩分析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成绩管理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77245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品牌型号:V校/定制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生产厂名：广东马上信息科技有限公司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微课中心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录制系统软件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品牌型号:良田/定制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产地：深圳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生产厂名：深圳市新良田科技股份有限公司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3900.00 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23400.00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pct"/>
            <w:vMerge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录制桌面式高拍仪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品牌型号:良田/V520AF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产地：深圳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生产厂名：深圳市新良田科技股份有限公司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4200.00 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25200.00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3711" w:type="pct"/>
            <w:gridSpan w:val="5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（二）室外LED屏设备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3711" w:type="pct"/>
            <w:gridSpan w:val="5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一、LED全彩显示屏系统（宽3.93m*高2.17m）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LED全彩显示屏（P5)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品牌型号:强力巨彩/Q5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产地：厦门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生产厂名：厦门强力巨彩光电科技有限公司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8.52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10600.00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90312.00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开关电源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品牌型号:创联/A-200F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产地：常州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生产厂名：常州市创联电源科技股份有限公司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250.00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15000.00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接收卡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品牌型号:诺瓦/MRV316QL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产地：西安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生产厂名：西安诺瓦星云科技股份有限公司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950.00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14250.00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视频处理器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品牌型号:诺瓦/V760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产地：西安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生产厂名：西安诺瓦星云科技股份有限公司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9800.00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9800.00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控制电脑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品牌型号:联想/M425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产地：大陆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生产厂名：联想集团有限公司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5000.00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5000.00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屏体钢结构含包边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品牌型号:国产/定制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1150.00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10350.00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音响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品牌型号:ZOODO/AE-40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产地：广州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生产厂名：广州市白云区凯韵电子设备厂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1700.00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3400.00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功放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品牌型号:ZOODO/MP-500P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产地：广州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生产厂名：广州市白云区凯韵电子设备厂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4200.00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4200.00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配电部分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品牌型号:德力西/定制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产地：上海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生产厂名：德力西电气有限公司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3800.00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3800.00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信号线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品牌型号:厚德揽胜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产地：浙江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生产厂名：浙江揽盛通信科技有限公司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650.00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650.00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供电电缆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品牌型号:厚德揽胜/RVV3*4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产地：浙江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生产厂名：浙江揽盛通信科技有限公司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11.00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550.00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落地机柜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品牌型号:厚德揽胜/定制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产地：浙江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生产厂名：浙江揽盛通信科技有限公司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2468.00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2468.00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辅材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品牌型号:国产/定制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1400.00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1400.00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3711" w:type="pct"/>
            <w:gridSpan w:val="5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二、LED条屏（宽14.81m*高1.05m）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户外单红P10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品牌型号:强力巨彩/Q10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产地：厦门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生产厂名：厦门强力巨彩光电科技有限公司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3950.00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61620.00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屏体钢结构含包边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品牌型号:国产/定制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750.00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12000.00 </w:t>
            </w:r>
          </w:p>
        </w:tc>
      </w:tr>
      <w:tr w:rsidR="00E635D6" w:rsidRPr="00572D41" w:rsidTr="00572D41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E635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供电电缆</w:t>
            </w:r>
          </w:p>
        </w:tc>
        <w:tc>
          <w:tcPr>
            <w:tcW w:w="2317" w:type="pct"/>
            <w:gridSpan w:val="2"/>
            <w:shd w:val="clear" w:color="auto" w:fill="auto"/>
            <w:vAlign w:val="center"/>
            <w:hideMark/>
          </w:tcPr>
          <w:p w:rsidR="00E635D6" w:rsidRPr="00572D41" w:rsidRDefault="00E635D6" w:rsidP="001A68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品牌型号:厚德揽胜/RVV3*2.5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产地：浙江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生产厂名：浙江揽盛通信科技有限公司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8.00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400.00 </w:t>
            </w:r>
          </w:p>
        </w:tc>
      </w:tr>
      <w:tr w:rsidR="00E635D6" w:rsidRPr="00572D41" w:rsidTr="00572D41">
        <w:trPr>
          <w:trHeight w:val="701"/>
          <w:jc w:val="center"/>
        </w:trPr>
        <w:tc>
          <w:tcPr>
            <w:tcW w:w="2575" w:type="pct"/>
            <w:gridSpan w:val="4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hint="eastAsia"/>
                <w:sz w:val="24"/>
                <w:szCs w:val="24"/>
              </w:rPr>
              <w:t xml:space="preserve">          大写：伍拾万玖仟伍佰元整    </w:t>
            </w:r>
          </w:p>
        </w:tc>
        <w:tc>
          <w:tcPr>
            <w:tcW w:w="2425" w:type="pct"/>
            <w:gridSpan w:val="5"/>
            <w:shd w:val="clear" w:color="000000" w:fill="FFFFFF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572D41">
              <w:rPr>
                <w:rFonts w:ascii="宋体" w:eastAsia="宋体" w:hAnsi="宋体" w:hint="eastAsia"/>
                <w:sz w:val="24"/>
                <w:szCs w:val="24"/>
              </w:rPr>
              <w:t>总价：</w:t>
            </w: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509，500.00元 </w:t>
            </w:r>
            <w:r w:rsidRPr="00572D4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E635D6" w:rsidRPr="00572D41" w:rsidTr="00572D41">
        <w:trPr>
          <w:trHeight w:val="65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E635D6" w:rsidRPr="00572D41" w:rsidRDefault="00E635D6" w:rsidP="00754B7A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72D4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交货期：设备合同签订后30天内发货到业主指定地点安装调试。</w:t>
            </w:r>
          </w:p>
        </w:tc>
      </w:tr>
    </w:tbl>
    <w:p w:rsidR="00754B7A" w:rsidRPr="00572D41" w:rsidRDefault="00754B7A" w:rsidP="00754B7A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</w:p>
    <w:p w:rsidR="008930A1" w:rsidRPr="003A49A0" w:rsidRDefault="008930A1" w:rsidP="00E635D6">
      <w:pPr>
        <w:tabs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after="0" w:line="360" w:lineRule="auto"/>
        <w:rPr>
          <w:rFonts w:ascii="宋体" w:eastAsia="宋体" w:hAnsi="宋体"/>
          <w:sz w:val="24"/>
          <w:szCs w:val="24"/>
        </w:rPr>
      </w:pPr>
    </w:p>
    <w:sectPr w:rsidR="008930A1" w:rsidRPr="003A49A0" w:rsidSect="00572D41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FE" w:rsidRDefault="00CA02FE" w:rsidP="00E635D6">
      <w:pPr>
        <w:spacing w:after="0"/>
      </w:pPr>
      <w:r>
        <w:separator/>
      </w:r>
    </w:p>
  </w:endnote>
  <w:endnote w:type="continuationSeparator" w:id="0">
    <w:p w:rsidR="00CA02FE" w:rsidRDefault="00CA02FE" w:rsidP="00E635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6895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72D41" w:rsidRDefault="00572D41" w:rsidP="00572D41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02F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02F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FE" w:rsidRDefault="00CA02FE" w:rsidP="00E635D6">
      <w:pPr>
        <w:spacing w:after="0"/>
      </w:pPr>
      <w:r>
        <w:separator/>
      </w:r>
    </w:p>
  </w:footnote>
  <w:footnote w:type="continuationSeparator" w:id="0">
    <w:p w:rsidR="00CA02FE" w:rsidRDefault="00CA02FE" w:rsidP="00E635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7A"/>
    <w:rsid w:val="001A681D"/>
    <w:rsid w:val="001C1DB1"/>
    <w:rsid w:val="003138F5"/>
    <w:rsid w:val="003741A4"/>
    <w:rsid w:val="003A49A0"/>
    <w:rsid w:val="00572D41"/>
    <w:rsid w:val="005A4434"/>
    <w:rsid w:val="006B4FCA"/>
    <w:rsid w:val="00754B7A"/>
    <w:rsid w:val="00772458"/>
    <w:rsid w:val="008930A1"/>
    <w:rsid w:val="00CA02FE"/>
    <w:rsid w:val="00E6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7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754B7A"/>
    <w:pPr>
      <w:keepNext/>
      <w:keepLines/>
      <w:spacing w:after="0"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754B7A"/>
    <w:pPr>
      <w:keepNext/>
      <w:keepLines/>
      <w:widowControl w:val="0"/>
      <w:adjustRightInd/>
      <w:snapToGrid/>
      <w:spacing w:after="0" w:line="360" w:lineRule="auto"/>
      <w:jc w:val="center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54B7A"/>
    <w:pPr>
      <w:keepNext/>
      <w:keepLines/>
      <w:spacing w:after="0" w:line="360" w:lineRule="auto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4B7A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754B7A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54B7A"/>
    <w:rPr>
      <w:rFonts w:ascii="Tahoma" w:eastAsia="黑体" w:hAnsi="Tahoma"/>
      <w:b/>
      <w:bCs/>
      <w:kern w:val="0"/>
      <w:sz w:val="32"/>
      <w:szCs w:val="32"/>
    </w:rPr>
  </w:style>
  <w:style w:type="paragraph" w:styleId="a3">
    <w:name w:val="Plain Text"/>
    <w:basedOn w:val="a"/>
    <w:link w:val="Char"/>
    <w:qFormat/>
    <w:rsid w:val="00754B7A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</w:rPr>
  </w:style>
  <w:style w:type="character" w:customStyle="1" w:styleId="Char">
    <w:name w:val="纯文本 Char"/>
    <w:basedOn w:val="a0"/>
    <w:link w:val="a3"/>
    <w:qFormat/>
    <w:rsid w:val="00754B7A"/>
    <w:rPr>
      <w:rFonts w:ascii="宋体" w:eastAsia="宋体" w:hAnsi="Courier New"/>
    </w:rPr>
  </w:style>
  <w:style w:type="character" w:customStyle="1" w:styleId="Char2">
    <w:name w:val="纯文本 Char2"/>
    <w:rsid w:val="00754B7A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1">
    <w:name w:val="标题 2 Char1"/>
    <w:link w:val="2"/>
    <w:rsid w:val="00754B7A"/>
    <w:rPr>
      <w:rFonts w:ascii="Arial" w:eastAsia="黑体" w:hAnsi="Arial" w:cs="Times New Roman"/>
      <w:b/>
      <w:bCs/>
      <w:sz w:val="32"/>
      <w:szCs w:val="32"/>
    </w:rPr>
  </w:style>
  <w:style w:type="paragraph" w:styleId="a4">
    <w:name w:val="Normal Indent"/>
    <w:basedOn w:val="a"/>
    <w:rsid w:val="00754B7A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754B7A"/>
  </w:style>
  <w:style w:type="paragraph" w:styleId="a5">
    <w:name w:val="Normal (Web)"/>
    <w:basedOn w:val="a"/>
    <w:uiPriority w:val="99"/>
    <w:rsid w:val="00754B7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Document Map"/>
    <w:basedOn w:val="a"/>
    <w:link w:val="Char0"/>
    <w:uiPriority w:val="99"/>
    <w:semiHidden/>
    <w:unhideWhenUsed/>
    <w:rsid w:val="00754B7A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754B7A"/>
    <w:rPr>
      <w:rFonts w:ascii="宋体" w:eastAsia="宋体" w:hAnsi="Tahoma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54B7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4B7A"/>
    <w:rPr>
      <w:rFonts w:ascii="Tahoma" w:eastAsia="微软雅黑" w:hAnsi="Tahoma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754B7A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754B7A"/>
    <w:rPr>
      <w:rFonts w:eastAsiaTheme="minorEastAsia"/>
      <w:b/>
      <w:sz w:val="24"/>
    </w:rPr>
  </w:style>
  <w:style w:type="paragraph" w:styleId="20">
    <w:name w:val="toc 2"/>
    <w:basedOn w:val="a"/>
    <w:next w:val="a"/>
    <w:autoRedefine/>
    <w:uiPriority w:val="39"/>
    <w:unhideWhenUsed/>
    <w:rsid w:val="00754B7A"/>
    <w:pPr>
      <w:ind w:leftChars="200" w:left="420"/>
    </w:pPr>
    <w:rPr>
      <w:rFonts w:eastAsiaTheme="majorEastAsia"/>
    </w:rPr>
  </w:style>
  <w:style w:type="paragraph" w:styleId="30">
    <w:name w:val="toc 3"/>
    <w:basedOn w:val="a"/>
    <w:next w:val="a"/>
    <w:autoRedefine/>
    <w:uiPriority w:val="39"/>
    <w:unhideWhenUsed/>
    <w:rsid w:val="00754B7A"/>
    <w:pPr>
      <w:ind w:leftChars="400" w:left="840"/>
    </w:pPr>
    <w:rPr>
      <w:rFonts w:eastAsiaTheme="majorEastAsia"/>
    </w:rPr>
  </w:style>
  <w:style w:type="character" w:styleId="a9">
    <w:name w:val="Hyperlink"/>
    <w:basedOn w:val="a0"/>
    <w:uiPriority w:val="99"/>
    <w:unhideWhenUsed/>
    <w:rsid w:val="00754B7A"/>
    <w:rPr>
      <w:color w:val="0000FF" w:themeColor="hyperlink"/>
      <w:u w:val="single"/>
    </w:rPr>
  </w:style>
  <w:style w:type="paragraph" w:styleId="aa">
    <w:name w:val="header"/>
    <w:basedOn w:val="a"/>
    <w:link w:val="Char3"/>
    <w:uiPriority w:val="99"/>
    <w:semiHidden/>
    <w:unhideWhenUsed/>
    <w:rsid w:val="00754B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semiHidden/>
    <w:rsid w:val="00754B7A"/>
    <w:rPr>
      <w:rFonts w:ascii="Tahoma" w:eastAsia="微软雅黑" w:hAnsi="Tahoma"/>
      <w:kern w:val="0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754B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754B7A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63A743-0BDD-4936-B424-FFFB354A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2019-09-11T08:27:00Z</cp:lastPrinted>
  <dcterms:created xsi:type="dcterms:W3CDTF">2019-09-11T08:36:00Z</dcterms:created>
  <dcterms:modified xsi:type="dcterms:W3CDTF">2019-09-11T08:36:00Z</dcterms:modified>
</cp:coreProperties>
</file>