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9" w:rsidRPr="009F2727" w:rsidRDefault="009F2727" w:rsidP="009F2727">
      <w:pPr>
        <w:widowControl/>
        <w:jc w:val="center"/>
        <w:rPr>
          <w:rFonts w:asciiTheme="minorEastAsia" w:eastAsiaTheme="minorEastAsia" w:hAnsiTheme="minorEastAsia" w:cs="宋体"/>
          <w:sz w:val="36"/>
          <w:szCs w:val="36"/>
          <w:lang w:bidi="zh-CN"/>
        </w:rPr>
      </w:pPr>
      <w:r w:rsidRPr="009F2727">
        <w:rPr>
          <w:rFonts w:asciiTheme="minorEastAsia" w:eastAsiaTheme="minorEastAsia" w:hAnsiTheme="minorEastAsia" w:cs="宋体" w:hint="eastAsia"/>
          <w:sz w:val="36"/>
          <w:szCs w:val="36"/>
          <w:lang w:bidi="zh-CN"/>
        </w:rPr>
        <w:t>中标清单</w:t>
      </w:r>
    </w:p>
    <w:p w:rsidR="00CC1489" w:rsidRDefault="00CC1489" w:rsidP="00CC1489">
      <w:pPr>
        <w:spacing w:line="360" w:lineRule="exact"/>
        <w:outlineLvl w:val="0"/>
        <w:rPr>
          <w:rFonts w:ascii="宋体" w:hAnsi="宋体" w:cs="宋体" w:hint="eastAsia"/>
          <w:sz w:val="24"/>
          <w:szCs w:val="24"/>
        </w:rPr>
      </w:pPr>
      <w:r w:rsidRPr="009F2727">
        <w:rPr>
          <w:rFonts w:ascii="宋体" w:hAnsi="宋体" w:cs="宋体" w:hint="eastAsia"/>
          <w:sz w:val="24"/>
          <w:szCs w:val="24"/>
        </w:rPr>
        <w:t>项目名称：海南医学院生物技术与生物化学实验室设备项目</w:t>
      </w:r>
    </w:p>
    <w:p w:rsidR="009F2727" w:rsidRPr="009F2727" w:rsidRDefault="009F2727" w:rsidP="00CC1489">
      <w:pPr>
        <w:spacing w:line="360" w:lineRule="exact"/>
        <w:outlineLvl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项目编号：HNJY2019-3-24</w:t>
      </w:r>
    </w:p>
    <w:p w:rsidR="00CC1489" w:rsidRDefault="009F2727" w:rsidP="00CC1489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中标清单</w:t>
      </w:r>
      <w:r w:rsidR="00CC1489" w:rsidRPr="009F2727">
        <w:rPr>
          <w:rFonts w:ascii="宋体" w:hAnsi="宋体" w:cs="宋体" w:hint="eastAsia"/>
          <w:sz w:val="24"/>
          <w:szCs w:val="24"/>
        </w:rPr>
        <w:t xml:space="preserve">：海南隽誉科技有限公司    </w:t>
      </w:r>
      <w:r w:rsidR="00CC1489">
        <w:rPr>
          <w:rFonts w:ascii="宋体" w:hAnsi="宋体" w:cs="宋体" w:hint="eastAsia"/>
          <w:sz w:val="24"/>
          <w:szCs w:val="24"/>
        </w:rPr>
        <w:t xml:space="preserve">                  </w:t>
      </w:r>
    </w:p>
    <w:tbl>
      <w:tblPr>
        <w:tblW w:w="5000" w:type="pct"/>
        <w:jc w:val="center"/>
        <w:tblCellMar>
          <w:left w:w="54" w:type="dxa"/>
          <w:right w:w="54" w:type="dxa"/>
        </w:tblCellMar>
        <w:tblLook w:val="04A0"/>
      </w:tblPr>
      <w:tblGrid>
        <w:gridCol w:w="608"/>
        <w:gridCol w:w="2146"/>
        <w:gridCol w:w="5098"/>
        <w:gridCol w:w="2974"/>
        <w:gridCol w:w="853"/>
        <w:gridCol w:w="850"/>
        <w:gridCol w:w="1560"/>
        <w:gridCol w:w="1417"/>
      </w:tblGrid>
      <w:tr w:rsidR="009F2727" w:rsidTr="009F2727">
        <w:trPr>
          <w:trHeight w:val="834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货物名称型号</w:t>
            </w:r>
          </w:p>
        </w:tc>
        <w:tc>
          <w:tcPr>
            <w:tcW w:w="2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产地及制造厂名、技术参数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722B6E">
            <w:pPr>
              <w:widowControl/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数量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722B6E">
            <w:pPr>
              <w:widowControl/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单位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单价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单项总价</w:t>
            </w:r>
          </w:p>
        </w:tc>
      </w:tr>
      <w:tr w:rsidR="009F2727" w:rsidTr="009F2727">
        <w:trPr>
          <w:trHeight w:val="463"/>
          <w:jc w:val="center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实时荧光定量PCR仪</w:t>
            </w:r>
          </w:p>
          <w:p w:rsidR="009F2727" w:rsidRDefault="009F2727" w:rsidP="00722B6E">
            <w:pPr>
              <w:widowControl/>
              <w:autoSpaceDN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型号：CFX96 touch</w:t>
            </w:r>
          </w:p>
        </w:tc>
        <w:tc>
          <w:tcPr>
            <w:tcW w:w="26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产地：新加坡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厂家：美国伯乐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技术参数：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进口产品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标准仪器配置: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主机：含控温模块,光学检测模块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控制分析软件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数据连接线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使用说明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品牌台式电脑(国内采购)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仪器参数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1.样品容量：96x0.2ml，可使用标准规格96孔板（12x8）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耗材类型：可使用0.2ml单管、八联管、96孔板等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反应体系：1-50µl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 加热/冷却技术（温控方式）：半导体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 最高升温和降温速率为：5℃/s，可提高工作效率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 控温温度范围：0－100℃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 控温准确性：≤±0.2℃ (90℃)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8. 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性：≤±0.4℃ (10秒内达到90℃时)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 带“动态温度”梯度功能，同时运行8个不同的温度；每个温度孵育时间相同,可用于快速优化实验条件, 特别适合单碱基差异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miRNA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的分辨检测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10. 温度梯度选择范围：30－100℃，温度梯度范围: 1－24℃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11. 温度梯度控温准确性：≤±0.2℃，90℃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12. 温度梯度控温均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性：≤±0.4℃ (10秒内达到90℃)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13．采用专利的蜂巢式反应模块使升降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温速度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更快（5℃/s）；使用6个独立控制的热敏元件模块（TEs）作为PCR仪的加热和冷却元件，使得反应孔间拥有杰出的温度均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性（≤±0.4℃）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14.带有8.5英寸的彩色触摸屏, 无需按钮，可直接手触式控制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15. 半导体加热模块具有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O型圈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”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保护：防止形成冷凝水对半导体的腐蚀, 从而提高半导体使用寿命。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16.  6通道检测；每孔可同时检测5个目标基因；并专门有FRET通道用于研究分子(核酸、蛋白等分子)作用。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17. 光学检测系统使用一体化的光梭，即6个带滤光片的LED和6个带滤光片的光敏二极管，可特异的激发及检测特异的荧光基团分子（FAM/SYBR，HEX/TET/VIC, Texas Red/ROX, Cy5等），从而提供检测特异性及检测灵敏度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18. 激发/发射波长范围：450－730nm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19. 激发光源：6个带滤光片的长寿命LED等, 可特异、高效的激发不同激发波段的荧光分子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20. 检测器：6个带滤光片的光敏二极管，可特异检测不同激发波段的荧光分子(激发/发射波长范围：450-730nm)                                               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21.  检测灵敏度：可检出人类基因组中单拷贝的IL－1b基因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22. 线性范围：10个数量级　                                                                   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23.多重数据分析：具多重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qPCR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数据分析功能，可同时运行5个检测通道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24.可以使用Quick Plate功能，在反应前、反应中或运行完成后输入和编辑反应孔的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信息, 从而节约时间。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25.带计算机及控制分析软件:数据分析模式： 标准曲线定量、融解曲线、ΔCT 或ΔΔCT 基因表达分析、多内参基因分析和扩增效率计算、多个数据文件的基因表达分析、等位基因分析、终点分析、具有等位基因、溶解曲线分析功能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26. 软件可同时对高达5000个不同时间点的测试文件数据进行基因表达分析。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27.数据输出模式：可将实验结果以图形和表格的形式直接打印；也可拷贝后另存为Word, Excel或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Powerpoint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文件格式；详细的数据报告内容包括实验条件，数据坐标和表格，数据分析参数，可直接打印或保存为PDF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28.程序自动编辑，仅需输入Tm值及运行方式即可进行快捷的编辑程序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29. e-mail发送实验数据，实验结束后可自动发送实验结果至指定邮箱。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30. 仪器不仅可脱离电脑独立运行，同时在仪器上还可以实时查看扩增曲线。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31.可选配中文控制软件，方便国人的习惯   </w:t>
            </w:r>
          </w:p>
          <w:p w:rsidR="009F2727" w:rsidRDefault="009F2727" w:rsidP="00722B6E">
            <w:pPr>
              <w:widowControl/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32.为保证产品质量及售后服务，投标时提供厂家授权书原件及售后承诺函加盖公章。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722B6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722B6E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722B6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$72,676.00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722B6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$72,676.00</w:t>
            </w:r>
          </w:p>
        </w:tc>
      </w:tr>
      <w:tr w:rsidR="009F2727" w:rsidTr="009F2727">
        <w:trPr>
          <w:trHeight w:val="589"/>
          <w:jc w:val="center"/>
        </w:trPr>
        <w:tc>
          <w:tcPr>
            <w:tcW w:w="2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Pr="009F2727" w:rsidRDefault="009F2727" w:rsidP="009F2727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大写：美金柒万贰仟陆佰柒拾陆圆整</w:t>
            </w:r>
          </w:p>
        </w:tc>
        <w:tc>
          <w:tcPr>
            <w:tcW w:w="24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9F2727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合计：$72,676.00</w:t>
            </w:r>
          </w:p>
        </w:tc>
      </w:tr>
      <w:tr w:rsidR="009F2727" w:rsidTr="009F2727">
        <w:trPr>
          <w:trHeight w:val="589"/>
          <w:jc w:val="center"/>
        </w:trPr>
        <w:tc>
          <w:tcPr>
            <w:tcW w:w="25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2727" w:rsidRDefault="009F2727" w:rsidP="009F2727"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折算后人民币大写：伍拾壹万贰仟捌佰叁拾捌元壹角玖分</w:t>
            </w:r>
          </w:p>
        </w:tc>
        <w:tc>
          <w:tcPr>
            <w:tcW w:w="246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2727" w:rsidRDefault="009F2727" w:rsidP="009F27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折算后人民币小写：￥512,838.19元</w:t>
            </w:r>
          </w:p>
        </w:tc>
      </w:tr>
      <w:tr w:rsidR="009F2727" w:rsidTr="009F2727">
        <w:trPr>
          <w:trHeight w:val="932"/>
          <w:jc w:val="center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27" w:rsidRDefault="009F2727" w:rsidP="009F27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交货期：签订合同后90日内完成供货安装调试。</w:t>
            </w:r>
          </w:p>
          <w:p w:rsidR="009F2727" w:rsidRDefault="009F2727" w:rsidP="009F2727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注：当天美元汇率为1美元=7.0565元。</w:t>
            </w:r>
          </w:p>
        </w:tc>
      </w:tr>
    </w:tbl>
    <w:p w:rsidR="00CC1489" w:rsidRDefault="00CC1489" w:rsidP="00CC1489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 w:cs="宋体"/>
          <w:sz w:val="24"/>
          <w:szCs w:val="24"/>
        </w:rPr>
      </w:pPr>
    </w:p>
    <w:p w:rsidR="00B039AF" w:rsidRPr="00CC1489" w:rsidRDefault="00C159D1">
      <w:bookmarkStart w:id="0" w:name="_GoBack"/>
      <w:bookmarkEnd w:id="0"/>
    </w:p>
    <w:sectPr w:rsidR="00B039AF" w:rsidRPr="00CC1489" w:rsidSect="009F2727">
      <w:headerReference w:type="default" r:id="rId7"/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D1" w:rsidRDefault="00C159D1" w:rsidP="00CC1489">
      <w:r>
        <w:separator/>
      </w:r>
    </w:p>
  </w:endnote>
  <w:endnote w:type="continuationSeparator" w:id="0">
    <w:p w:rsidR="00C159D1" w:rsidRDefault="00C159D1" w:rsidP="00CC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29037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9F2727" w:rsidRDefault="009F272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94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6694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727" w:rsidRDefault="009F27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D1" w:rsidRDefault="00C159D1" w:rsidP="00CC1489">
      <w:r>
        <w:separator/>
      </w:r>
    </w:p>
  </w:footnote>
  <w:footnote w:type="continuationSeparator" w:id="0">
    <w:p w:rsidR="00C159D1" w:rsidRDefault="00C159D1" w:rsidP="00CC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D8" w:rsidRDefault="00B02821">
    <w:pPr>
      <w:pStyle w:val="a3"/>
    </w:pPr>
    <w:r>
      <w:rPr>
        <w:rFonts w:hint="eastAsia"/>
        <w:b/>
        <w:i/>
        <w:sz w:val="24"/>
      </w:rPr>
      <w:t xml:space="preserve">             </w:t>
    </w:r>
    <w:r w:rsidR="00CC1489">
      <w:rPr>
        <w:rFonts w:hint="eastAsia"/>
        <w:b/>
        <w:i/>
        <w:sz w:val="24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489"/>
    <w:rsid w:val="00066942"/>
    <w:rsid w:val="002C7076"/>
    <w:rsid w:val="005802EC"/>
    <w:rsid w:val="00722757"/>
    <w:rsid w:val="00882AAE"/>
    <w:rsid w:val="008A5EDF"/>
    <w:rsid w:val="009F2727"/>
    <w:rsid w:val="00AD387E"/>
    <w:rsid w:val="00B02821"/>
    <w:rsid w:val="00B41C4B"/>
    <w:rsid w:val="00C159D1"/>
    <w:rsid w:val="00C47FAF"/>
    <w:rsid w:val="00CC1489"/>
    <w:rsid w:val="00DE6333"/>
    <w:rsid w:val="00D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14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CC1489"/>
    <w:rPr>
      <w:rFonts w:ascii="Times New Roman" w:eastAsia="宋体" w:hAnsi="Times New Roman" w:cs="Times New Roman"/>
      <w:sz w:val="1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CC148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C14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1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14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2019-08-21T03:16:00Z</cp:lastPrinted>
  <dcterms:created xsi:type="dcterms:W3CDTF">2019-08-21T02:17:00Z</dcterms:created>
  <dcterms:modified xsi:type="dcterms:W3CDTF">2019-08-21T03:16:00Z</dcterms:modified>
</cp:coreProperties>
</file>