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Default="00C35E06">
      <w:pPr>
        <w:rPr>
          <w:rFonts w:hint="eastAsia"/>
        </w:rPr>
      </w:pPr>
      <w:r>
        <w:rPr>
          <w:rFonts w:hint="eastAsia"/>
        </w:rPr>
        <w:t>项目名称：</w:t>
      </w:r>
      <w:r w:rsidRPr="00C35E06">
        <w:rPr>
          <w:rFonts w:hint="eastAsia"/>
        </w:rPr>
        <w:t>海南医学院附属海南医院普通模型包</w:t>
      </w:r>
      <w:r>
        <w:rPr>
          <w:rFonts w:hint="eastAsia"/>
        </w:rPr>
        <w:t>项目</w:t>
      </w:r>
    </w:p>
    <w:p w:rsidR="00C35E06" w:rsidRDefault="00C35E06">
      <w:pPr>
        <w:rPr>
          <w:rFonts w:hint="eastAsia"/>
        </w:rPr>
      </w:pPr>
      <w:r>
        <w:rPr>
          <w:rFonts w:hint="eastAsia"/>
        </w:rPr>
        <w:t>项目编号：</w:t>
      </w:r>
      <w:r>
        <w:rPr>
          <w:rFonts w:hint="eastAsia"/>
        </w:rPr>
        <w:t>HNJY2019-3-32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17"/>
        <w:gridCol w:w="3404"/>
        <w:gridCol w:w="1403"/>
        <w:gridCol w:w="1403"/>
      </w:tblGrid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Default="00C35E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Default="00C35E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Default="00C35E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技术规格、参数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Default="00C35E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单位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Default="00C35E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大脑结构模型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ENOVO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躯干内脏器肌肉解剖模型 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85CM人体器官系统解剖模型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肺部模型教具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肺解剖模型，肺段模型，透明肺段，喉、心、肺模型，肺小叶连肺泡放大模型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气管插管模型教具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膝关节穿刺模型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KAS/CK20135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肩关节穿刺模型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YR-JG 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人体气管插管训练模型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人体模型，气管插管训练模型，可提供技能训练操作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带动脉的豪华脑模型，9部分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1此模型为带有动脉分布的脑模型，由高度仿真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合成材料制成，坚固耐用，精准的解剖结构，易于定位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.2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模型正中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矢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状分成左右两部分，显示了脑动脉和基底动脉，左右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两半均可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分解为：•前顶叶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颞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枕叶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•脑干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•小脑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模型置于可拆卸基架上。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:15*14*16cm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0.9kg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功能型肩关节模型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1功能型肩关节模型，采用高度仿真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此模型演示了关节的解剖结构和活动机制，尺寸为实物大小，灵活转动的关节可以展示外展、前倾、后倾、内外旋转等动作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;3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包含肩胛骨、锁骨、部分肱骨和关节韧带，关节软骨呈淡蓝色；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置于基架上。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:16*12*20cm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0.35kg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功能型股关节模型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功能型股关节模型，高度仿真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此模型演示了关节的解剖结构和活动机制，尺寸为实物大小，灵活转动的关节可以展示屈曲、后伸、过后伸、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伸髋位内外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旋、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屈髋位内外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旋、以及外展和内收；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包含部分股骨、髋骨和关节韧带，关节软骨呈淡蓝色；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置于基架上。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:17*12*33cm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0.55kg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功能型膝关节模型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功能型膝关节模型，高度仿真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此模型演示了关节的解剖结构和活动机制，尺寸为实物大小，灵活转动的关节可以展示屈曲、伸直、过伸；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包含部分股骨、胫骨、腓骨和髌骨，以及髌韧带、腓侧副韧带、胫侧副韧带和半月板，关节软骨呈淡蓝色；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置于基架上，可拆卸。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:12*12*34cm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0.4kg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功能型肘关节模型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功能型肘关节模型，模型由高度仿真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此模型演示了关节的解剖结构和活动机制，尺寸为实物大小，灵活转动的关节可以展示屈曲、伸直、后伸、过伸；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包含部分肱骨、尺骨、桡骨及桡侧副韧带和桡骨环状韧带；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置于基架上，可拆卸。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:12*12*39cm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0.5kg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脊椎模型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脊椎模型，高度仿真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模型每段椎骨和椎间盘都灵活安装，可以全方位活动；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包含枕骨、颈椎动脉、脊神经以及男性骨盆结构，其中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L3-L4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腰椎间盘突出；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模型配有不锈钢支架，可以手持、悬挂或者立在桌面上；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尺寸和重量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:74cm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1.8kg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韧带肌肉手部骨骼模型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此模型为带有肌肉、韧带和骨骼的手与前臂模型，可清晰地显示骨、肌肉、肌腱、韧带、神经以及动静脉等结构；2模型的背面可见伸肌以及走行于腕部伸肌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支持腱下的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部分肌腱；3手部掌面可见三层结构组成，上面的两层拆开后即可见深部的第三层解剖结构，也可见到具有重要临床意义的正中神经和浅层掌动脉弓等；4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解剖深层结构中可见内附肌、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掌深动脉弓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以及其它的解剖细节；5尺寸和重量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:30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x12x12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cm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0.8kg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韧带肌肉足部骨骼模型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模型为包含韧带、肌肉和骨骼的足部及小腿模型，可拆分为6部分；2该模型不仅显示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各个骨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组成情况，还显示出肌肉、肌腱、韧带、神经、动脉以及静脉等结构，肌肉组织表现出逼真的纹理结构，关节软骨为浅蓝色；3通过模型小腿横断面可以观察到下肢伸肌群的解剖情况，以及胫骨、腓骨的骨内结构，而且，模型中亦可观察到所有腱鞘的分布情况，模型的背侧有腓肠肌，拆开该肌群即可显露深部的神经血管分布情况；4足底部可见三层结构：第一层有趾短屈肌，移开该组肌肉即可显露出足底方肌（副屈肌）、趾长屈肌肌腱以及拇趾屈肌等第二层结构，拆开这一层即可见更深层的解剖细节；5模型安装在白色底座上；6尺寸和重量：23x30x19 cm；1.1kg。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豪华型两性躯干模型，后背开放，28部分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模型为豪华型两性躯干模型，由高品质合成PVC制成，使用无毒环保漆，纯手工绘制细节部分。德国原装进口；模型具备可拆卸男女插入生殖器，背部开放，可以看到从小脑到尾骨的完整脊椎结构，详细展示了椎骨、椎间盘、脊髓、脊神经、脊动脉和其他细节特征，由28部分组成；模型可拆卸部分包含： •第7根胸骨 •女性胸壁 •6部分头 •2部分肺叶 •2部分心脏 •2部分胃 •肝脏带胆囊 •4部分肠 •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前半肾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•3部分女性插入式生殖器，带胚胎 •4部分男性插入式生殖器；躯干内的所有器官都是手工绘制，因此细节部分描绘的非常仔细。模型配有3B躯干学习指南，方便学生理解。模型安装在底座上尺寸和重量：87*38*25cm；7.6kg 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女性骨盆模型，6部分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高度仿真PVC合成材料制成，坚固耐用，精准的解剖结构，易于定位。2★模型包含六部分，以正中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状面可拆分为左右2半，能显示出骨、韧带、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脉管、神经、骨盆肌肉、女性盆腔内器官（阴道、直肠、带卵巢的子宫）以及闭孔膜等结构；3可拆卸的盆底肌肉由着色的弹性材料制成；4★模型在正中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状面上显示骨盆底整体结构，其中肌肉部分包括：肛门外括约肌、尿道外括约肌、会阴浅横肌、会阴深横肌与球海绵体肌；血管部分包括：髂总动脉、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髂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外动脉、髂总静脉、髂外静脉；神经部分包括：右骶丛、右坐骨神经、右阴部神经；骨骼部分包括：耻骨联合、骶骨、尾骨、连带椎间盘的第五腰椎、椎管中的马尾成分；韧带结构包括：骨盆韧带即腹股沟韧带、骶结节韧带、骶棘韧带、骶髂前韧带、髂腰韧带、前纵韧带、骶髂骨间韧带、骶髂后韧带；5模型放在底座上；6尺寸和重量：19*27*19cm；重量：1.3kg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功能咽喉模型，实物3倍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功能咽喉模型，实物的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倍，包含会厌、声带和杓状软骨，均灵活安装；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置于基架上；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尺寸和重量：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32*13*15cm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0.8kg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腿肌模型，9部分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模型由高度仿真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合成材料制成，坚固耐用，精准的解剖结构，易于定位；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显示带足左腿肌群与各组肌肉的解剖情况，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精确再现了肌肉、腱、血管、神经和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骨成份</w:t>
            </w:r>
            <w:proofErr w:type="gramEnd"/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8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块可拆卸以见其深部解剖层次。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重要解剖要点有编号及对应说明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模型有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9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部分组成，底座可拆卸。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尺寸和重量：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77*26*26cm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4.0kg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科分解臂肌模型，6部分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模型由高度仿真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PVC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合成材料制成，坚固耐用，精准的解剖结构，易于定位；显示带肩膀的左臂肌群与各组肌肉的解剖情况，精确再现了肌肉、腱、血管、神经和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骨成份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块可拆卸以见其深部解剖层次。重要解剖要点有编号及对应说明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;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模型有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部分组成，底座可拆卸。尺寸和重量：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 60*18*18cm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C35E06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1.9kg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美国FEI 测量•评估套装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具备9种人体功能测量评估。2具备压痛测量功能（0-2.5kg）。3具备触觉测量功能（两点辨别0-13cm）4具</w:t>
            </w: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备手指关节角度测量功能（-40~110）。5具备关节活动度测量功能（0-360度）。6具备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手指捏力测量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（0-25kg）7具备脊柱角度测量功能（0-30度）8具备握力测量功能（0-90kg/0-200磅）。9具备两指距离测量（1-10cm）及手指伸展距离测量（1-10cm）。10具备测量身体各部位圆周长度（0-150cm）.配置：1、铝制密码箱1只；2、压痛计1只；3、触觉测量器1只；4、指关节量角器1只；5、关节量角器1只；6、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捏力计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1只；7、脊柱侧凸测量计1只；8、握力计1只；9、手指伸展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测量卡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1只；10、圆周尺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低温板专用恒温加热器（便携式）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人体骨架模型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骨架模型，高级材料制造，坚固耐用，精准的解剖结构，易于定位；骨骼颜色接近自然色，可进行全身骨架结构的解剖结构展示，满足教学需要；全部约200块骨骼,重量与实际相差无几,大小与真人骨骼一致；各关节灵活连接，颅骨可拆分成三部分，牙齿可单个拆装，四肢拆卸迅速简易；肋软骨、椎间盘和耻骨间软骨均采用透明材质表现；骨骼左侧手工绘制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肌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起端和</w:t>
            </w:r>
            <w:proofErr w:type="gramStart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肌止</w:t>
            </w:r>
            <w:proofErr w:type="gramEnd"/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端，显示骨骼和肌肉之间的结构关系，右侧关节附有韧带；在骨骼左侧标注600种重要的医学解剖点，手工绘制骨骼、裂纹以及小孔的编码；脊柱灵活，带有脊神经和椎动脉，可以展示自然姿势，第三第四腰椎间盘突出；左侧肢体完全灵活，右侧膝盖、臀部、肘部和肩部允许部分活动；配备金属支撑架以及透明防尘盖；尺寸和重量:176.5 cm，10kg。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高级多功能急救模拟模型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材料：塑料；尺寸带包装尺寸（长*宽*高）：97cm*52cm*37cm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教具模型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商品编号：15602289566。尺寸：自然大，高27cm，宽17cm，厚21cm。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材质：进口PVC材料、进口油漆、电脑配色、高级彩绘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心肺复苏模拟人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商品编号：22804977440。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基础护理模拟人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商品编号：11214747636。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穿戴式上臂肌内和皮下注射操作模型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1.模型设计精巧，可佩带在学员或者模型人上臂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2.解剖标志明显，可触及肩峰，便于操作定位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3.上臂肌内注射，允许注入模拟药液，药液可方便的排出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成人动脉穿刺操作模型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1.可触及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挠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动脉搏动。2.有电动循环系统，模拟动静脉血液循环，可以根据教学情况调整收缩压、舒张压及脉搏频率数值                                                                                                                                                                   3.界面选择脉搏心率键，模拟整体情况设定动脉搏动频率。                                                                                                   4.练习时可设简、易、难来练习动脉穿刺操作                                                                                                              5.动脉穿刺：正确穿刺后有明显的落空感和喷射感，并有模拟血液喷出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动脉穿刺操作手臂模型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after="24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1.动脉穿刺：正确穿刺后有明显的落空感和喷射感，并有模拟血液喷出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2.动脉抽血、动脉注射和动脉输血等多项护理操作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3.可触摸肱动脉和桡动脉搏动。 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4.血管及皮肤，注射部位模块均可更换，经济实用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心搏与血液模型 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心肺复苏模型模拟人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综合穿刺模拟人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腹腔镜手术模拟训练器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QCT-380A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经皮穿刺肾镜技能训练人体模型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BOU/CS310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2018新款全自动电脑心肺复苏模拟人全身CPR480S实战考核急救假人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多功能成人静脉注射模型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1.模型静脉包括头静脉、贵要静脉、肘正中静脉、前臂正中静脉、手背静脉网等静脉系统，解剖标志明显，便于操作定位 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2.穿刺时有落空感，穿刺正确后可有回血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3.可练习三角肌肌内注射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4.可练习三角肌下缘皮下注射</w:t>
            </w: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眼球与眼眶附血管神经放大模型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尺寸：28*32*41.5cm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医学人体头骨模型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仿真头颅口腔颌面美容微整头模型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医学人体头骨模型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诺12对颅脑神经模型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医学人体颞骨模型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内耳中耳外鼓膜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头面部肌肉解剖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内耳迷路放大模型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头脑颈部血管神经脑模型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鼻咽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腔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呼吸美容内窥镜用模型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人体耳朵模型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医学人体模型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人体头部</w:t>
            </w: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矢</w:t>
            </w:r>
            <w:proofErr w:type="gramEnd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状切面模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高级自动电脑心肺复苏模拟人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高级人体气管插管训练模型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腰椎穿刺模型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骨髓腔穿刺模型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虚拟综合穿刺系统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医学挂图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高级人体气管插管训练模型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高级自动电脑心肺复苏模拟人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腰椎穿刺模型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骨髓腔穿刺模型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高智能数字网络化体格检查教学系统（心肺双听诊、腹部触听诊、血压测量三合一功能）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高智能数字网络化体格检查教学系统（心肺双听诊、腹部触听诊、血压测量三合一功能）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35E06" w:rsidRPr="00C35E06" w:rsidTr="00C35E06">
        <w:trPr>
          <w:trHeight w:val="20"/>
        </w:trPr>
        <w:tc>
          <w:tcPr>
            <w:tcW w:w="642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虚拟综合穿刺系统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35E06" w:rsidRPr="00C35E06" w:rsidRDefault="00C35E06" w:rsidP="00C35E0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5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C35E06" w:rsidRDefault="00C35E06"/>
    <w:sectPr w:rsidR="00C35E06" w:rsidSect="00A6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E06"/>
    <w:rsid w:val="005E1349"/>
    <w:rsid w:val="00835967"/>
    <w:rsid w:val="00A65AB5"/>
    <w:rsid w:val="00B95359"/>
    <w:rsid w:val="00C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2019-08-19T13:03:00Z</dcterms:created>
  <dcterms:modified xsi:type="dcterms:W3CDTF">2019-08-19T13:08:00Z</dcterms:modified>
</cp:coreProperties>
</file>