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E9" w:rsidRPr="00D338E9" w:rsidRDefault="00D338E9" w:rsidP="00D338E9">
      <w:pPr>
        <w:tabs>
          <w:tab w:val="left" w:pos="2085"/>
          <w:tab w:val="left" w:pos="5501"/>
          <w:tab w:val="left" w:pos="5926"/>
        </w:tabs>
        <w:autoSpaceDE w:val="0"/>
        <w:autoSpaceDN w:val="0"/>
        <w:ind w:left="425"/>
        <w:jc w:val="center"/>
        <w:outlineLvl w:val="6"/>
        <w:rPr>
          <w:rFonts w:ascii="宋体" w:eastAsia="宋体" w:hAnsi="宋体" w:cs="Noto Sans CJK JP Regular" w:hint="eastAsia"/>
          <w:kern w:val="0"/>
          <w:sz w:val="28"/>
          <w:szCs w:val="24"/>
        </w:rPr>
      </w:pPr>
      <w:r w:rsidRPr="00D338E9">
        <w:rPr>
          <w:rFonts w:ascii="宋体" w:eastAsia="宋体" w:hAnsi="宋体" w:cs="Noto Sans CJK JP Regular" w:hint="eastAsia"/>
          <w:kern w:val="0"/>
          <w:sz w:val="28"/>
          <w:szCs w:val="24"/>
        </w:rPr>
        <w:t>中标清单</w:t>
      </w:r>
    </w:p>
    <w:p w:rsidR="00D338E9" w:rsidRPr="00D338E9" w:rsidRDefault="00D338E9" w:rsidP="00D338E9">
      <w:pPr>
        <w:tabs>
          <w:tab w:val="left" w:pos="2085"/>
          <w:tab w:val="left" w:pos="5501"/>
          <w:tab w:val="left" w:pos="5926"/>
        </w:tabs>
        <w:autoSpaceDE w:val="0"/>
        <w:autoSpaceDN w:val="0"/>
        <w:outlineLvl w:val="6"/>
        <w:rPr>
          <w:rFonts w:ascii="宋体" w:eastAsia="宋体" w:hAnsi="宋体" w:cs="Noto Sans CJK JP Regular"/>
          <w:kern w:val="0"/>
          <w:sz w:val="24"/>
          <w:szCs w:val="24"/>
        </w:rPr>
      </w:pPr>
      <w:r w:rsidRPr="00D338E9">
        <w:rPr>
          <w:rFonts w:ascii="宋体" w:eastAsia="宋体" w:hAnsi="宋体" w:cs="Noto Sans CJK JP Regular"/>
          <w:kern w:val="0"/>
          <w:sz w:val="24"/>
          <w:szCs w:val="24"/>
        </w:rPr>
        <w:t>项目名称</w:t>
      </w:r>
      <w:r w:rsidRPr="00D338E9">
        <w:rPr>
          <w:rFonts w:ascii="宋体" w:eastAsia="宋体" w:hAnsi="宋体" w:cs="Noto Sans CJK JP Regular" w:hint="eastAsia"/>
          <w:kern w:val="0"/>
          <w:sz w:val="24"/>
          <w:szCs w:val="24"/>
        </w:rPr>
        <w:t>：</w:t>
      </w:r>
      <w:r w:rsidRPr="00D338E9">
        <w:rPr>
          <w:rFonts w:ascii="宋体" w:eastAsia="宋体" w:hAnsi="宋体" w:cs="Noto Sans CJK JP Regular"/>
          <w:kern w:val="0"/>
          <w:sz w:val="24"/>
          <w:szCs w:val="24"/>
        </w:rPr>
        <w:t>社会文明大行动测评项目（二次招标）</w:t>
      </w:r>
      <w:r w:rsidRPr="00D338E9">
        <w:rPr>
          <w:rFonts w:ascii="宋体" w:eastAsia="宋体" w:hAnsi="宋体" w:cs="Noto Sans CJK JP Regular"/>
          <w:kern w:val="0"/>
          <w:sz w:val="24"/>
          <w:szCs w:val="24"/>
        </w:rPr>
        <w:tab/>
      </w:r>
    </w:p>
    <w:p w:rsidR="00D338E9" w:rsidRPr="00D338E9" w:rsidRDefault="00D338E9" w:rsidP="00D338E9">
      <w:pPr>
        <w:tabs>
          <w:tab w:val="left" w:pos="2085"/>
          <w:tab w:val="left" w:pos="5501"/>
          <w:tab w:val="left" w:pos="5926"/>
        </w:tabs>
        <w:autoSpaceDE w:val="0"/>
        <w:autoSpaceDN w:val="0"/>
        <w:ind w:right="3578"/>
        <w:outlineLvl w:val="6"/>
        <w:rPr>
          <w:rFonts w:ascii="宋体" w:eastAsia="宋体" w:hAnsi="宋体" w:cs="Noto Sans CJK JP Regular"/>
          <w:kern w:val="0"/>
          <w:sz w:val="24"/>
          <w:szCs w:val="24"/>
        </w:rPr>
      </w:pPr>
      <w:r w:rsidRPr="00D338E9">
        <w:rPr>
          <w:rFonts w:ascii="宋体" w:eastAsia="宋体" w:hAnsi="宋体" w:cs="Noto Sans CJK JP Regular"/>
          <w:kern w:val="0"/>
          <w:sz w:val="24"/>
          <w:szCs w:val="24"/>
        </w:rPr>
        <w:t>项目编号</w:t>
      </w:r>
      <w:r w:rsidRPr="00D338E9">
        <w:rPr>
          <w:rFonts w:ascii="宋体" w:eastAsia="宋体" w:hAnsi="宋体" w:cs="Noto Sans CJK JP Regular" w:hint="eastAsia"/>
          <w:kern w:val="0"/>
          <w:sz w:val="24"/>
          <w:szCs w:val="24"/>
        </w:rPr>
        <w:t>：</w:t>
      </w:r>
      <w:r w:rsidRPr="00D338E9">
        <w:rPr>
          <w:rFonts w:ascii="宋体" w:eastAsia="宋体" w:hAnsi="宋体" w:cs="Noto Sans CJK JP Regular"/>
          <w:kern w:val="0"/>
          <w:sz w:val="24"/>
          <w:szCs w:val="24"/>
        </w:rPr>
        <w:t>HNJY2019-55-10R</w:t>
      </w:r>
    </w:p>
    <w:p w:rsidR="00D338E9" w:rsidRPr="00D338E9" w:rsidRDefault="00D338E9" w:rsidP="00D338E9">
      <w:pPr>
        <w:autoSpaceDE w:val="0"/>
        <w:autoSpaceDN w:val="0"/>
        <w:rPr>
          <w:rFonts w:ascii="宋体" w:eastAsia="宋体" w:hAnsi="宋体" w:cs="Noto Sans CJK JP Regular"/>
          <w:kern w:val="0"/>
          <w:sz w:val="24"/>
          <w:szCs w:val="24"/>
        </w:rPr>
      </w:pPr>
      <w:r w:rsidRPr="00D338E9">
        <w:rPr>
          <w:rFonts w:ascii="宋体" w:eastAsia="宋体" w:hAnsi="宋体" w:cs="Noto Sans CJK JP Regular"/>
          <w:kern w:val="0"/>
          <w:sz w:val="24"/>
          <w:szCs w:val="24"/>
        </w:rPr>
        <w:t>中标单位</w:t>
      </w:r>
      <w:r w:rsidRPr="00D338E9">
        <w:rPr>
          <w:rFonts w:ascii="宋体" w:eastAsia="宋体" w:hAnsi="宋体" w:cs="Noto Sans CJK JP Regular" w:hint="eastAsia"/>
          <w:kern w:val="0"/>
          <w:sz w:val="24"/>
          <w:szCs w:val="24"/>
        </w:rPr>
        <w:t>：</w:t>
      </w:r>
      <w:r w:rsidRPr="00D338E9">
        <w:rPr>
          <w:rFonts w:ascii="宋体" w:eastAsia="宋体" w:hAnsi="宋体" w:cs="Noto Sans CJK JP Regular"/>
          <w:kern w:val="0"/>
          <w:sz w:val="24"/>
          <w:szCs w:val="24"/>
        </w:rPr>
        <w:t>上海华夏社会发展研究院</w:t>
      </w:r>
    </w:p>
    <w:tbl>
      <w:tblPr>
        <w:tblStyle w:val="TableNormal"/>
        <w:tblW w:w="5379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1701"/>
        <w:gridCol w:w="1701"/>
        <w:gridCol w:w="3120"/>
        <w:gridCol w:w="3826"/>
        <w:gridCol w:w="1422"/>
        <w:gridCol w:w="1145"/>
        <w:gridCol w:w="1404"/>
      </w:tblGrid>
      <w:tr w:rsidR="00D338E9" w:rsidRPr="00D338E9" w:rsidTr="008D19A5">
        <w:trPr>
          <w:trHeight w:val="952"/>
        </w:trPr>
        <w:tc>
          <w:tcPr>
            <w:tcW w:w="23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序</w:t>
            </w:r>
            <w:r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  <w:t xml:space="preserve"> </w:t>
            </w: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号</w:t>
            </w:r>
          </w:p>
        </w:tc>
        <w:tc>
          <w:tcPr>
            <w:tcW w:w="56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品名名称</w:t>
            </w:r>
          </w:p>
        </w:tc>
        <w:tc>
          <w:tcPr>
            <w:tcW w:w="56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厂</w:t>
            </w:r>
            <w:r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  <w:t xml:space="preserve"> </w:t>
            </w: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商</w:t>
            </w:r>
          </w:p>
        </w:tc>
        <w:tc>
          <w:tcPr>
            <w:tcW w:w="2311" w:type="pct"/>
            <w:gridSpan w:val="2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品牌规格型号</w:t>
            </w:r>
          </w:p>
        </w:tc>
        <w:tc>
          <w:tcPr>
            <w:tcW w:w="473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数量/单</w:t>
            </w:r>
            <w:r w:rsidRPr="00D338E9"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381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单价</w:t>
            </w:r>
          </w:p>
        </w:tc>
        <w:tc>
          <w:tcPr>
            <w:tcW w:w="467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单项总价</w:t>
            </w:r>
          </w:p>
        </w:tc>
      </w:tr>
      <w:tr w:rsidR="00D338E9" w:rsidRPr="00D338E9" w:rsidTr="008D19A5">
        <w:trPr>
          <w:trHeight w:val="1443"/>
        </w:trPr>
        <w:tc>
          <w:tcPr>
            <w:tcW w:w="23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  <w:t>海南省</w:t>
            </w: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18</w:t>
            </w: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  <w:t>个市县社会文明大行动测评</w:t>
            </w:r>
          </w:p>
        </w:tc>
        <w:tc>
          <w:tcPr>
            <w:tcW w:w="56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上海华夏社会发展研究院</w:t>
            </w:r>
          </w:p>
        </w:tc>
        <w:tc>
          <w:tcPr>
            <w:tcW w:w="2311" w:type="pct"/>
            <w:gridSpan w:val="2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pacing w:val="1"/>
                <w:sz w:val="24"/>
                <w:szCs w:val="24"/>
                <w:lang w:eastAsia="zh-CN"/>
              </w:rPr>
              <w:t xml:space="preserve">修订 </w:t>
            </w: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2018</w:t>
            </w:r>
            <w:r w:rsidRPr="00D338E9">
              <w:rPr>
                <w:rFonts w:ascii="宋体" w:eastAsia="宋体" w:hAnsi="宋体" w:cs="Noto Sans CJK JP Regular"/>
                <w:spacing w:val="-5"/>
                <w:sz w:val="24"/>
                <w:szCs w:val="24"/>
                <w:lang w:eastAsia="zh-CN"/>
              </w:rPr>
              <w:t xml:space="preserve"> 版海南省社会文明大行动、文明城市、文明单位、文明村镇以及未成年人思想道德建设测评体系和制定省直机关、省属高校等社会文明大行动测评体系及其操作手册</w:t>
            </w:r>
          </w:p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2019 年第一、二、三季度的社会文明大行动测评</w:t>
            </w:r>
          </w:p>
        </w:tc>
        <w:tc>
          <w:tcPr>
            <w:tcW w:w="473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174万元</w:t>
            </w:r>
          </w:p>
        </w:tc>
        <w:tc>
          <w:tcPr>
            <w:tcW w:w="467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174万元</w:t>
            </w:r>
          </w:p>
        </w:tc>
      </w:tr>
      <w:tr w:rsidR="00D338E9" w:rsidRPr="00D338E9" w:rsidTr="008D19A5">
        <w:trPr>
          <w:trHeight w:val="1408"/>
        </w:trPr>
        <w:tc>
          <w:tcPr>
            <w:tcW w:w="23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2019</w:t>
            </w:r>
            <w:r w:rsidRPr="00D338E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年海南省乡镇（村）社会文明大行动测评</w:t>
            </w:r>
          </w:p>
        </w:tc>
        <w:tc>
          <w:tcPr>
            <w:tcW w:w="566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上海华夏社会发展研究院</w:t>
            </w:r>
          </w:p>
        </w:tc>
        <w:tc>
          <w:tcPr>
            <w:tcW w:w="2311" w:type="pct"/>
            <w:gridSpan w:val="2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2019</w:t>
            </w:r>
            <w:r w:rsidRPr="00D338E9">
              <w:rPr>
                <w:rFonts w:ascii="宋体" w:eastAsia="宋体" w:hAnsi="宋体" w:cs="Noto Sans CJK JP Regular"/>
                <w:spacing w:val="-1"/>
                <w:sz w:val="24"/>
                <w:szCs w:val="24"/>
                <w:lang w:eastAsia="zh-CN"/>
              </w:rPr>
              <w:t xml:space="preserve"> 年上半年，对海南省各个乡镇+周边每镇 </w:t>
            </w: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2 个村，开展社会文明大行动的测评</w:t>
            </w:r>
          </w:p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2019</w:t>
            </w:r>
            <w:r w:rsidRPr="00D338E9">
              <w:rPr>
                <w:rFonts w:ascii="宋体" w:eastAsia="宋体" w:hAnsi="宋体" w:cs="Noto Sans CJK JP Regular"/>
                <w:spacing w:val="-5"/>
                <w:sz w:val="24"/>
                <w:szCs w:val="24"/>
                <w:lang w:eastAsia="zh-CN"/>
              </w:rPr>
              <w:t xml:space="preserve"> 年下半年乡镇</w:t>
            </w: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（</w:t>
            </w:r>
            <w:r w:rsidRPr="00D338E9">
              <w:rPr>
                <w:rFonts w:ascii="宋体" w:eastAsia="宋体" w:hAnsi="宋体" w:cs="Noto Sans CJK JP Regular"/>
                <w:spacing w:val="-3"/>
                <w:sz w:val="24"/>
                <w:szCs w:val="24"/>
                <w:lang w:eastAsia="zh-CN"/>
              </w:rPr>
              <w:t>村</w:t>
            </w:r>
            <w:r w:rsidRPr="00D338E9">
              <w:rPr>
                <w:rFonts w:ascii="宋体" w:eastAsia="宋体" w:hAnsi="宋体" w:cs="Noto Sans CJK JP Regular"/>
                <w:spacing w:val="-60"/>
                <w:sz w:val="24"/>
                <w:szCs w:val="24"/>
                <w:lang w:eastAsia="zh-CN"/>
              </w:rPr>
              <w:t>）</w:t>
            </w:r>
            <w:r w:rsidRPr="00D338E9">
              <w:rPr>
                <w:rFonts w:ascii="宋体" w:eastAsia="宋体" w:hAnsi="宋体" w:cs="Noto Sans CJK JP Regular"/>
                <w:spacing w:val="-8"/>
                <w:sz w:val="24"/>
                <w:szCs w:val="24"/>
                <w:lang w:eastAsia="zh-CN"/>
              </w:rPr>
              <w:t>文明大行动的测评，实地考察点位类型数量与上半年一致，</w:t>
            </w:r>
            <w:r w:rsidRPr="00D338E9">
              <w:rPr>
                <w:rFonts w:ascii="宋体" w:eastAsia="宋体" w:hAnsi="宋体" w:cs="Noto Sans CJK JP Regular"/>
                <w:spacing w:val="-42"/>
                <w:sz w:val="24"/>
                <w:szCs w:val="24"/>
                <w:lang w:eastAsia="zh-CN"/>
              </w:rPr>
              <w:t xml:space="preserve"> </w:t>
            </w: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但又有不同的侧重</w:t>
            </w:r>
          </w:p>
        </w:tc>
        <w:tc>
          <w:tcPr>
            <w:tcW w:w="473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182万元</w:t>
            </w:r>
          </w:p>
        </w:tc>
        <w:tc>
          <w:tcPr>
            <w:tcW w:w="467" w:type="pct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182万元</w:t>
            </w:r>
          </w:p>
        </w:tc>
      </w:tr>
      <w:tr w:rsidR="00D338E9" w:rsidRPr="00D338E9" w:rsidTr="00D338E9">
        <w:trPr>
          <w:trHeight w:val="559"/>
        </w:trPr>
        <w:tc>
          <w:tcPr>
            <w:tcW w:w="2406" w:type="pct"/>
            <w:gridSpan w:val="4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  <w:lang w:eastAsia="zh-CN"/>
              </w:rPr>
              <w:t>大写</w:t>
            </w: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  <w:t>：叁佰伍拾陆万元整.</w:t>
            </w:r>
          </w:p>
        </w:tc>
        <w:tc>
          <w:tcPr>
            <w:tcW w:w="2594" w:type="pct"/>
            <w:gridSpan w:val="4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/>
                <w:sz w:val="24"/>
                <w:szCs w:val="24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总价</w:t>
            </w: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  <w:t>：3，560，000.00</w:t>
            </w: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</w:rPr>
              <w:t>元</w:t>
            </w:r>
          </w:p>
        </w:tc>
      </w:tr>
      <w:tr w:rsidR="00D338E9" w:rsidRPr="00D338E9" w:rsidTr="00D338E9">
        <w:trPr>
          <w:trHeight w:val="559"/>
        </w:trPr>
        <w:tc>
          <w:tcPr>
            <w:tcW w:w="5000" w:type="pct"/>
            <w:gridSpan w:val="8"/>
            <w:vAlign w:val="center"/>
          </w:tcPr>
          <w:p w:rsidR="00D338E9" w:rsidRPr="00D338E9" w:rsidRDefault="00D338E9" w:rsidP="00D338E9">
            <w:pPr>
              <w:spacing w:beforeLines="50" w:afterLines="50"/>
              <w:ind w:leftChars="50" w:left="105" w:rightChars="50" w:right="105"/>
              <w:jc w:val="center"/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</w:pPr>
            <w:r w:rsidRPr="00D338E9">
              <w:rPr>
                <w:rFonts w:ascii="宋体" w:eastAsia="宋体" w:hAnsi="宋体" w:cs="Noto Sans CJK JP Regular"/>
                <w:sz w:val="24"/>
                <w:szCs w:val="24"/>
              </w:rPr>
              <w:t>服务期</w:t>
            </w:r>
            <w:r w:rsidRPr="00D338E9">
              <w:rPr>
                <w:rFonts w:ascii="宋体" w:eastAsia="宋体" w:hAnsi="宋体" w:cs="Noto Sans CJK JP Regular" w:hint="eastAsia"/>
                <w:sz w:val="24"/>
                <w:szCs w:val="24"/>
                <w:lang w:eastAsia="zh-CN"/>
              </w:rPr>
              <w:t>：240天</w:t>
            </w:r>
          </w:p>
        </w:tc>
      </w:tr>
    </w:tbl>
    <w:p w:rsidR="00170B6A" w:rsidRPr="00D338E9" w:rsidRDefault="009868B0">
      <w:pPr>
        <w:rPr>
          <w:rFonts w:ascii="宋体" w:eastAsia="宋体" w:hAnsi="宋体"/>
          <w:sz w:val="24"/>
          <w:szCs w:val="24"/>
        </w:rPr>
      </w:pPr>
    </w:p>
    <w:sectPr w:rsidR="00170B6A" w:rsidRPr="00D338E9" w:rsidSect="00D338E9">
      <w:footerReference w:type="default" r:id="rId6"/>
      <w:pgSz w:w="16838" w:h="11906" w:orient="landscape"/>
      <w:pgMar w:top="96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B0" w:rsidRDefault="009868B0" w:rsidP="00D338E9">
      <w:r>
        <w:separator/>
      </w:r>
    </w:p>
  </w:endnote>
  <w:endnote w:type="continuationSeparator" w:id="0">
    <w:p w:rsidR="009868B0" w:rsidRDefault="009868B0" w:rsidP="00D3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5302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338E9" w:rsidRDefault="00D338E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68B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68B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38E9" w:rsidRDefault="00D338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B0" w:rsidRDefault="009868B0" w:rsidP="00D338E9">
      <w:r>
        <w:separator/>
      </w:r>
    </w:p>
  </w:footnote>
  <w:footnote w:type="continuationSeparator" w:id="0">
    <w:p w:rsidR="009868B0" w:rsidRDefault="009868B0" w:rsidP="00D33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8E9"/>
    <w:rsid w:val="000D567B"/>
    <w:rsid w:val="004227C6"/>
    <w:rsid w:val="008D19A5"/>
    <w:rsid w:val="009868B0"/>
    <w:rsid w:val="00D120C0"/>
    <w:rsid w:val="00D3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8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D3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8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2019-07-16T09:47:00Z</cp:lastPrinted>
  <dcterms:created xsi:type="dcterms:W3CDTF">2019-07-16T09:36:00Z</dcterms:created>
  <dcterms:modified xsi:type="dcterms:W3CDTF">2019-07-16T10:03:00Z</dcterms:modified>
</cp:coreProperties>
</file>