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133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3"/>
        <w:gridCol w:w="1259"/>
        <w:gridCol w:w="4400"/>
        <w:gridCol w:w="2322"/>
        <w:gridCol w:w="657"/>
        <w:gridCol w:w="637"/>
        <w:gridCol w:w="1624"/>
        <w:gridCol w:w="16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pStyle w:val="5"/>
              <w:spacing w:before="72" w:beforeLines="30" w:after="72" w:afterLines="30"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 w:val="0"/>
                <w:spacing w:val="0"/>
                <w:kern w:val="2"/>
                <w:sz w:val="28"/>
                <w:szCs w:val="28"/>
                <w:lang w:val="en-GB"/>
              </w:rPr>
              <w:t>序号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spacing w:before="72" w:beforeLines="30" w:after="72" w:afterLines="30"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GB"/>
              </w:rPr>
              <w:t>货物名称</w:t>
            </w:r>
          </w:p>
        </w:tc>
        <w:tc>
          <w:tcPr>
            <w:tcW w:w="4400" w:type="dxa"/>
            <w:noWrap w:val="0"/>
            <w:vAlign w:val="top"/>
          </w:tcPr>
          <w:p>
            <w:pPr>
              <w:spacing w:before="72" w:beforeLines="30" w:after="72" w:afterLines="30"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GB"/>
              </w:rPr>
              <w:t>品牌规格型号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spacing w:before="72" w:beforeLines="30" w:after="72" w:afterLines="30"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GB"/>
              </w:rPr>
              <w:t>产地/制造厂商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spacing w:before="72" w:beforeLines="30" w:after="72" w:afterLines="30"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GB"/>
              </w:rPr>
              <w:t>数量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spacing w:before="72" w:beforeLines="30" w:after="72" w:afterLines="30"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GB"/>
              </w:rPr>
              <w:t>单位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spacing w:before="72" w:beforeLines="30" w:after="72" w:afterLines="30"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GB"/>
              </w:rPr>
              <w:t>单价（元）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spacing w:before="72" w:beforeLines="30" w:after="72" w:afterLines="30" w:line="440" w:lineRule="exact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sz w:val="28"/>
                <w:szCs w:val="28"/>
                <w:lang w:val="en-GB"/>
              </w:rPr>
              <w:t>总价（元）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P2高标清摄录一体机</w:t>
            </w:r>
          </w:p>
        </w:tc>
        <w:tc>
          <w:tcPr>
            <w:tcW w:w="4400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品牌：松下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型号：AJ-PX298MC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投标文件完全响应技术参数：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14Bit处理专业级P2（高/标清）手持摄录一体机；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每套摄像机标准配置：1台摄像机主机，1个交流适配器/充电器，1个原装电池（5400mAH），1个无线遥控器，麦克风支架，肩带，1套驱动软件CD-ROM；采用P2卡半导体记录介质高清/标清记录手持摄录一体机。成像单元：1920*1080像素逐行扫描，16:9/4:3切换，采用U.T.L超亮度技术。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支持1080/50i,1080/60i,1080P/720P,576/50i，480/60i，1080/24P，1080/25P等高清/标清记录格式。支持本机高清格式下变换标清功能。14bitA/D转换，20Bit内部DSP数字图像处理，4：2：2采样，帧内视频压缩。具有10Bit量化记录，基于H.264标准的AVC-Intra高清编码方式。</w:t>
            </w:r>
          </w:p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记录格式：AVC-Intra/DVCPROHD/DVCPRO50/DVCPRO25/DV。视频码流：100Mbit/s ,50Mbit/s,25Mbit/s；采用高清镜头，22倍光学变焦、广角28mm,内置光学防抖系统 。内置HD-SDI接口输出，3.5英寸92.1万像素高清彩色液晶屏，0.45英寸122万像素高清彩色寻像器。拍摄方式：隔行/逐行拍摄，可变帧频快/慢动作拍摄.预记录拍摄功能，支持6种场景模式拍摄功能。具有DSR动态范围扩展。支持记录介质：P2卡。(五年保修）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产地：中国</w:t>
            </w: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制造厂商：</w:t>
            </w:r>
          </w:p>
          <w:p>
            <w:pPr>
              <w:pStyle w:val="6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松下电器(中国)有限公司</w:t>
            </w: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套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￥40,000 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￥120,000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三脚架</w:t>
            </w:r>
          </w:p>
        </w:tc>
        <w:tc>
          <w:tcPr>
            <w:tcW w:w="4400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品牌：利拍</w:t>
            </w:r>
          </w:p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型号：TH-650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投标文件完全响应技术参数：</w:t>
            </w:r>
          </w:p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快拆式固定板 .底座（爪球）：φ65mm .承重范围：5kg .重量：3.2kg .最大高度：1500mm .最小高度：750mm .级数：三级；规格 .液压阻尼系统采用φ65mm的爪式球碗，便于水平调整 .采用三级圆形双管脚架,拍摄时能抗弯曲和拉伸 摄像机固定采用快拆式固定板，标配专用便携软包。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产地：中国</w:t>
            </w:r>
          </w:p>
          <w:p>
            <w:pPr>
              <w:widowControl/>
              <w:spacing w:before="54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制造厂商：</w:t>
            </w:r>
          </w:p>
          <w:p>
            <w:pPr>
              <w:pStyle w:val="2"/>
              <w:spacing w:before="27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苏州新鸿飞电子设备有限公司</w:t>
            </w:r>
          </w:p>
          <w:p>
            <w:pPr>
              <w:widowControl/>
              <w:spacing w:before="542"/>
              <w:ind w:left="1080"/>
              <w:rPr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个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￥1,600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￥4,800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软包</w:t>
            </w:r>
          </w:p>
        </w:tc>
        <w:tc>
          <w:tcPr>
            <w:tcW w:w="4400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品牌：高清</w:t>
            </w:r>
          </w:p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型号：S-6001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投标文件完全响应技术参数：</w:t>
            </w:r>
          </w:p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摄像机专用软包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产地：中国</w:t>
            </w: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制造厂商：杭州高清科技有限公司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 xml:space="preserve">   个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￥500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￥1,500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防雨罩</w:t>
            </w:r>
          </w:p>
        </w:tc>
        <w:tc>
          <w:tcPr>
            <w:tcW w:w="4400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品牌：高清</w:t>
            </w:r>
          </w:p>
          <w:p>
            <w:pPr>
              <w:pStyle w:val="6"/>
              <w:ind w:firstLine="0" w:firstLineChars="0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型号：HD RB01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投标文件完全响应技术参数：</w:t>
            </w:r>
          </w:p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摄像机专用防雨罩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产地：中国</w:t>
            </w: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制造厂商：杭州高清科技有限公司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个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￥700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￥2,100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电池</w:t>
            </w:r>
          </w:p>
        </w:tc>
        <w:tc>
          <w:tcPr>
            <w:tcW w:w="4400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品牌：视威</w:t>
            </w:r>
          </w:p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型号：S-8D62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投标文件完全响应技术参数：</w:t>
            </w:r>
          </w:p>
          <w:p>
            <w:pPr>
              <w:widowControl/>
              <w:jc w:val="left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智慧型锂离子电池，无记忆效应,多重保护电路设计</w:t>
            </w:r>
          </w:p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电压 7.2 V，容 量 47.5Wh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产地：中国</w:t>
            </w: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制造厂商：南京视威电子科技股份有限公司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sz w:val="28"/>
                <w:szCs w:val="28"/>
              </w:rPr>
              <w:t>个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￥800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￥2,400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rPr>
                <w:rFonts w:ascii="宋体" w:hAnsi="宋体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新闻灯</w:t>
            </w:r>
          </w:p>
        </w:tc>
        <w:tc>
          <w:tcPr>
            <w:tcW w:w="4400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品牌：集利</w:t>
            </w:r>
          </w:p>
          <w:p>
            <w:pPr>
              <w:pStyle w:val="6"/>
              <w:ind w:firstLine="0" w:firstLineChars="0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型号：PL-68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投标文件完全响应技术参数：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色温：5600K/3200K可选；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照度：约400Lux（1米）；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灯体颜色及材质：黑色，铝合金；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灯体尺寸：L103mm×W62mm×H93mm；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重量：380g；功耗：4.7W～5.7W；</w:t>
            </w:r>
          </w:p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调光范围：5%～100%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产地：中国</w:t>
            </w:r>
          </w:p>
          <w:p>
            <w:pPr>
              <w:widowControl/>
              <w:spacing w:before="54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制造厂商：</w:t>
            </w:r>
          </w:p>
          <w:p>
            <w:pPr>
              <w:pStyle w:val="2"/>
              <w:spacing w:before="27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珠海市集利发展有限公司</w:t>
            </w:r>
          </w:p>
          <w:p>
            <w:pPr>
              <w:widowControl/>
              <w:spacing w:before="542"/>
              <w:ind w:left="108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3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个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￥2,000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￥6,000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8" w:hRule="atLeast"/>
        </w:trPr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P2卡</w:t>
            </w:r>
          </w:p>
        </w:tc>
        <w:tc>
          <w:tcPr>
            <w:tcW w:w="4400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品牌：松下</w:t>
            </w:r>
          </w:p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型号：AJ-P2E060FMC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投标文件完全响应技术参数：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P2卡60GB 半导体存储卡标准PCMCIA接口；</w:t>
            </w:r>
          </w:p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可记录240分钟DVCPRO素材 对温度、湿度环境变化的适应能力强 稳定性高，抗振动。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产地：中国</w:t>
            </w: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制造厂商：</w:t>
            </w:r>
          </w:p>
          <w:p>
            <w:pPr>
              <w:pStyle w:val="6"/>
              <w:ind w:firstLine="0" w:firstLineChars="0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松下电器(中国)有限公司</w:t>
            </w: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6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张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￥3,400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￥20,400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8</w:t>
            </w:r>
          </w:p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高清、超高清非线性编辑</w:t>
            </w:r>
          </w:p>
        </w:tc>
        <w:tc>
          <w:tcPr>
            <w:tcW w:w="4400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品牌：雷特</w:t>
            </w:r>
          </w:p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型号：EDIUS 2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投标文件完全响应技术参数：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CPU：i7 六核3.7GHZ），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内存：DDR4 16G，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显卡：GTX 1050 4G ，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系统硬盘：SSD 240G，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素材硬盘：SATA 4T*4 Raid5 AS级，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光驱：DVD刻录机，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液晶:优派28寸4k液晶屏，Win 10 64位专业版系统，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音箱；</w:t>
            </w:r>
          </w:p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 xml:space="preserve">软件：EDIUS 9 WG 4K编辑软件，雷特小篆图文制作模块、雷特小篆唱词制作模块    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产地：中国</w:t>
            </w:r>
          </w:p>
          <w:p>
            <w:pPr>
              <w:widowControl/>
              <w:spacing w:before="542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制造厂商：</w:t>
            </w:r>
          </w:p>
          <w:p>
            <w:pPr>
              <w:pStyle w:val="2"/>
              <w:spacing w:before="270" w:beforeAutospacing="0" w:after="0" w:afterAutospacing="0"/>
              <w:jc w:val="center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北京雷特世创科技有限公司</w:t>
            </w:r>
          </w:p>
          <w:p>
            <w:pPr>
              <w:widowControl/>
              <w:numPr>
                <w:ilvl w:val="0"/>
                <w:numId w:val="1"/>
              </w:numPr>
              <w:spacing w:before="542"/>
              <w:ind w:left="1440"/>
              <w:jc w:val="center"/>
              <w:rPr>
                <w:sz w:val="28"/>
                <w:szCs w:val="28"/>
              </w:rPr>
            </w:pP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套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￥56,000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￥56,000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照相机</w:t>
            </w:r>
          </w:p>
        </w:tc>
        <w:tc>
          <w:tcPr>
            <w:tcW w:w="4400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品牌：佳能</w:t>
            </w:r>
          </w:p>
          <w:p>
            <w:pPr>
              <w:widowControl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型号：5D4套机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投标文件完全响应技术参数：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全画幅相机，总像素 3170万像素；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CMOS传感器,支持全像素双核CMOS AF，传感器尺寸 36×24mm；画幅比:3:2,4:3,16:9,1:1；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影像处理系统 DIGIC 6+图像处理器；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最大分辨率 5760×3840 ；可更换镜头，镜头卡口；自动对焦,手动对焦,单点对焦,触屏选择对焦,人工智能自动对焦; 对焦系统 对焦辅助方式 通过EOS专用外接闪光灯发出；</w:t>
            </w:r>
          </w:p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屏幕参数：液晶屏尺寸 3.2英寸，液晶屏像素 162万，触摸屏,LCD显示屏 亮度调节 （含24-105标准镜一个、E6N电池一个、600闪光灯一个、软包一个、UV镜一个、128GSD 170MB/S存储卡一张、脚架一个）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产地：中国</w:t>
            </w: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制造厂商：</w:t>
            </w: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北京盛嘉菲数码科技有限公司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套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￥29,000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￥29,000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广角镜头</w:t>
            </w:r>
          </w:p>
        </w:tc>
        <w:tc>
          <w:tcPr>
            <w:tcW w:w="4400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品牌：佳能</w:t>
            </w:r>
          </w:p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型号：16-35/2.8III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投标文件完全响应技术参数：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单反 广角镜头；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镜头类型 变焦；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镜头卡口 EF卡口；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滤镜尺寸 82mm；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最大光圈 F2.8；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焦距范围 16-35mm；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镜头直径 88.5mm；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镜头长度 127.5mm；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镜头重量 790g；</w:t>
            </w:r>
          </w:p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质保时间 1年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产地：中国</w:t>
            </w: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制造厂商：</w:t>
            </w: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北京盛嘉菲数码科技有限公司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个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￥14,000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￥14,000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长焦镜头</w:t>
            </w:r>
          </w:p>
        </w:tc>
        <w:tc>
          <w:tcPr>
            <w:tcW w:w="4400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品牌：佳能</w:t>
            </w:r>
          </w:p>
          <w:p>
            <w:pPr>
              <w:widowControl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型号：70-200/2.8 IS II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投标文件完全响应技术参数：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镜头定位：135mm全画幅镜头；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镜头用途：中长焦镜头；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镜头结构：19组23片；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镜头卡口：EF卡口；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对焦方式：全时手动对焦；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最近对焦距离：1.2m；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最大光圈：F2.8；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最小光圈：F32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焦距范围 70-200mm；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等效焦距 112-320mm；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全画幅：34-12度；</w:t>
            </w:r>
          </w:p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光学防抖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产地：中国</w:t>
            </w: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制造厂商：</w:t>
            </w: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北京盛嘉菲数码科技有限公司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个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￥13,000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>￥13,000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3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1259" w:type="dxa"/>
            <w:noWrap w:val="0"/>
            <w:vAlign w:val="center"/>
          </w:tcPr>
          <w:p>
            <w:pPr>
              <w:widowControl/>
              <w:rPr>
                <w:rFonts w:hint="eastAsia"/>
                <w:sz w:val="28"/>
                <w:szCs w:val="28"/>
              </w:rPr>
            </w:pPr>
            <w:r>
              <w:rPr>
                <w:rFonts w:ascii="宋体" w:hAnsi="宋体" w:cs="宋体"/>
                <w:kern w:val="0"/>
                <w:sz w:val="28"/>
                <w:szCs w:val="28"/>
              </w:rPr>
              <w:t>★</w:t>
            </w: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虚拟演播室</w:t>
            </w:r>
          </w:p>
        </w:tc>
        <w:tc>
          <w:tcPr>
            <w:tcW w:w="4400" w:type="dxa"/>
            <w:noWrap w:val="0"/>
            <w:vAlign w:val="center"/>
          </w:tcPr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品牌：上洋</w:t>
            </w:r>
          </w:p>
          <w:p>
            <w:pPr>
              <w:pStyle w:val="6"/>
              <w:ind w:firstLine="0" w:firstLineChars="0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型号：Vision Magic</w:t>
            </w:r>
          </w:p>
          <w:p>
            <w:pPr>
              <w:widowControl/>
              <w:jc w:val="left"/>
              <w:rPr>
                <w:rFonts w:hint="eastAsia"/>
                <w:b/>
                <w:bCs/>
                <w:sz w:val="28"/>
                <w:szCs w:val="28"/>
              </w:rPr>
            </w:pPr>
            <w:r>
              <w:rPr>
                <w:rFonts w:hint="eastAsia"/>
                <w:b/>
                <w:bCs/>
                <w:sz w:val="28"/>
                <w:szCs w:val="28"/>
              </w:rPr>
              <w:t>投标文件完全响应技术参数：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内存：16GB DDR4；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显卡：GeForce GTX1060（6G）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机箱：使用后面板接口的工业级机箱（后面板方式的视音频接口的稳定性与安全性均优于外挂式的接口箱）；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鼠标、键盘、光驱等均需配备完善。场景中物件纹理都可替换为本地视频、图片、PPT、摄像机信号、IVGA信号和网络信号等；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支持USB摄像头信号的接入，可在虚拟场景中播放或全屏播放并可做抠像处理支持对摄像机、USB视频、本地视频、IVGA、NET等类型信号的校色，包括CSV调整、颜色平衡及颜色色阶等参数调整；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可实现动态跟踪和动态遮挡效果，可使拍摄的前景中被遮挡的蓝色（或绿色）区域不做抠像处理，前景物体运动过程中遮挡依然有效，被遮挡的蓝色（或绿色）区域不被抠像；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支持基于机械传感的机器人摇臂跟踪,可实现摇臂的推，拉，摇，移，跟踪无滑步，图像平滑连续、无抖动；产品支持.bvh动捕系统实时数据接入；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可将场景、前景动画、图文等元素混合编单并通过快捷键控制叠加、混合或互斥播出；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可实现一键快速抠像，通过一键抠像可将水瓶、发丝等物体从背景中分离出来，被抠像物体边缘连续完整、无杂色。具有多次取色抠像、边缘处理和抑色等功能；产品提供大播单功能，可将节目制作中涉及到的所有操作编入播单，单人用翻页笔控制播单即可完成节目录制，无需其他人员配合，通过手势识别功能主持人可控制播出单播出，无需其他人员配合内置特技切换台功能，提供多种切换特技模板。内置切换台可实现10路以上视频源信号以及36个虚拟摄像机信号之间的实时切换。对摄像机信号、PPT信号、IVGA、本地素材、网络信号、USB视频信号和手机信号等可一键输出；具有节目制作向导功能，如新闻、点评等类型节目，用户使用非常便捷；具有定格动画制作系统，具备图像编辑、配音、字幕等功能，可同时支持PAL、NTSC、720/50P、720/59.94P、720/60P、1080/50i、1080/59.94i、1080/60i、1080/23.98P、1080/24P、1080/25P、1080/29.97P、1080/30P、1080/50P、1080/59.94P、1080/60P等多种制式视频信号的输入，并可对其抠像以及在场景中播放。</w:t>
            </w:r>
          </w:p>
          <w:p>
            <w:pPr>
              <w:widowControl/>
              <w:jc w:val="left"/>
              <w:rPr>
                <w:rFonts w:hint="eastAsia"/>
                <w:sz w:val="28"/>
                <w:szCs w:val="28"/>
              </w:rPr>
            </w:pPr>
            <w:r>
              <w:rPr>
                <w:rFonts w:hint="eastAsia" w:ascii="宋体" w:hAnsi="宋体" w:cs="宋体"/>
                <w:kern w:val="0"/>
                <w:sz w:val="28"/>
                <w:szCs w:val="28"/>
              </w:rPr>
              <w:t>★提供场景编辑软件，可对三维场景中的模型物件单独赋予不同的纹理贴图，并可做隐藏、运动特技（如位移、旋转和缩放等）、遮挡、替换、添加等操作；可在场景中创建三维文字和物件，实现物体按轨迹实时运动；支持3DS、FBX、OBJ和X等格式的场景文件及前景动画的导入（需提供广电总局计量检测中心出具的检测报告和软件著作权证书）                                                                                    ★内置软件色键器和三路硬件色键器，可同时分别对摄像机信号和本地视频等10路以上信号进行抠像处理，每路信号可独立设置色键参数。抠像效果人物边缘无黑边、无蓝（绿）边、无闪烁、无锯齿；人物运动或摆手时无蓝（绿）边、无拖尾。（需提供广电总局计量检测中心出具的检测报告）</w:t>
            </w:r>
          </w:p>
        </w:tc>
        <w:tc>
          <w:tcPr>
            <w:tcW w:w="2322" w:type="dxa"/>
            <w:noWrap w:val="0"/>
            <w:vAlign w:val="center"/>
          </w:tcPr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产地：中国</w:t>
            </w: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制造厂商：</w:t>
            </w:r>
          </w:p>
          <w:p>
            <w:pPr>
              <w:pStyle w:val="6"/>
              <w:ind w:firstLine="0" w:firstLineChars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中广上洋科技股份有限公司</w:t>
            </w:r>
          </w:p>
        </w:tc>
        <w:tc>
          <w:tcPr>
            <w:tcW w:w="65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1</w:t>
            </w:r>
          </w:p>
        </w:tc>
        <w:tc>
          <w:tcPr>
            <w:tcW w:w="6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kern w:val="0"/>
                <w:sz w:val="28"/>
                <w:szCs w:val="28"/>
              </w:rPr>
              <w:t>套</w:t>
            </w:r>
          </w:p>
        </w:tc>
        <w:tc>
          <w:tcPr>
            <w:tcW w:w="1624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￥173,000 </w:t>
            </w:r>
          </w:p>
        </w:tc>
        <w:tc>
          <w:tcPr>
            <w:tcW w:w="1602" w:type="dxa"/>
            <w:noWrap w:val="0"/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ascii="宋体" w:hAnsi="宋体" w:cs="Arial"/>
                <w:b/>
                <w:bCs/>
                <w:color w:val="000000"/>
                <w:kern w:val="0"/>
                <w:sz w:val="28"/>
                <w:szCs w:val="28"/>
                <w:lang w:bidi="ar"/>
              </w:rPr>
              <w:t xml:space="preserve">￥173,000 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31A15C"/>
    <w:multiLevelType w:val="multilevel"/>
    <w:tmpl w:val="8331A15C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"/>
      <w:lvlJc w:val="left"/>
      <w:pPr>
        <w:tabs>
          <w:tab w:val="left" w:pos="1440"/>
        </w:tabs>
        <w:ind w:left="1440" w:hanging="360"/>
      </w:pPr>
      <w:rPr>
        <w:rFonts w:hint="default" w:ascii="Symbol" w:hAnsi="Symbol" w:cs="Symbol"/>
        <w:sz w:val="20"/>
      </w:rPr>
    </w:lvl>
    <w:lvl w:ilvl="2" w:tentative="0">
      <w:start w:val="1"/>
      <w:numFmt w:val="bullet"/>
      <w:lvlText w:val=""/>
      <w:lvlJc w:val="left"/>
      <w:pPr>
        <w:tabs>
          <w:tab w:val="left" w:pos="2160"/>
        </w:tabs>
        <w:ind w:left="2160" w:hanging="360"/>
      </w:pPr>
      <w:rPr>
        <w:rFonts w:hint="default" w:ascii="Symbol" w:hAnsi="Symbol" w:cs="Symbol"/>
        <w:sz w:val="20"/>
      </w:rPr>
    </w:lvl>
    <w:lvl w:ilvl="3" w:tentative="0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hint="default" w:ascii="Symbol" w:hAnsi="Symbol" w:cs="Symbol"/>
        <w:sz w:val="20"/>
      </w:rPr>
    </w:lvl>
    <w:lvl w:ilvl="4" w:tentative="0">
      <w:start w:val="1"/>
      <w:numFmt w:val="bullet"/>
      <w:lvlText w:val=""/>
      <w:lvlJc w:val="left"/>
      <w:pPr>
        <w:tabs>
          <w:tab w:val="left" w:pos="3600"/>
        </w:tabs>
        <w:ind w:left="3600" w:hanging="360"/>
      </w:pPr>
      <w:rPr>
        <w:rFonts w:hint="default" w:ascii="Symbol" w:hAnsi="Symbol" w:cs="Symbol"/>
        <w:sz w:val="20"/>
      </w:rPr>
    </w:lvl>
    <w:lvl w:ilvl="5" w:tentative="0">
      <w:start w:val="1"/>
      <w:numFmt w:val="bullet"/>
      <w:lvlText w:val=""/>
      <w:lvlJc w:val="left"/>
      <w:pPr>
        <w:tabs>
          <w:tab w:val="left" w:pos="4320"/>
        </w:tabs>
        <w:ind w:left="4320" w:hanging="360"/>
      </w:pPr>
      <w:rPr>
        <w:rFonts w:hint="default" w:ascii="Symbol" w:hAnsi="Symbol" w:cs="Symbol"/>
        <w:sz w:val="20"/>
      </w:rPr>
    </w:lvl>
    <w:lvl w:ilvl="6" w:tentative="0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hint="default" w:ascii="Symbol" w:hAnsi="Symbol" w:cs="Symbol"/>
        <w:sz w:val="20"/>
      </w:rPr>
    </w:lvl>
    <w:lvl w:ilvl="7" w:tentative="0">
      <w:start w:val="1"/>
      <w:numFmt w:val="bullet"/>
      <w:lvlText w:val=""/>
      <w:lvlJc w:val="left"/>
      <w:pPr>
        <w:tabs>
          <w:tab w:val="left" w:pos="5760"/>
        </w:tabs>
        <w:ind w:left="5760" w:hanging="360"/>
      </w:pPr>
      <w:rPr>
        <w:rFonts w:hint="default" w:ascii="Symbol" w:hAnsi="Symbol" w:cs="Symbol"/>
        <w:sz w:val="20"/>
      </w:rPr>
    </w:lvl>
    <w:lvl w:ilvl="8" w:tentative="0">
      <w:start w:val="1"/>
      <w:numFmt w:val="bullet"/>
      <w:lvlText w:val=""/>
      <w:lvlJc w:val="left"/>
      <w:pPr>
        <w:tabs>
          <w:tab w:val="left" w:pos="6480"/>
        </w:tabs>
        <w:ind w:left="6480" w:hanging="360"/>
      </w:pPr>
      <w:rPr>
        <w:rFonts w:hint="default" w:ascii="Symbol" w:hAnsi="Symbol" w:cs="Symbol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D814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</w:rPr>
  </w:style>
  <w:style w:type="paragraph" w:customStyle="1" w:styleId="5">
    <w:name w:val="表格文字"/>
    <w:basedOn w:val="1"/>
    <w:uiPriority w:val="0"/>
    <w:pPr>
      <w:spacing w:before="25" w:beforeLines="0" w:after="25" w:afterLines="0"/>
      <w:jc w:val="left"/>
    </w:pPr>
    <w:rPr>
      <w:bCs/>
      <w:spacing w:val="10"/>
      <w:kern w:val="0"/>
      <w:sz w:val="24"/>
      <w:szCs w:val="20"/>
    </w:rPr>
  </w:style>
  <w:style w:type="paragraph" w:customStyle="1" w:styleId="6">
    <w:name w:val="Normal Indent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小晶</cp:lastModifiedBy>
  <dcterms:modified xsi:type="dcterms:W3CDTF">2019-07-08T03:37:33Z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