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Ansi="宋体" w:cs="宋体"/>
          <w:b/>
          <w:bCs/>
          <w:color w:val="000000"/>
          <w:spacing w:val="120"/>
          <w:sz w:val="84"/>
          <w:szCs w:val="84"/>
        </w:rPr>
      </w:pPr>
    </w:p>
    <w:p>
      <w:pPr>
        <w:jc w:val="center"/>
        <w:rPr>
          <w:rFonts w:ascii="宋体" w:hAnsi="宋体"/>
          <w:b/>
          <w:bCs/>
          <w:sz w:val="52"/>
        </w:rPr>
      </w:pPr>
      <w:r>
        <w:rPr>
          <w:rFonts w:hint="eastAsia" w:ascii="宋体" w:hAnsi="宋体"/>
          <w:b/>
          <w:bCs/>
          <w:sz w:val="52"/>
        </w:rPr>
        <w:t>运动场改造</w:t>
      </w:r>
    </w:p>
    <w:p>
      <w:pPr>
        <w:jc w:val="center"/>
        <w:rPr>
          <w:rFonts w:ascii="宋体" w:hAnsi="宋体"/>
          <w:b/>
          <w:bCs/>
          <w:sz w:val="52"/>
        </w:rPr>
      </w:pPr>
    </w:p>
    <w:p>
      <w:pPr>
        <w:jc w:val="center"/>
        <w:rPr>
          <w:rFonts w:ascii="宋体" w:hAnsi="宋体"/>
          <w:b/>
          <w:bCs/>
          <w:sz w:val="52"/>
        </w:rPr>
      </w:pPr>
    </w:p>
    <w:p>
      <w:pPr>
        <w:jc w:val="center"/>
        <w:rPr>
          <w:rFonts w:ascii="宋体" w:hAnsi="宋体"/>
          <w:b/>
          <w:bCs/>
          <w:sz w:val="52"/>
        </w:rPr>
      </w:pPr>
    </w:p>
    <w:p>
      <w:pPr>
        <w:jc w:val="center"/>
        <w:rPr>
          <w:b/>
          <w:bCs/>
          <w:sz w:val="72"/>
          <w:szCs w:val="72"/>
        </w:rPr>
      </w:pPr>
      <w:r>
        <w:rPr>
          <w:rFonts w:hint="eastAsia"/>
          <w:b/>
          <w:bCs/>
          <w:sz w:val="72"/>
          <w:szCs w:val="72"/>
        </w:rPr>
        <w:t>竞争性磋商文件</w:t>
      </w:r>
    </w:p>
    <w:p>
      <w:pPr>
        <w:pStyle w:val="9"/>
        <w:spacing w:line="0" w:lineRule="atLeast"/>
        <w:jc w:val="center"/>
        <w:rPr>
          <w:rFonts w:hAnsi="宋体"/>
          <w:b/>
          <w:sz w:val="44"/>
        </w:rPr>
      </w:pPr>
    </w:p>
    <w:p>
      <w:pPr>
        <w:pStyle w:val="9"/>
        <w:spacing w:line="0" w:lineRule="atLeast"/>
        <w:jc w:val="center"/>
        <w:rPr>
          <w:rFonts w:hAnsi="宋体" w:cs="宋体"/>
          <w:b/>
          <w:bCs/>
          <w:sz w:val="32"/>
          <w:u w:val="single"/>
        </w:rPr>
      </w:pPr>
    </w:p>
    <w:p>
      <w:pPr>
        <w:pStyle w:val="9"/>
        <w:spacing w:line="0" w:lineRule="atLeast"/>
        <w:rPr>
          <w:rFonts w:hAnsi="宋体"/>
          <w:b/>
          <w:sz w:val="28"/>
        </w:rPr>
      </w:pPr>
    </w:p>
    <w:p>
      <w:pPr>
        <w:pStyle w:val="9"/>
        <w:spacing w:line="0" w:lineRule="atLeast"/>
        <w:rPr>
          <w:rFonts w:hAnsi="宋体"/>
          <w:b/>
          <w:sz w:val="28"/>
        </w:rPr>
      </w:pPr>
    </w:p>
    <w:p>
      <w:pPr>
        <w:pStyle w:val="9"/>
        <w:spacing w:line="480" w:lineRule="auto"/>
        <w:rPr>
          <w:rFonts w:hAnsi="宋体"/>
          <w:b/>
          <w:sz w:val="28"/>
          <w:szCs w:val="20"/>
        </w:rPr>
      </w:pPr>
    </w:p>
    <w:p>
      <w:pPr>
        <w:pStyle w:val="9"/>
        <w:spacing w:line="480" w:lineRule="auto"/>
        <w:rPr>
          <w:rFonts w:hAnsi="宋体"/>
          <w:b/>
          <w:spacing w:val="20"/>
          <w:sz w:val="28"/>
          <w:szCs w:val="28"/>
        </w:rPr>
      </w:pPr>
    </w:p>
    <w:p>
      <w:pPr>
        <w:pStyle w:val="9"/>
        <w:spacing w:line="480" w:lineRule="auto"/>
        <w:rPr>
          <w:rFonts w:hAnsi="宋体"/>
          <w:b/>
          <w:spacing w:val="20"/>
          <w:sz w:val="28"/>
          <w:szCs w:val="28"/>
        </w:rPr>
      </w:pPr>
    </w:p>
    <w:p>
      <w:pPr>
        <w:pStyle w:val="9"/>
        <w:spacing w:line="720" w:lineRule="auto"/>
        <w:ind w:firstLine="1445" w:firstLineChars="400"/>
        <w:rPr>
          <w:rFonts w:hAnsi="宋体"/>
          <w:b/>
          <w:spacing w:val="34"/>
          <w:sz w:val="32"/>
          <w:szCs w:val="32"/>
        </w:rPr>
      </w:pPr>
      <w:r>
        <w:rPr>
          <w:rFonts w:hint="eastAsia" w:hAnsi="宋体"/>
          <w:b/>
          <w:spacing w:val="20"/>
          <w:sz w:val="32"/>
          <w:szCs w:val="32"/>
        </w:rPr>
        <w:t xml:space="preserve">采  购  </w:t>
      </w:r>
      <w:r>
        <w:rPr>
          <w:rFonts w:hAnsi="宋体"/>
          <w:b/>
          <w:spacing w:val="20"/>
          <w:sz w:val="32"/>
          <w:szCs w:val="32"/>
        </w:rPr>
        <w:t>人：</w:t>
      </w:r>
      <w:r>
        <w:rPr>
          <w:rFonts w:hint="eastAsia" w:hAnsi="宋体"/>
          <w:b/>
          <w:spacing w:val="34"/>
          <w:sz w:val="32"/>
          <w:szCs w:val="32"/>
        </w:rPr>
        <w:t>海南省农垦直属第三小学</w:t>
      </w:r>
    </w:p>
    <w:p>
      <w:pPr>
        <w:jc w:val="center"/>
        <w:rPr>
          <w:rFonts w:ascii="宋体" w:hAnsi="宋体" w:cs="宋体"/>
          <w:b/>
          <w:bCs/>
          <w:color w:val="000000"/>
          <w:sz w:val="30"/>
          <w:szCs w:val="30"/>
        </w:rPr>
      </w:pPr>
      <w:r>
        <w:rPr>
          <w:rFonts w:hint="eastAsia" w:hAnsi="宋体"/>
          <w:b/>
          <w:spacing w:val="22"/>
          <w:sz w:val="32"/>
          <w:szCs w:val="32"/>
        </w:rPr>
        <w:t xml:space="preserve"> 采购</w:t>
      </w:r>
      <w:r>
        <w:rPr>
          <w:rFonts w:hAnsi="宋体"/>
          <w:b/>
          <w:spacing w:val="22"/>
          <w:sz w:val="32"/>
          <w:szCs w:val="32"/>
        </w:rPr>
        <w:t>代理人</w:t>
      </w:r>
      <w:r>
        <w:rPr>
          <w:rFonts w:hAnsi="宋体"/>
          <w:b/>
          <w:spacing w:val="20"/>
          <w:sz w:val="32"/>
          <w:szCs w:val="32"/>
        </w:rPr>
        <w:t>：</w:t>
      </w:r>
      <w:r>
        <w:rPr>
          <w:rFonts w:hint="eastAsia" w:hAnsi="宋体"/>
          <w:b/>
          <w:spacing w:val="20"/>
          <w:sz w:val="32"/>
          <w:szCs w:val="32"/>
        </w:rPr>
        <w:t>海南千山建设咨询管理有限公司</w:t>
      </w:r>
    </w:p>
    <w:p>
      <w:pPr>
        <w:jc w:val="center"/>
        <w:rPr>
          <w:color w:val="000000"/>
        </w:rPr>
      </w:pPr>
      <w:r>
        <w:rPr>
          <w:rFonts w:hint="eastAsia" w:ascii="宋体" w:hAnsi="宋体" w:cs="宋体"/>
          <w:b/>
          <w:bCs/>
          <w:color w:val="000000"/>
          <w:sz w:val="30"/>
          <w:szCs w:val="30"/>
        </w:rPr>
        <w:t>二〇一九年五月</w:t>
      </w:r>
    </w:p>
    <w:p>
      <w:pPr>
        <w:pStyle w:val="13"/>
        <w:spacing w:before="100" w:after="100" w:line="360" w:lineRule="auto"/>
        <w:jc w:val="center"/>
        <w:rPr>
          <w:rFonts w:ascii="宋体" w:hAnsi="宋体" w:cs="宋体"/>
          <w:sz w:val="36"/>
          <w:szCs w:val="36"/>
        </w:rPr>
      </w:pPr>
    </w:p>
    <w:p/>
    <w:p>
      <w:pPr>
        <w:pStyle w:val="2"/>
      </w:pPr>
    </w:p>
    <w:p>
      <w:pPr>
        <w:pStyle w:val="13"/>
        <w:spacing w:before="100" w:after="100" w:line="360" w:lineRule="auto"/>
        <w:jc w:val="center"/>
        <w:rPr>
          <w:rFonts w:ascii="宋体" w:hAnsi="宋体" w:cs="宋体"/>
          <w:caps w:val="0"/>
          <w:sz w:val="28"/>
          <w:szCs w:val="28"/>
        </w:rPr>
      </w:pPr>
      <w:r>
        <w:rPr>
          <w:rFonts w:hint="eastAsia" w:ascii="宋体" w:hAnsi="宋体" w:cs="宋体"/>
          <w:caps w:val="0"/>
          <w:sz w:val="28"/>
          <w:szCs w:val="28"/>
        </w:rPr>
        <w:t>目   录</w:t>
      </w:r>
    </w:p>
    <w:p>
      <w:pPr>
        <w:pStyle w:val="30"/>
        <w:tabs>
          <w:tab w:val="right" w:leader="dot" w:pos="8403"/>
        </w:tabs>
        <w:rPr>
          <w:sz w:val="28"/>
          <w:szCs w:val="28"/>
        </w:rPr>
      </w:pPr>
      <w:bookmarkStart w:id="0" w:name="_Toc26531_WPSOffice_Type1"/>
      <w:r>
        <w:rPr>
          <w:sz w:val="28"/>
          <w:szCs w:val="28"/>
        </w:rPr>
        <w:fldChar w:fldCharType="begin"/>
      </w:r>
      <w:r>
        <w:rPr>
          <w:sz w:val="28"/>
          <w:szCs w:val="28"/>
        </w:rPr>
        <w:instrText xml:space="preserve"> HYPERLINK \l _Toc23112_WPSOffice_Level1 </w:instrText>
      </w:r>
      <w:r>
        <w:rPr>
          <w:sz w:val="28"/>
          <w:szCs w:val="28"/>
        </w:rPr>
        <w:fldChar w:fldCharType="separate"/>
      </w:r>
      <w:r>
        <w:rPr>
          <w:rFonts w:hint="eastAsia" w:ascii="宋体" w:hAnsi="宋体" w:cs="宋体"/>
          <w:sz w:val="28"/>
          <w:szCs w:val="28"/>
        </w:rPr>
        <w:t>第一部分  磋商公告</w:t>
      </w:r>
      <w:r>
        <w:rPr>
          <w:sz w:val="28"/>
          <w:szCs w:val="28"/>
        </w:rPr>
        <w:tab/>
      </w:r>
      <w:r>
        <w:rPr>
          <w:rFonts w:hint="eastAsia"/>
          <w:sz w:val="28"/>
          <w:szCs w:val="28"/>
        </w:rPr>
        <w:t>3</w:t>
      </w:r>
      <w:r>
        <w:rPr>
          <w:sz w:val="28"/>
          <w:szCs w:val="28"/>
        </w:rPr>
        <w:fldChar w:fldCharType="end"/>
      </w:r>
    </w:p>
    <w:p>
      <w:pPr>
        <w:pStyle w:val="30"/>
        <w:tabs>
          <w:tab w:val="right" w:leader="dot" w:pos="8403"/>
        </w:tabs>
        <w:rPr>
          <w:sz w:val="28"/>
          <w:szCs w:val="28"/>
        </w:rPr>
      </w:pPr>
      <w:r>
        <w:fldChar w:fldCharType="begin"/>
      </w:r>
      <w:r>
        <w:instrText xml:space="preserve"> HYPERLINK \l "_Toc22584_WPSOffice_Level1" </w:instrText>
      </w:r>
      <w:r>
        <w:fldChar w:fldCharType="separate"/>
      </w:r>
      <w:r>
        <w:rPr>
          <w:rFonts w:hint="eastAsia" w:ascii="宋体" w:hAnsi="宋体" w:cs="宋体"/>
          <w:sz w:val="28"/>
          <w:szCs w:val="28"/>
        </w:rPr>
        <w:t>第二部分  供应商须知</w:t>
      </w:r>
      <w:r>
        <w:rPr>
          <w:sz w:val="28"/>
          <w:szCs w:val="28"/>
        </w:rPr>
        <w:tab/>
      </w:r>
      <w:r>
        <w:rPr>
          <w:rFonts w:hint="eastAsia"/>
          <w:sz w:val="28"/>
          <w:szCs w:val="28"/>
        </w:rPr>
        <w:t>6</w:t>
      </w:r>
      <w:r>
        <w:rPr>
          <w:rFonts w:hint="eastAsia"/>
          <w:sz w:val="28"/>
          <w:szCs w:val="28"/>
        </w:rPr>
        <w:fldChar w:fldCharType="end"/>
      </w:r>
    </w:p>
    <w:p>
      <w:pPr>
        <w:pStyle w:val="30"/>
        <w:tabs>
          <w:tab w:val="right" w:leader="dot" w:pos="8403"/>
        </w:tabs>
        <w:rPr>
          <w:sz w:val="28"/>
          <w:szCs w:val="28"/>
        </w:rPr>
      </w:pPr>
      <w:r>
        <w:fldChar w:fldCharType="begin"/>
      </w:r>
      <w:r>
        <w:instrText xml:space="preserve"> HYPERLINK \l "_Toc15086_WPSOffice_Level1" </w:instrText>
      </w:r>
      <w:r>
        <w:fldChar w:fldCharType="separate"/>
      </w:r>
      <w:r>
        <w:rPr>
          <w:rFonts w:hint="eastAsia" w:ascii="宋体" w:hAnsi="宋体" w:cs="宋体"/>
          <w:sz w:val="28"/>
          <w:szCs w:val="28"/>
        </w:rPr>
        <w:t>第三部分  项目要求</w:t>
      </w:r>
      <w:r>
        <w:rPr>
          <w:sz w:val="28"/>
          <w:szCs w:val="28"/>
        </w:rPr>
        <w:tab/>
      </w:r>
      <w:r>
        <w:rPr>
          <w:rFonts w:hint="eastAsia"/>
          <w:sz w:val="28"/>
          <w:szCs w:val="28"/>
        </w:rPr>
        <w:t>1</w:t>
      </w:r>
      <w:r>
        <w:rPr>
          <w:rFonts w:hint="eastAsia"/>
          <w:sz w:val="28"/>
          <w:szCs w:val="28"/>
        </w:rPr>
        <w:fldChar w:fldCharType="end"/>
      </w:r>
      <w:r>
        <w:rPr>
          <w:rFonts w:hint="eastAsia"/>
          <w:sz w:val="28"/>
          <w:szCs w:val="28"/>
        </w:rPr>
        <w:t>8</w:t>
      </w:r>
    </w:p>
    <w:p>
      <w:pPr>
        <w:pStyle w:val="30"/>
        <w:tabs>
          <w:tab w:val="right" w:leader="dot" w:pos="8403"/>
        </w:tabs>
        <w:rPr>
          <w:sz w:val="28"/>
          <w:szCs w:val="28"/>
        </w:rPr>
      </w:pPr>
      <w:r>
        <w:fldChar w:fldCharType="begin"/>
      </w:r>
      <w:r>
        <w:instrText xml:space="preserve"> HYPERLINK \l "_Toc104_WPSOffice_Level1" </w:instrText>
      </w:r>
      <w:r>
        <w:fldChar w:fldCharType="separate"/>
      </w:r>
      <w:r>
        <w:rPr>
          <w:rFonts w:hint="eastAsia" w:ascii="宋体" w:hAnsi="宋体" w:cs="宋体"/>
          <w:sz w:val="28"/>
          <w:szCs w:val="28"/>
        </w:rPr>
        <w:t>第四部分  合同协议书</w:t>
      </w:r>
      <w:r>
        <w:rPr>
          <w:sz w:val="28"/>
          <w:szCs w:val="28"/>
        </w:rPr>
        <w:tab/>
      </w:r>
      <w:r>
        <w:rPr>
          <w:rFonts w:hint="eastAsia"/>
          <w:sz w:val="28"/>
          <w:szCs w:val="28"/>
        </w:rPr>
        <w:t>1</w:t>
      </w:r>
      <w:r>
        <w:rPr>
          <w:rFonts w:hint="eastAsia"/>
          <w:sz w:val="28"/>
          <w:szCs w:val="28"/>
        </w:rPr>
        <w:fldChar w:fldCharType="end"/>
      </w:r>
      <w:r>
        <w:rPr>
          <w:rFonts w:hint="eastAsia"/>
          <w:sz w:val="28"/>
          <w:szCs w:val="28"/>
        </w:rPr>
        <w:t>9</w:t>
      </w:r>
    </w:p>
    <w:p>
      <w:pPr>
        <w:pStyle w:val="30"/>
        <w:tabs>
          <w:tab w:val="right" w:leader="dot" w:pos="8403"/>
        </w:tabs>
        <w:rPr>
          <w:sz w:val="28"/>
          <w:szCs w:val="28"/>
        </w:rPr>
      </w:pPr>
      <w:r>
        <w:fldChar w:fldCharType="begin"/>
      </w:r>
      <w:r>
        <w:instrText xml:space="preserve"> HYPERLINK \l "_Toc7577_WPSOffice_Level1" </w:instrText>
      </w:r>
      <w:r>
        <w:fldChar w:fldCharType="separate"/>
      </w:r>
      <w:r>
        <w:rPr>
          <w:rFonts w:hint="eastAsia" w:ascii="宋体" w:hAnsi="宋体" w:cs="宋体"/>
          <w:sz w:val="28"/>
          <w:szCs w:val="28"/>
        </w:rPr>
        <w:t>第五部分  工程量清单</w:t>
      </w:r>
      <w:r>
        <w:rPr>
          <w:sz w:val="28"/>
          <w:szCs w:val="28"/>
        </w:rPr>
        <w:tab/>
      </w:r>
      <w:r>
        <w:rPr>
          <w:rFonts w:hint="eastAsia"/>
          <w:sz w:val="28"/>
          <w:szCs w:val="28"/>
        </w:rPr>
        <w:t>3</w:t>
      </w:r>
      <w:r>
        <w:rPr>
          <w:rFonts w:hint="eastAsia"/>
          <w:sz w:val="28"/>
          <w:szCs w:val="28"/>
        </w:rPr>
        <w:fldChar w:fldCharType="end"/>
      </w:r>
      <w:r>
        <w:rPr>
          <w:rFonts w:hint="eastAsia"/>
          <w:sz w:val="28"/>
          <w:szCs w:val="28"/>
        </w:rPr>
        <w:t>8</w:t>
      </w:r>
    </w:p>
    <w:p>
      <w:pPr>
        <w:pStyle w:val="30"/>
        <w:tabs>
          <w:tab w:val="right" w:leader="dot" w:pos="8403"/>
        </w:tabs>
        <w:rPr>
          <w:sz w:val="28"/>
          <w:szCs w:val="28"/>
        </w:rPr>
      </w:pPr>
      <w:r>
        <w:fldChar w:fldCharType="begin"/>
      </w:r>
      <w:r>
        <w:instrText xml:space="preserve"> HYPERLINK \l "_Toc6616_WPSOffice_Level1" </w:instrText>
      </w:r>
      <w:r>
        <w:fldChar w:fldCharType="separate"/>
      </w:r>
      <w:r>
        <w:rPr>
          <w:rFonts w:hint="eastAsia" w:ascii="宋体" w:hAnsi="宋体" w:cs="宋体"/>
          <w:sz w:val="28"/>
          <w:szCs w:val="28"/>
        </w:rPr>
        <w:t>第六部分  评审程序、方法和标准</w:t>
      </w:r>
      <w:r>
        <w:rPr>
          <w:sz w:val="28"/>
          <w:szCs w:val="28"/>
        </w:rPr>
        <w:tab/>
      </w:r>
      <w:r>
        <w:rPr>
          <w:rFonts w:hint="eastAsia"/>
          <w:sz w:val="28"/>
          <w:szCs w:val="28"/>
        </w:rPr>
        <w:t>4</w:t>
      </w:r>
      <w:r>
        <w:rPr>
          <w:rFonts w:hint="eastAsia"/>
          <w:sz w:val="28"/>
          <w:szCs w:val="28"/>
        </w:rPr>
        <w:fldChar w:fldCharType="end"/>
      </w:r>
      <w:r>
        <w:rPr>
          <w:rFonts w:hint="eastAsia"/>
          <w:sz w:val="28"/>
          <w:szCs w:val="28"/>
        </w:rPr>
        <w:t>7</w:t>
      </w:r>
    </w:p>
    <w:p>
      <w:pPr>
        <w:pStyle w:val="30"/>
        <w:tabs>
          <w:tab w:val="right" w:leader="dot" w:pos="8403"/>
        </w:tabs>
        <w:rPr>
          <w:sz w:val="28"/>
          <w:szCs w:val="28"/>
        </w:rPr>
      </w:pPr>
      <w:r>
        <w:fldChar w:fldCharType="begin"/>
      </w:r>
      <w:r>
        <w:instrText xml:space="preserve"> HYPERLINK \l "_Toc23835_WPSOffice_Level1" </w:instrText>
      </w:r>
      <w:r>
        <w:fldChar w:fldCharType="separate"/>
      </w:r>
      <w:r>
        <w:rPr>
          <w:rFonts w:hint="eastAsia" w:ascii="宋体" w:hAnsi="宋体" w:cs="宋体"/>
          <w:sz w:val="28"/>
          <w:szCs w:val="28"/>
        </w:rPr>
        <w:t>第八部分  响应文件格式</w:t>
      </w:r>
      <w:r>
        <w:rPr>
          <w:sz w:val="28"/>
          <w:szCs w:val="28"/>
        </w:rPr>
        <w:tab/>
      </w:r>
      <w:r>
        <w:rPr>
          <w:rFonts w:hint="eastAsia"/>
          <w:sz w:val="28"/>
          <w:szCs w:val="28"/>
        </w:rPr>
        <w:t>4</w:t>
      </w:r>
      <w:r>
        <w:rPr>
          <w:rFonts w:hint="eastAsia"/>
          <w:sz w:val="28"/>
          <w:szCs w:val="28"/>
        </w:rPr>
        <w:fldChar w:fldCharType="end"/>
      </w:r>
      <w:r>
        <w:rPr>
          <w:rFonts w:hint="eastAsia"/>
          <w:sz w:val="28"/>
          <w:szCs w:val="28"/>
        </w:rPr>
        <w:t>8</w:t>
      </w:r>
    </w:p>
    <w:bookmarkEnd w:id="0"/>
    <w:p>
      <w:pPr>
        <w:pStyle w:val="13"/>
        <w:tabs>
          <w:tab w:val="right" w:leader="dot" w:pos="9015"/>
        </w:tabs>
        <w:spacing w:line="360" w:lineRule="auto"/>
        <w:jc w:val="center"/>
        <w:rPr>
          <w:rFonts w:ascii="宋体" w:hAnsi="宋体" w:cs="宋体"/>
          <w:sz w:val="24"/>
        </w:rPr>
      </w:pPr>
      <w:r>
        <w:rPr>
          <w:rFonts w:hint="eastAsia" w:ascii="宋体" w:hAnsi="宋体" w:cs="宋体"/>
          <w:sz w:val="24"/>
        </w:rPr>
        <w:br w:type="page"/>
      </w:r>
      <w:bookmarkStart w:id="1" w:name="_Toc317237597"/>
      <w:bookmarkStart w:id="2" w:name="_Toc23112_WPSOffice_Level1"/>
      <w:bookmarkStart w:id="3" w:name="_Toc30795"/>
      <w:r>
        <w:rPr>
          <w:rFonts w:hint="eastAsia" w:ascii="宋体" w:hAnsi="宋体" w:cs="宋体"/>
          <w:sz w:val="48"/>
          <w:szCs w:val="48"/>
        </w:rPr>
        <w:t xml:space="preserve">第一部分  </w:t>
      </w:r>
      <w:bookmarkEnd w:id="1"/>
      <w:bookmarkEnd w:id="2"/>
      <w:bookmarkEnd w:id="3"/>
      <w:r>
        <w:rPr>
          <w:rFonts w:hint="eastAsia" w:ascii="宋体" w:hAnsi="宋体"/>
          <w:sz w:val="48"/>
          <w:szCs w:val="48"/>
        </w:rPr>
        <w:t>磋商公告</w:t>
      </w:r>
    </w:p>
    <w:p>
      <w:pPr>
        <w:spacing w:line="480" w:lineRule="exact"/>
        <w:ind w:firstLine="480" w:firstLineChars="200"/>
        <w:rPr>
          <w:rFonts w:ascii="宋体" w:hAnsi="宋体" w:cs="宋体"/>
          <w:sz w:val="24"/>
        </w:rPr>
      </w:pPr>
      <w:r>
        <w:rPr>
          <w:rFonts w:hint="eastAsia" w:hAnsi="宋体"/>
          <w:kern w:val="28"/>
          <w:sz w:val="24"/>
        </w:rPr>
        <w:t>受</w:t>
      </w:r>
      <w:r>
        <w:rPr>
          <w:rFonts w:hint="eastAsia" w:hAnsi="宋体"/>
          <w:bCs/>
          <w:kern w:val="28"/>
          <w:sz w:val="24"/>
          <w:u w:val="single"/>
        </w:rPr>
        <w:t>海南省农垦直属第三小学</w:t>
      </w:r>
      <w:r>
        <w:rPr>
          <w:rFonts w:hint="eastAsia" w:hAnsi="宋体"/>
          <w:kern w:val="28"/>
          <w:sz w:val="24"/>
        </w:rPr>
        <w:t>的委托，</w:t>
      </w:r>
      <w:r>
        <w:rPr>
          <w:rFonts w:hint="eastAsia" w:hAnsi="宋体"/>
          <w:bCs/>
          <w:kern w:val="28"/>
          <w:sz w:val="24"/>
          <w:u w:val="single"/>
        </w:rPr>
        <w:t>海南千山建设咨询管理有限公司</w:t>
      </w:r>
      <w:r>
        <w:rPr>
          <w:rFonts w:hint="eastAsia" w:hAnsi="宋体"/>
          <w:kern w:val="28"/>
          <w:sz w:val="24"/>
        </w:rPr>
        <w:t>对</w:t>
      </w:r>
      <w:r>
        <w:rPr>
          <w:rFonts w:hint="eastAsia" w:hAnsi="宋体"/>
          <w:bCs/>
          <w:kern w:val="28"/>
          <w:sz w:val="24"/>
          <w:u w:val="single"/>
          <w:lang w:eastAsia="zh-CN"/>
        </w:rPr>
        <w:t>运动场改造</w:t>
      </w:r>
      <w:r>
        <w:rPr>
          <w:rFonts w:hint="eastAsia" w:hAnsi="宋体"/>
          <w:kern w:val="28"/>
          <w:sz w:val="24"/>
        </w:rPr>
        <w:t>（项目编号：HNQS-20190507）组织</w:t>
      </w:r>
      <w:r>
        <w:rPr>
          <w:rFonts w:hint="eastAsia" w:hAnsi="宋体"/>
          <w:kern w:val="28"/>
          <w:sz w:val="24"/>
          <w:u w:val="single"/>
        </w:rPr>
        <w:t>竞争性磋商</w:t>
      </w:r>
      <w:r>
        <w:rPr>
          <w:rFonts w:hint="eastAsia" w:hAnsi="宋体"/>
          <w:kern w:val="28"/>
          <w:sz w:val="24"/>
        </w:rPr>
        <w:t>，现邀请国内合格的供应商来参加密封投标。有关事项如下：</w:t>
      </w:r>
    </w:p>
    <w:p>
      <w:pPr>
        <w:shd w:val="solid" w:color="FFFFFF" w:fill="auto"/>
        <w:autoSpaceDN w:val="0"/>
        <w:spacing w:line="460" w:lineRule="exact"/>
        <w:rPr>
          <w:rFonts w:ascii="宋体" w:hAnsi="宋体" w:cs="宋体"/>
          <w:sz w:val="24"/>
          <w:shd w:val="clear" w:color="auto" w:fill="FFFFFF"/>
        </w:rPr>
      </w:pPr>
      <w:r>
        <w:rPr>
          <w:rFonts w:hint="eastAsia" w:ascii="宋体" w:hAnsi="宋体" w:cs="宋体"/>
          <w:b/>
          <w:sz w:val="24"/>
          <w:shd w:val="clear" w:color="auto" w:fill="FFFFFF"/>
        </w:rPr>
        <w:t>1. 招标编号：</w:t>
      </w:r>
      <w:r>
        <w:rPr>
          <w:rFonts w:hint="eastAsia" w:hAnsi="宋体"/>
          <w:b/>
          <w:bCs/>
          <w:kern w:val="28"/>
          <w:sz w:val="24"/>
        </w:rPr>
        <w:t>HNQS-20190507</w:t>
      </w:r>
    </w:p>
    <w:p>
      <w:pPr>
        <w:shd w:val="solid" w:color="FFFFFF" w:fill="auto"/>
        <w:autoSpaceDN w:val="0"/>
        <w:spacing w:line="460" w:lineRule="exact"/>
        <w:rPr>
          <w:rFonts w:ascii="宋体" w:hAnsi="宋体" w:cs="宋体"/>
          <w:sz w:val="24"/>
        </w:rPr>
      </w:pPr>
      <w:r>
        <w:rPr>
          <w:rFonts w:hint="eastAsia" w:ascii="宋体" w:hAnsi="宋体" w:cs="宋体"/>
          <w:b/>
          <w:sz w:val="24"/>
          <w:shd w:val="clear" w:color="auto" w:fill="FFFFFF"/>
        </w:rPr>
        <w:t>2. 招标项目及范围：</w:t>
      </w:r>
      <w:r>
        <w:rPr>
          <w:rFonts w:hint="eastAsia" w:ascii="宋体" w:hAnsi="宋体" w:cs="宋体"/>
          <w:b/>
          <w:bCs/>
          <w:sz w:val="24"/>
          <w:shd w:val="clear" w:color="auto" w:fill="FFFFFF"/>
          <w:lang w:eastAsia="zh-CN"/>
        </w:rPr>
        <w:t>运动场改造</w:t>
      </w:r>
      <w:r>
        <w:rPr>
          <w:rFonts w:hint="eastAsia" w:ascii="宋体" w:hAnsi="宋体" w:cs="宋体"/>
          <w:b/>
          <w:sz w:val="24"/>
          <w:shd w:val="clear" w:color="auto" w:fill="FFFFFF"/>
        </w:rPr>
        <w:t>（1个包）</w:t>
      </w:r>
    </w:p>
    <w:p>
      <w:pPr>
        <w:shd w:val="solid" w:color="FFFFFF" w:fill="auto"/>
        <w:autoSpaceDN w:val="0"/>
        <w:spacing w:line="460" w:lineRule="exact"/>
        <w:ind w:firstLine="482" w:firstLineChars="200"/>
        <w:rPr>
          <w:rFonts w:ascii="宋体" w:hAnsi="宋体" w:cs="宋体"/>
          <w:b/>
          <w:kern w:val="0"/>
          <w:sz w:val="24"/>
          <w:shd w:val="clear" w:color="auto" w:fill="FFFFFF"/>
        </w:rPr>
      </w:pPr>
      <w:r>
        <w:rPr>
          <w:rFonts w:hint="eastAsia" w:ascii="宋体" w:hAnsi="宋体" w:cs="宋体"/>
          <w:b/>
          <w:kern w:val="0"/>
          <w:sz w:val="24"/>
          <w:shd w:val="clear" w:color="auto" w:fill="FFFFFF"/>
        </w:rPr>
        <w:t>包号：本项目</w:t>
      </w:r>
    </w:p>
    <w:p>
      <w:pPr>
        <w:widowControl/>
        <w:shd w:val="clear" w:color="auto" w:fill="FFFFFF"/>
        <w:spacing w:line="460" w:lineRule="exact"/>
        <w:ind w:firstLine="480" w:firstLineChars="200"/>
        <w:rPr>
          <w:rFonts w:hint="eastAsia" w:ascii="宋体" w:hAnsi="宋体" w:eastAsia="宋体" w:cs="宋体"/>
          <w:sz w:val="24"/>
          <w:lang w:eastAsia="zh-CN"/>
        </w:rPr>
      </w:pPr>
      <w:r>
        <w:rPr>
          <w:rFonts w:hint="eastAsia" w:ascii="宋体" w:hAnsi="宋体" w:cs="宋体"/>
          <w:kern w:val="0"/>
          <w:sz w:val="24"/>
          <w:shd w:val="clear" w:color="auto" w:fill="FFFFFF"/>
        </w:rPr>
        <w:t>2.1、项目名称：</w:t>
      </w:r>
      <w:r>
        <w:rPr>
          <w:rFonts w:hint="eastAsia" w:ascii="宋体" w:hAnsi="宋体" w:cs="宋体"/>
          <w:bCs/>
          <w:kern w:val="0"/>
          <w:sz w:val="24"/>
          <w:shd w:val="clear" w:color="auto" w:fill="FFFFFF"/>
          <w:lang w:eastAsia="zh-CN"/>
        </w:rPr>
        <w:t>运动场改造</w:t>
      </w:r>
    </w:p>
    <w:p>
      <w:pPr>
        <w:widowControl/>
        <w:shd w:val="clear" w:color="auto" w:fill="FFFFFF"/>
        <w:spacing w:line="460" w:lineRule="exact"/>
        <w:ind w:firstLine="480" w:firstLineChars="200"/>
        <w:rPr>
          <w:rFonts w:ascii="宋体" w:hAnsi="宋体" w:cs="宋体"/>
          <w:sz w:val="24"/>
        </w:rPr>
      </w:pPr>
      <w:r>
        <w:rPr>
          <w:rFonts w:hint="eastAsia" w:ascii="宋体" w:hAnsi="宋体" w:cs="宋体"/>
          <w:kern w:val="0"/>
          <w:sz w:val="24"/>
          <w:shd w:val="clear" w:color="auto" w:fill="FFFFFF"/>
        </w:rPr>
        <w:t xml:space="preserve">2.2、项目编号：HNQS-20190507 </w:t>
      </w:r>
      <w:r>
        <w:rPr>
          <w:rFonts w:hint="eastAsia" w:hAnsi="宋体"/>
          <w:bCs/>
          <w:kern w:val="28"/>
          <w:sz w:val="24"/>
        </w:rPr>
        <w:t xml:space="preserve"> </w:t>
      </w:r>
    </w:p>
    <w:p>
      <w:pPr>
        <w:spacing w:line="460" w:lineRule="exact"/>
        <w:ind w:firstLine="470" w:firstLineChars="196"/>
        <w:rPr>
          <w:rFonts w:ascii="宋体" w:hAnsi="宋体" w:cs="宋体"/>
          <w:color w:val="FF0000"/>
          <w:kern w:val="0"/>
          <w:sz w:val="24"/>
          <w:shd w:val="clear" w:color="auto" w:fill="FFFFFF"/>
        </w:rPr>
      </w:pPr>
      <w:r>
        <w:rPr>
          <w:rFonts w:hint="eastAsia" w:ascii="宋体" w:hAnsi="宋体" w:cs="宋体"/>
          <w:color w:val="000000" w:themeColor="text1"/>
          <w:kern w:val="0"/>
          <w:sz w:val="24"/>
          <w:shd w:val="clear" w:color="auto" w:fill="FFFFFF"/>
          <w14:textFill>
            <w14:solidFill>
              <w14:schemeClr w14:val="tx1"/>
            </w14:solidFill>
          </w14:textFill>
        </w:rPr>
        <w:t>2.3、建设内容：</w:t>
      </w:r>
      <w:r>
        <w:rPr>
          <w:rFonts w:hint="eastAsia" w:ascii="宋体" w:hAnsi="宋体" w:cs="宋体"/>
          <w:sz w:val="24"/>
        </w:rPr>
        <w:t>对运动场基础及排水系统进行改造，运动场铺种人工草皮，200m环形跑道铺设混合型塑胶，运动场地改造面积3807.21㎡。</w:t>
      </w:r>
    </w:p>
    <w:p>
      <w:pPr>
        <w:spacing w:line="460" w:lineRule="exact"/>
        <w:ind w:firstLine="480" w:firstLineChars="200"/>
        <w:rPr>
          <w:rFonts w:ascii="宋体" w:hAnsi="宋体" w:cs="宋体"/>
          <w:kern w:val="0"/>
          <w:sz w:val="24"/>
        </w:rPr>
      </w:pPr>
      <w:r>
        <w:rPr>
          <w:rFonts w:hint="eastAsia" w:ascii="宋体" w:hAnsi="宋体" w:cs="宋体"/>
          <w:kern w:val="0"/>
          <w:sz w:val="24"/>
        </w:rPr>
        <w:t>2.4、预算金额：本项目预算金额为</w:t>
      </w:r>
      <w:r>
        <w:rPr>
          <w:rFonts w:hint="eastAsia" w:ascii="宋体" w:hAnsi="宋体" w:cs="宋体"/>
          <w:sz w:val="24"/>
        </w:rPr>
        <w:t>912044.21</w:t>
      </w:r>
      <w:r>
        <w:rPr>
          <w:rFonts w:hint="eastAsia" w:ascii="宋体" w:hAnsi="宋体" w:cs="宋体"/>
          <w:kern w:val="0"/>
          <w:sz w:val="24"/>
        </w:rPr>
        <w:t>元，最高限价为</w:t>
      </w:r>
      <w:r>
        <w:rPr>
          <w:rFonts w:hint="eastAsia" w:ascii="宋体" w:hAnsi="宋体" w:cs="宋体"/>
          <w:sz w:val="24"/>
        </w:rPr>
        <w:t>912044.21</w:t>
      </w:r>
      <w:r>
        <w:rPr>
          <w:rFonts w:hint="eastAsia" w:ascii="宋体" w:hAnsi="宋体" w:cs="宋体"/>
          <w:kern w:val="0"/>
          <w:sz w:val="24"/>
        </w:rPr>
        <w:t>元，超出预算金额（最高限价）的投标，按无效投标处理。</w:t>
      </w:r>
    </w:p>
    <w:p>
      <w:pPr>
        <w:spacing w:line="460" w:lineRule="exact"/>
        <w:ind w:firstLine="480" w:firstLineChars="200"/>
        <w:rPr>
          <w:rFonts w:ascii="宋体" w:hAnsi="宋体" w:cs="宋体"/>
          <w:bCs/>
          <w:sz w:val="24"/>
        </w:rPr>
      </w:pPr>
      <w:r>
        <w:rPr>
          <w:rFonts w:hint="eastAsia" w:ascii="宋体" w:hAnsi="宋体" w:cs="宋体"/>
          <w:sz w:val="24"/>
        </w:rPr>
        <w:t>2.5、工期：</w:t>
      </w:r>
      <w:r>
        <w:rPr>
          <w:rFonts w:ascii="宋体" w:hAnsi="宋体" w:cs="宋体"/>
          <w:sz w:val="24"/>
        </w:rPr>
        <w:t xml:space="preserve"> </w:t>
      </w:r>
      <w:r>
        <w:rPr>
          <w:rFonts w:hint="eastAsia" w:ascii="宋体" w:hAnsi="宋体" w:cs="宋体"/>
          <w:sz w:val="24"/>
        </w:rPr>
        <w:t>45日历天</w:t>
      </w:r>
      <w:r>
        <w:rPr>
          <w:rFonts w:hint="eastAsia" w:ascii="宋体" w:hAnsi="宋体" w:cs="宋体"/>
          <w:bCs/>
          <w:sz w:val="24"/>
        </w:rPr>
        <w:t>。</w:t>
      </w:r>
    </w:p>
    <w:p>
      <w:pPr>
        <w:spacing w:line="460" w:lineRule="exact"/>
        <w:ind w:firstLine="480" w:firstLineChars="200"/>
        <w:rPr>
          <w:rFonts w:ascii="宋体" w:hAnsi="宋体" w:cs="宋体"/>
          <w:sz w:val="24"/>
        </w:rPr>
      </w:pPr>
      <w:r>
        <w:rPr>
          <w:rFonts w:hint="eastAsia" w:ascii="宋体" w:hAnsi="宋体" w:cs="宋体"/>
          <w:sz w:val="24"/>
        </w:rPr>
        <w:t>2.6、地点：海口市</w:t>
      </w:r>
    </w:p>
    <w:p>
      <w:pPr>
        <w:spacing w:line="460" w:lineRule="exact"/>
        <w:ind w:firstLine="480" w:firstLineChars="200"/>
        <w:rPr>
          <w:rFonts w:ascii="宋体" w:hAnsi="宋体" w:cs="宋体"/>
          <w:sz w:val="24"/>
        </w:rPr>
      </w:pPr>
      <w:r>
        <w:rPr>
          <w:rFonts w:hint="eastAsia" w:ascii="宋体" w:hAnsi="宋体" w:cs="宋体"/>
          <w:sz w:val="24"/>
        </w:rPr>
        <w:t>2.7、质量要求：合格</w:t>
      </w:r>
    </w:p>
    <w:p>
      <w:pPr>
        <w:numPr>
          <w:ilvl w:val="0"/>
          <w:numId w:val="2"/>
        </w:numPr>
        <w:shd w:val="solid" w:color="FFFFFF" w:fill="auto"/>
        <w:autoSpaceDN w:val="0"/>
        <w:spacing w:line="460" w:lineRule="exact"/>
        <w:rPr>
          <w:rFonts w:ascii="宋体" w:hAnsi="宋体" w:cs="宋体"/>
          <w:b/>
          <w:sz w:val="24"/>
          <w:shd w:val="clear" w:color="auto" w:fill="FFFFFF"/>
        </w:rPr>
      </w:pPr>
      <w:r>
        <w:rPr>
          <w:rFonts w:hint="eastAsia" w:ascii="宋体" w:hAnsi="宋体" w:cs="宋体"/>
          <w:b/>
          <w:sz w:val="24"/>
          <w:shd w:val="clear" w:color="auto" w:fill="FFFFFF"/>
        </w:rPr>
        <w:t>供应商资格要求</w:t>
      </w:r>
    </w:p>
    <w:p>
      <w:pPr>
        <w:shd w:val="solid" w:color="FFFFFF" w:fill="auto"/>
        <w:autoSpaceDN w:val="0"/>
        <w:spacing w:line="460" w:lineRule="exact"/>
        <w:rPr>
          <w:rFonts w:ascii="宋体" w:hAnsi="宋体" w:cs="宋体"/>
          <w:b/>
          <w:sz w:val="24"/>
          <w:shd w:val="clear" w:color="auto" w:fill="FFFFFF"/>
        </w:rPr>
      </w:pPr>
      <w:r>
        <w:rPr>
          <w:rFonts w:hint="eastAsia" w:ascii="宋体" w:hAnsi="宋体" w:cs="宋体"/>
          <w:sz w:val="24"/>
          <w:shd w:val="clear" w:color="auto" w:fill="FFFFFF"/>
        </w:rPr>
        <w:t xml:space="preserve">    3.1.1、在中华人民共和国注册，具有独立承担民事责任能力的法人。</w:t>
      </w:r>
    </w:p>
    <w:p>
      <w:pPr>
        <w:shd w:val="solid" w:color="FFFFFF" w:fill="auto"/>
        <w:autoSpaceDN w:val="0"/>
        <w:spacing w:line="460" w:lineRule="exact"/>
        <w:rPr>
          <w:rFonts w:ascii="宋体" w:hAnsi="宋体" w:cs="宋体"/>
          <w:sz w:val="24"/>
          <w:shd w:val="clear" w:color="auto" w:fill="FFFFFF"/>
        </w:rPr>
      </w:pPr>
      <w:r>
        <w:rPr>
          <w:rFonts w:hint="eastAsia" w:ascii="宋体" w:hAnsi="宋体" w:cs="宋体"/>
          <w:sz w:val="24"/>
          <w:shd w:val="clear" w:color="auto" w:fill="FFFFFF"/>
        </w:rPr>
        <w:t xml:space="preserve">    3.1.2、具有良好的商业信誉和健全的财务会计制度。（需提供2018年9月至今任意3个月的企业纳税凭证，以银行付款凭证或完税证明为准）</w:t>
      </w:r>
    </w:p>
    <w:p>
      <w:pPr>
        <w:shd w:val="solid" w:color="FFFFFF" w:fill="auto"/>
        <w:autoSpaceDN w:val="0"/>
        <w:spacing w:line="460" w:lineRule="exact"/>
        <w:rPr>
          <w:rFonts w:ascii="宋体" w:hAnsi="宋体" w:cs="宋体"/>
          <w:sz w:val="24"/>
          <w:shd w:val="clear" w:color="auto" w:fill="FFFFFF"/>
        </w:rPr>
      </w:pPr>
      <w:r>
        <w:rPr>
          <w:rFonts w:hint="eastAsia" w:ascii="宋体" w:hAnsi="宋体" w:cs="宋体"/>
          <w:sz w:val="24"/>
          <w:shd w:val="clear" w:color="auto" w:fill="FFFFFF"/>
        </w:rPr>
        <w:t xml:space="preserve">    3.1.3、应具有依法缴纳社会保障资金的良好记录。（需提供2018年9月至今任意3个月的企业社保缴费凭证，以银行付款凭证或完税证明为准）</w:t>
      </w:r>
    </w:p>
    <w:p>
      <w:pPr>
        <w:shd w:val="solid" w:color="FFFFFF" w:fill="auto"/>
        <w:autoSpaceDN w:val="0"/>
        <w:spacing w:line="460" w:lineRule="exact"/>
        <w:rPr>
          <w:rFonts w:ascii="宋体" w:hAnsi="宋体" w:cs="宋体"/>
          <w:sz w:val="24"/>
          <w:shd w:val="clear" w:color="auto" w:fill="FFFFFF"/>
        </w:rPr>
      </w:pPr>
      <w:r>
        <w:rPr>
          <w:rFonts w:hint="eastAsia" w:ascii="宋体" w:hAnsi="宋体" w:cs="宋体"/>
          <w:sz w:val="24"/>
          <w:shd w:val="clear" w:color="auto" w:fill="FFFFFF"/>
        </w:rPr>
        <w:t xml:space="preserve">    3.1.4、</w:t>
      </w:r>
      <w:r>
        <w:rPr>
          <w:rFonts w:ascii="宋体" w:hAnsi="宋体" w:cs="宋体"/>
          <w:sz w:val="24"/>
          <w:shd w:val="clear" w:color="auto" w:fill="FFFFFF"/>
        </w:rPr>
        <w:t>参加政府采购活动</w:t>
      </w:r>
      <w:r>
        <w:rPr>
          <w:rFonts w:hint="eastAsia" w:ascii="宋体" w:hAnsi="宋体" w:cs="宋体"/>
          <w:sz w:val="24"/>
          <w:shd w:val="clear" w:color="auto" w:fill="FFFFFF"/>
        </w:rPr>
        <w:t>近</w:t>
      </w:r>
      <w:r>
        <w:rPr>
          <w:rFonts w:ascii="宋体" w:hAnsi="宋体" w:cs="宋体"/>
          <w:sz w:val="24"/>
          <w:shd w:val="clear" w:color="auto" w:fill="FFFFFF"/>
        </w:rPr>
        <w:t>三年内，在经营活动中没有重大违法记录</w:t>
      </w:r>
      <w:r>
        <w:rPr>
          <w:rFonts w:hint="eastAsia" w:ascii="宋体" w:hAnsi="宋体" w:cs="宋体"/>
          <w:sz w:val="24"/>
          <w:shd w:val="clear" w:color="auto" w:fill="FFFFFF"/>
        </w:rPr>
        <w:t>（成立不足三年的从成立之日起计算）</w:t>
      </w:r>
    </w:p>
    <w:p>
      <w:pPr>
        <w:shd w:val="solid" w:color="FFFFFF" w:fill="auto"/>
        <w:autoSpaceDN w:val="0"/>
        <w:spacing w:line="460" w:lineRule="exact"/>
        <w:rPr>
          <w:rFonts w:ascii="宋体" w:hAnsi="宋体" w:cs="宋体"/>
          <w:sz w:val="24"/>
          <w:shd w:val="clear" w:color="auto" w:fill="FFFFFF"/>
        </w:rPr>
      </w:pPr>
      <w:r>
        <w:rPr>
          <w:rFonts w:hint="eastAsia" w:ascii="宋体" w:hAnsi="宋体" w:cs="宋体"/>
          <w:sz w:val="24"/>
          <w:shd w:val="clear" w:color="auto" w:fill="FFFFFF"/>
        </w:rPr>
        <w:t xml:space="preserve">    3.1.5、本次磋商要求供应商具备建设主管部门核发的建筑工程施工总承包叁级或以上资质和有效的安全生产许可证，并在人员、设备、资金等方面具有相应的施工能力；</w:t>
      </w:r>
    </w:p>
    <w:p>
      <w:pPr>
        <w:shd w:val="solid" w:color="FFFFFF" w:fill="auto"/>
        <w:autoSpaceDN w:val="0"/>
        <w:spacing w:line="460" w:lineRule="exact"/>
        <w:rPr>
          <w:rFonts w:ascii="宋体" w:hAnsi="宋体" w:cs="宋体"/>
          <w:sz w:val="24"/>
          <w:shd w:val="clear" w:color="auto" w:fill="FFFFFF"/>
        </w:rPr>
      </w:pPr>
      <w:r>
        <w:rPr>
          <w:rFonts w:hint="eastAsia" w:ascii="宋体" w:hAnsi="宋体" w:cs="宋体"/>
          <w:sz w:val="24"/>
          <w:shd w:val="clear" w:color="auto" w:fill="FFFFFF"/>
        </w:rPr>
        <w:t xml:space="preserve">    3.1.6、本次磋商要求供应商拟派项目经理应备建筑工程专业二级注册建造师或以上执业资格，注册在本单位同时未担任其他在施建设工程项目的项目经理；</w:t>
      </w:r>
    </w:p>
    <w:p>
      <w:pPr>
        <w:shd w:val="solid" w:color="FFFFFF" w:fill="auto"/>
        <w:autoSpaceDN w:val="0"/>
        <w:spacing w:line="460" w:lineRule="exact"/>
        <w:rPr>
          <w:rFonts w:ascii="宋体" w:hAnsi="宋体" w:cs="宋体"/>
          <w:sz w:val="24"/>
          <w:shd w:val="clear" w:color="auto" w:fill="FFFFFF"/>
        </w:rPr>
      </w:pPr>
      <w:r>
        <w:rPr>
          <w:rFonts w:hint="eastAsia" w:ascii="宋体" w:hAnsi="宋体" w:cs="宋体"/>
          <w:sz w:val="24"/>
          <w:shd w:val="clear" w:color="auto" w:fill="FFFFFF"/>
        </w:rPr>
        <w:t xml:space="preserve">    3.1.7、具有《海南省建筑企业诚信档案手册》，并提供网站打印加盖单位公章证明；</w:t>
      </w:r>
    </w:p>
    <w:p>
      <w:pPr>
        <w:shd w:val="solid" w:color="FFFFFF" w:fill="auto"/>
        <w:autoSpaceDN w:val="0"/>
        <w:spacing w:line="460" w:lineRule="exact"/>
        <w:rPr>
          <w:rFonts w:ascii="宋体" w:hAnsi="宋体" w:cs="宋体"/>
          <w:sz w:val="24"/>
          <w:shd w:val="clear" w:color="auto" w:fill="FFFFFF"/>
        </w:rPr>
      </w:pPr>
      <w:r>
        <w:rPr>
          <w:rFonts w:hint="eastAsia" w:ascii="宋体" w:hAnsi="宋体" w:cs="宋体"/>
          <w:sz w:val="24"/>
          <w:shd w:val="clear" w:color="auto" w:fill="FFFFFF"/>
        </w:rPr>
        <w:t xml:space="preserve">    3.1.8、 “信用中国”网站（www.creditchina.gov.cn）查询：投标人被人民法院列为失信被执行人的，投标活动依法予以限制。（提供网站查询截图，以加盖单位公章的复印件为准） 3.1.9、本项目拒绝联合体投标。</w:t>
      </w:r>
    </w:p>
    <w:p>
      <w:pPr>
        <w:shd w:val="solid" w:color="FFFFFF" w:fill="auto"/>
        <w:autoSpaceDN w:val="0"/>
        <w:spacing w:line="460" w:lineRule="exact"/>
        <w:rPr>
          <w:rFonts w:ascii="宋体" w:hAnsi="宋体" w:cs="宋体"/>
          <w:sz w:val="24"/>
          <w:shd w:val="clear" w:color="auto" w:fill="FFFFFF"/>
        </w:rPr>
      </w:pPr>
      <w:r>
        <w:rPr>
          <w:rFonts w:hint="eastAsia" w:ascii="宋体" w:hAnsi="宋体" w:cs="宋体"/>
          <w:sz w:val="24"/>
          <w:shd w:val="clear" w:color="auto" w:fill="FFFFFF"/>
        </w:rPr>
        <w:t>3.2、投标时必须提交以上相关证明资料。</w:t>
      </w:r>
    </w:p>
    <w:p>
      <w:pPr>
        <w:shd w:val="solid" w:color="FFFFFF" w:fill="auto"/>
        <w:autoSpaceDN w:val="0"/>
        <w:spacing w:line="460" w:lineRule="exact"/>
        <w:rPr>
          <w:rFonts w:ascii="宋体" w:hAnsi="宋体" w:cs="宋体"/>
          <w:sz w:val="24"/>
          <w:shd w:val="clear" w:color="auto" w:fill="FFFFFF"/>
        </w:rPr>
      </w:pPr>
      <w:r>
        <w:rPr>
          <w:rFonts w:hint="eastAsia" w:ascii="宋体" w:hAnsi="宋体" w:cs="宋体"/>
          <w:b/>
          <w:sz w:val="24"/>
          <w:shd w:val="clear" w:color="auto" w:fill="FFFFFF"/>
        </w:rPr>
        <w:t>4. 磋商文件的获取</w:t>
      </w:r>
    </w:p>
    <w:p>
      <w:pPr>
        <w:shd w:val="solid" w:color="FFFFFF" w:fill="auto"/>
        <w:autoSpaceDN w:val="0"/>
        <w:spacing w:line="460" w:lineRule="exact"/>
        <w:ind w:left="360"/>
        <w:rPr>
          <w:rFonts w:ascii="宋体" w:hAnsi="宋体" w:cs="宋体"/>
          <w:sz w:val="24"/>
          <w:shd w:val="clear" w:color="auto" w:fill="FFFFFF"/>
        </w:rPr>
      </w:pPr>
      <w:r>
        <w:rPr>
          <w:rFonts w:hint="eastAsia" w:ascii="宋体" w:hAnsi="宋体" w:cs="宋体"/>
          <w:sz w:val="24"/>
          <w:shd w:val="clear" w:color="auto" w:fill="FFFFFF"/>
        </w:rPr>
        <w:t>4.1、发售磋商文件时间： 2019 年</w:t>
      </w:r>
      <w:r>
        <w:rPr>
          <w:rFonts w:hint="eastAsia" w:ascii="宋体" w:hAnsi="宋体" w:cs="宋体"/>
          <w:sz w:val="24"/>
          <w:u w:val="single"/>
          <w:shd w:val="clear" w:color="auto" w:fill="FFFFFF"/>
        </w:rPr>
        <w:t xml:space="preserve"> 06</w:t>
      </w:r>
      <w:r>
        <w:rPr>
          <w:rFonts w:ascii="宋体" w:hAnsi="宋体" w:cs="宋体"/>
          <w:sz w:val="24"/>
          <w:u w:val="single"/>
          <w:shd w:val="clear" w:color="auto" w:fill="FFFFFF"/>
        </w:rPr>
        <w:t xml:space="preserve"> </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月</w:t>
      </w:r>
      <w:r>
        <w:rPr>
          <w:rFonts w:hint="eastAsia" w:ascii="宋体" w:hAnsi="宋体" w:cs="宋体"/>
          <w:sz w:val="24"/>
          <w:u w:val="single"/>
          <w:shd w:val="clear" w:color="auto" w:fill="FFFFFF"/>
        </w:rPr>
        <w:t xml:space="preserve"> </w:t>
      </w:r>
      <w:r>
        <w:rPr>
          <w:rFonts w:ascii="宋体" w:hAnsi="宋体" w:cs="宋体"/>
          <w:sz w:val="24"/>
          <w:u w:val="single"/>
          <w:shd w:val="clear" w:color="auto" w:fill="FFFFFF"/>
        </w:rPr>
        <w:t xml:space="preserve"> </w:t>
      </w:r>
      <w:r>
        <w:rPr>
          <w:rFonts w:hint="eastAsia" w:ascii="宋体" w:hAnsi="宋体" w:cs="宋体"/>
          <w:sz w:val="24"/>
          <w:u w:val="single"/>
          <w:shd w:val="clear" w:color="auto" w:fill="FFFFFF"/>
        </w:rPr>
        <w:t xml:space="preserve">05 </w:t>
      </w:r>
      <w:r>
        <w:rPr>
          <w:rFonts w:hint="eastAsia" w:ascii="宋体" w:hAnsi="宋体" w:cs="宋体"/>
          <w:sz w:val="24"/>
          <w:shd w:val="clear" w:color="auto" w:fill="FFFFFF"/>
        </w:rPr>
        <w:t>日—— 2019 年</w:t>
      </w:r>
      <w:r>
        <w:rPr>
          <w:rFonts w:hint="eastAsia" w:ascii="宋体" w:hAnsi="宋体" w:cs="宋体"/>
          <w:sz w:val="24"/>
          <w:u w:val="single"/>
          <w:shd w:val="clear" w:color="auto" w:fill="FFFFFF"/>
        </w:rPr>
        <w:t xml:space="preserve"> 06</w:t>
      </w:r>
      <w:r>
        <w:rPr>
          <w:rFonts w:ascii="宋体" w:hAnsi="宋体" w:cs="宋体"/>
          <w:sz w:val="24"/>
          <w:u w:val="single"/>
          <w:shd w:val="clear" w:color="auto" w:fill="FFFFFF"/>
        </w:rPr>
        <w:t xml:space="preserve"> </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月</w:t>
      </w:r>
      <w:r>
        <w:rPr>
          <w:rFonts w:hint="eastAsia" w:ascii="宋体" w:hAnsi="宋体" w:cs="宋体"/>
          <w:sz w:val="24"/>
          <w:u w:val="single"/>
          <w:shd w:val="clear" w:color="auto" w:fill="FFFFFF"/>
        </w:rPr>
        <w:t xml:space="preserve"> </w:t>
      </w:r>
      <w:r>
        <w:rPr>
          <w:rFonts w:ascii="宋体" w:hAnsi="宋体" w:cs="宋体"/>
          <w:sz w:val="24"/>
          <w:u w:val="single"/>
          <w:shd w:val="clear" w:color="auto" w:fill="FFFFFF"/>
        </w:rPr>
        <w:t xml:space="preserve"> </w:t>
      </w:r>
      <w:r>
        <w:rPr>
          <w:rFonts w:hint="eastAsia" w:ascii="宋体" w:hAnsi="宋体" w:cs="宋体"/>
          <w:sz w:val="24"/>
          <w:u w:val="single"/>
          <w:shd w:val="clear" w:color="auto" w:fill="FFFFFF"/>
        </w:rPr>
        <w:t>13</w:t>
      </w:r>
      <w:r>
        <w:rPr>
          <w:rFonts w:ascii="宋体" w:hAnsi="宋体" w:cs="宋体"/>
          <w:sz w:val="24"/>
          <w:u w:val="single"/>
          <w:shd w:val="clear" w:color="auto" w:fill="FFFFFF"/>
        </w:rPr>
        <w:t xml:space="preserve"> </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日 (法定公休日、法定节假日除外)上午9：00时— 11：30时，下午 15：00时— 17：30时（北京时间，下同）。</w:t>
      </w:r>
    </w:p>
    <w:p>
      <w:pPr>
        <w:shd w:val="solid" w:color="FFFFFF" w:fill="auto"/>
        <w:autoSpaceDN w:val="0"/>
        <w:spacing w:line="460" w:lineRule="exact"/>
        <w:ind w:left="360"/>
        <w:rPr>
          <w:rFonts w:ascii="宋体" w:hAnsi="宋体" w:cs="宋体"/>
          <w:sz w:val="24"/>
          <w:shd w:val="clear" w:color="auto" w:fill="FFFFFF"/>
        </w:rPr>
      </w:pPr>
      <w:r>
        <w:rPr>
          <w:rFonts w:hint="eastAsia" w:ascii="宋体" w:hAnsi="宋体" w:cs="宋体"/>
          <w:sz w:val="24"/>
          <w:shd w:val="clear" w:color="auto" w:fill="FFFFFF"/>
        </w:rPr>
        <w:t>4.2、发售标书地点：海南省海口市美兰区蓝天路31号名门广场北区B2806房。</w:t>
      </w:r>
    </w:p>
    <w:p>
      <w:pPr>
        <w:shd w:val="solid" w:color="FFFFFF" w:fill="auto"/>
        <w:autoSpaceDN w:val="0"/>
        <w:spacing w:line="460" w:lineRule="exact"/>
        <w:ind w:left="360"/>
        <w:rPr>
          <w:rFonts w:ascii="宋体" w:hAnsi="宋体" w:cs="宋体"/>
          <w:sz w:val="24"/>
          <w:shd w:val="clear" w:color="auto" w:fill="FFFFFF"/>
        </w:rPr>
      </w:pPr>
      <w:r>
        <w:rPr>
          <w:rFonts w:hint="eastAsia" w:ascii="宋体" w:hAnsi="宋体" w:cs="宋体"/>
          <w:sz w:val="24"/>
          <w:shd w:val="clear" w:color="auto" w:fill="FFFFFF"/>
        </w:rPr>
        <w:t xml:space="preserve">4.3、标书售价：磋商文件每套售价500.00元；磋商保证金的金额：5000.00元。 </w:t>
      </w:r>
    </w:p>
    <w:p>
      <w:pPr>
        <w:shd w:val="solid" w:color="FFFFFF" w:fill="auto"/>
        <w:autoSpaceDN w:val="0"/>
        <w:spacing w:line="460" w:lineRule="exact"/>
        <w:ind w:left="360"/>
        <w:rPr>
          <w:rFonts w:ascii="宋体" w:hAnsi="宋体" w:cs="宋体"/>
          <w:sz w:val="24"/>
          <w:shd w:val="clear" w:color="auto" w:fill="FFFFFF"/>
        </w:rPr>
      </w:pPr>
      <w:r>
        <w:rPr>
          <w:rFonts w:hint="eastAsia" w:ascii="宋体" w:hAnsi="宋体" w:cs="宋体"/>
          <w:sz w:val="24"/>
          <w:shd w:val="clear" w:color="auto" w:fill="FFFFFF"/>
        </w:rPr>
        <w:t>4.4、报名要求：携以下资料至报名地点现场报名：1、企业法人营业执照（副本）、组织机构代码证（副本）、税务登记证（副本）或有效的三证合一营业执照（副本）、建筑业企业资质证书（副本）、单位介绍信（附法人及被授权人身份证）。</w:t>
      </w:r>
    </w:p>
    <w:p>
      <w:pPr>
        <w:shd w:val="solid" w:color="FFFFFF" w:fill="auto"/>
        <w:autoSpaceDN w:val="0"/>
        <w:spacing w:line="460" w:lineRule="exact"/>
        <w:ind w:left="360"/>
        <w:rPr>
          <w:rFonts w:ascii="宋体" w:hAnsi="宋体" w:cs="宋体"/>
          <w:sz w:val="24"/>
          <w:shd w:val="clear" w:color="auto" w:fill="FFFFFF"/>
        </w:rPr>
      </w:pPr>
      <w:r>
        <w:rPr>
          <w:rFonts w:hint="eastAsia" w:ascii="宋体" w:hAnsi="宋体" w:cs="宋体"/>
          <w:sz w:val="24"/>
          <w:shd w:val="clear" w:color="auto" w:fill="FFFFFF"/>
        </w:rPr>
        <w:t>注：以上资料提供复印件并加盖单位公章。</w:t>
      </w:r>
    </w:p>
    <w:p>
      <w:pPr>
        <w:shd w:val="solid" w:color="FFFFFF" w:fill="auto"/>
        <w:autoSpaceDN w:val="0"/>
        <w:spacing w:line="460" w:lineRule="exact"/>
        <w:rPr>
          <w:rFonts w:ascii="宋体" w:hAnsi="宋体" w:cs="宋体"/>
          <w:b/>
          <w:sz w:val="24"/>
          <w:shd w:val="clear" w:color="auto" w:fill="FFFFFF"/>
        </w:rPr>
      </w:pPr>
      <w:r>
        <w:rPr>
          <w:rFonts w:hint="eastAsia" w:ascii="宋体" w:hAnsi="宋体" w:cs="宋体"/>
          <w:b/>
          <w:sz w:val="24"/>
          <w:shd w:val="clear" w:color="auto" w:fill="FFFFFF"/>
        </w:rPr>
        <w:t>5. 响应文件的递交</w:t>
      </w:r>
    </w:p>
    <w:p>
      <w:pPr>
        <w:shd w:val="solid" w:color="FFFFFF" w:fill="auto"/>
        <w:autoSpaceDN w:val="0"/>
        <w:spacing w:line="460" w:lineRule="exact"/>
        <w:ind w:left="360"/>
        <w:rPr>
          <w:rFonts w:ascii="宋体" w:hAnsi="宋体" w:cs="宋体"/>
          <w:sz w:val="24"/>
          <w:shd w:val="clear" w:color="auto" w:fill="FFFFFF"/>
        </w:rPr>
      </w:pPr>
      <w:r>
        <w:rPr>
          <w:rFonts w:hint="eastAsia" w:ascii="宋体" w:hAnsi="宋体" w:cs="宋体"/>
          <w:sz w:val="24"/>
          <w:shd w:val="clear" w:color="auto" w:fill="FFFFFF"/>
        </w:rPr>
        <w:t>5.1谈判响应文件递交截止时间（开标时间，同响应文件递交截止时间）：</w:t>
      </w:r>
      <w:r>
        <w:rPr>
          <w:rFonts w:hint="eastAsia" w:ascii="宋体" w:hAnsi="宋体" w:cs="宋体"/>
          <w:sz w:val="24"/>
          <w:u w:val="single"/>
          <w:shd w:val="clear" w:color="auto" w:fill="FFFFFF"/>
        </w:rPr>
        <w:t xml:space="preserve">2019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06 </w:t>
      </w:r>
      <w:r>
        <w:rPr>
          <w:rFonts w:hint="eastAsia" w:ascii="宋体" w:hAnsi="宋体" w:cs="宋体"/>
          <w:sz w:val="24"/>
          <w:shd w:val="clear" w:color="auto" w:fill="FFFFFF"/>
        </w:rPr>
        <w:t>月</w:t>
      </w:r>
      <w:r>
        <w:rPr>
          <w:rFonts w:hint="eastAsia" w:ascii="宋体" w:hAnsi="宋体" w:cs="宋体"/>
          <w:sz w:val="24"/>
          <w:u w:val="single"/>
          <w:shd w:val="clear" w:color="auto" w:fill="FFFFFF"/>
        </w:rPr>
        <w:t xml:space="preserve">  17 </w:t>
      </w:r>
      <w:r>
        <w:rPr>
          <w:rFonts w:hint="eastAsia" w:ascii="宋体" w:hAnsi="宋体" w:cs="宋体"/>
          <w:sz w:val="24"/>
          <w:shd w:val="clear" w:color="auto" w:fill="FFFFFF"/>
        </w:rPr>
        <w:t>日下午15:00时；逾期送达的或者未送达指定地点的响应文件，采购人不予受理。</w:t>
      </w:r>
    </w:p>
    <w:p>
      <w:pPr>
        <w:shd w:val="solid" w:color="FFFFFF" w:fill="auto"/>
        <w:autoSpaceDN w:val="0"/>
        <w:spacing w:line="460" w:lineRule="exact"/>
        <w:ind w:left="360"/>
        <w:rPr>
          <w:rFonts w:ascii="宋体" w:hAnsi="宋体" w:cs="宋体"/>
          <w:sz w:val="24"/>
          <w:shd w:val="clear" w:color="auto" w:fill="FFFFFF"/>
        </w:rPr>
      </w:pPr>
      <w:r>
        <w:rPr>
          <w:rFonts w:hint="eastAsia" w:ascii="宋体" w:hAnsi="宋体" w:cs="宋体"/>
          <w:sz w:val="24"/>
          <w:shd w:val="clear" w:color="auto" w:fill="FFFFFF"/>
        </w:rPr>
        <w:t>5.2响应文件递交地址（同开标地点）：海南省海口市美兰区蓝天路31号名门广场北区B2806房。</w:t>
      </w:r>
    </w:p>
    <w:p>
      <w:pPr>
        <w:numPr>
          <w:ilvl w:val="0"/>
          <w:numId w:val="3"/>
        </w:numPr>
        <w:shd w:val="solid" w:color="FFFFFF" w:fill="auto"/>
        <w:autoSpaceDN w:val="0"/>
        <w:spacing w:line="460" w:lineRule="exact"/>
        <w:rPr>
          <w:rFonts w:ascii="宋体" w:hAnsi="宋体" w:cs="宋体"/>
          <w:b/>
          <w:sz w:val="24"/>
          <w:shd w:val="clear" w:color="auto" w:fill="FFFFFF"/>
        </w:rPr>
      </w:pPr>
      <w:r>
        <w:rPr>
          <w:rFonts w:hint="eastAsia" w:ascii="宋体" w:hAnsi="宋体" w:cs="宋体"/>
          <w:b/>
          <w:sz w:val="24"/>
          <w:shd w:val="clear" w:color="auto" w:fill="FFFFFF"/>
        </w:rPr>
        <w:t>发布公告的媒介</w:t>
      </w:r>
    </w:p>
    <w:p>
      <w:pPr>
        <w:widowControl/>
        <w:shd w:val="clear" w:color="auto" w:fill="FFFFFF"/>
        <w:spacing w:line="480" w:lineRule="exact"/>
        <w:ind w:firstLine="240" w:firstLineChars="100"/>
        <w:rPr>
          <w:bCs/>
          <w:sz w:val="24"/>
        </w:rPr>
      </w:pPr>
      <w:r>
        <w:rPr>
          <w:rFonts w:hint="eastAsia"/>
          <w:bCs/>
          <w:sz w:val="24"/>
        </w:rPr>
        <w:t>本次公告在中国海南政府采购网上发布。</w:t>
      </w:r>
    </w:p>
    <w:p>
      <w:pPr>
        <w:widowControl/>
        <w:shd w:val="clear" w:color="auto" w:fill="FFFFFF"/>
        <w:spacing w:line="480" w:lineRule="exact"/>
        <w:rPr>
          <w:rFonts w:ascii="宋体" w:hAnsi="宋体" w:cs="宋体"/>
          <w:b/>
          <w:sz w:val="24"/>
          <w:shd w:val="clear" w:color="auto" w:fill="FFFFFF"/>
        </w:rPr>
      </w:pPr>
      <w:r>
        <w:rPr>
          <w:rFonts w:hint="eastAsia" w:ascii="宋体" w:hAnsi="宋体" w:cs="宋体"/>
          <w:b/>
          <w:sz w:val="24"/>
          <w:shd w:val="clear" w:color="auto" w:fill="FFFFFF"/>
        </w:rPr>
        <w:t>7. 联系方式</w:t>
      </w:r>
    </w:p>
    <w:p>
      <w:pPr>
        <w:shd w:val="solid" w:color="FFFFFF" w:fill="auto"/>
        <w:autoSpaceDN w:val="0"/>
        <w:spacing w:line="460" w:lineRule="exact"/>
        <w:ind w:firstLine="240" w:firstLineChars="100"/>
        <w:jc w:val="left"/>
        <w:rPr>
          <w:rFonts w:ascii="宋体" w:hAnsi="宋体" w:cs="宋体"/>
          <w:sz w:val="24"/>
        </w:rPr>
      </w:pPr>
      <w:r>
        <w:rPr>
          <w:rFonts w:hint="eastAsia" w:ascii="宋体" w:hAnsi="宋体" w:cs="宋体"/>
          <w:sz w:val="24"/>
          <w:shd w:val="clear" w:color="auto" w:fill="FFFFFF"/>
        </w:rPr>
        <w:t>采   购  人：</w:t>
      </w:r>
      <w:r>
        <w:rPr>
          <w:rFonts w:hint="eastAsia" w:ascii="宋体" w:hAnsi="宋体" w:cs="宋体"/>
          <w:bCs/>
          <w:sz w:val="24"/>
        </w:rPr>
        <w:t>海南省农垦直属第三小学</w:t>
      </w:r>
    </w:p>
    <w:p>
      <w:pPr>
        <w:shd w:val="solid" w:color="FFFFFF" w:fill="auto"/>
        <w:autoSpaceDN w:val="0"/>
        <w:spacing w:line="460" w:lineRule="exact"/>
        <w:ind w:firstLine="240" w:firstLineChars="100"/>
        <w:jc w:val="left"/>
        <w:rPr>
          <w:rFonts w:ascii="宋体" w:hAnsi="宋体" w:cs="宋体"/>
          <w:sz w:val="24"/>
          <w:shd w:val="clear" w:color="auto" w:fill="FFFFFF"/>
        </w:rPr>
      </w:pPr>
      <w:r>
        <w:rPr>
          <w:rFonts w:hint="eastAsia" w:ascii="宋体" w:hAnsi="宋体" w:cs="宋体"/>
          <w:sz w:val="24"/>
          <w:shd w:val="clear" w:color="auto" w:fill="FFFFFF"/>
        </w:rPr>
        <w:t>地       址：海口市海垦路118号</w:t>
      </w:r>
    </w:p>
    <w:p>
      <w:pPr>
        <w:shd w:val="solid" w:color="FFFFFF" w:fill="auto"/>
        <w:autoSpaceDN w:val="0"/>
        <w:spacing w:line="460" w:lineRule="exact"/>
        <w:ind w:firstLine="240" w:firstLineChars="100"/>
        <w:jc w:val="left"/>
        <w:rPr>
          <w:rFonts w:ascii="宋体" w:hAnsi="宋体" w:cs="宋体"/>
          <w:sz w:val="24"/>
          <w:shd w:val="clear" w:color="auto" w:fill="FFFFFF"/>
        </w:rPr>
      </w:pPr>
      <w:r>
        <w:rPr>
          <w:rFonts w:hint="eastAsia" w:ascii="宋体" w:hAnsi="宋体" w:cs="宋体"/>
          <w:sz w:val="24"/>
          <w:shd w:val="clear" w:color="auto" w:fill="FFFFFF"/>
        </w:rPr>
        <w:t>联   系  人：王先生</w:t>
      </w:r>
    </w:p>
    <w:p>
      <w:pPr>
        <w:shd w:val="solid" w:color="FFFFFF" w:fill="auto"/>
        <w:autoSpaceDN w:val="0"/>
        <w:spacing w:line="480" w:lineRule="exact"/>
        <w:ind w:firstLine="240" w:firstLineChars="100"/>
        <w:jc w:val="left"/>
        <w:rPr>
          <w:rFonts w:ascii="宋体" w:hAnsi="宋体" w:cs="宋体"/>
          <w:sz w:val="24"/>
          <w:shd w:val="clear" w:color="auto" w:fill="FFFFFF"/>
        </w:rPr>
      </w:pPr>
      <w:r>
        <w:rPr>
          <w:rFonts w:hint="eastAsia" w:ascii="宋体" w:hAnsi="宋体" w:cs="宋体"/>
          <w:sz w:val="24"/>
          <w:shd w:val="clear" w:color="auto" w:fill="FFFFFF"/>
        </w:rPr>
        <w:t>联 系 电 话：15120945006</w:t>
      </w:r>
    </w:p>
    <w:p>
      <w:pPr>
        <w:shd w:val="solid" w:color="FFFFFF" w:fill="auto"/>
        <w:autoSpaceDN w:val="0"/>
        <w:spacing w:line="480" w:lineRule="exact"/>
        <w:ind w:firstLine="240" w:firstLineChars="100"/>
        <w:jc w:val="left"/>
        <w:rPr>
          <w:rFonts w:ascii="宋体" w:hAnsi="宋体" w:cs="宋体"/>
          <w:sz w:val="24"/>
          <w:shd w:val="clear" w:color="auto" w:fill="FFFFFF"/>
        </w:rPr>
      </w:pPr>
    </w:p>
    <w:p>
      <w:pPr>
        <w:shd w:val="solid" w:color="FFFFFF" w:fill="auto"/>
        <w:autoSpaceDN w:val="0"/>
        <w:spacing w:line="480" w:lineRule="exact"/>
        <w:ind w:firstLine="240" w:firstLineChars="100"/>
        <w:jc w:val="left"/>
        <w:rPr>
          <w:rFonts w:ascii="宋体" w:hAnsi="宋体" w:cs="宋体"/>
          <w:sz w:val="24"/>
          <w:shd w:val="clear" w:color="auto" w:fill="FFFFFF"/>
        </w:rPr>
      </w:pPr>
      <w:r>
        <w:rPr>
          <w:rFonts w:hint="eastAsia" w:ascii="宋体" w:hAnsi="宋体" w:cs="宋体"/>
          <w:sz w:val="24"/>
          <w:shd w:val="clear" w:color="auto" w:fill="FFFFFF"/>
        </w:rPr>
        <w:t xml:space="preserve">代 理 机 构: </w:t>
      </w:r>
      <w:r>
        <w:rPr>
          <w:rFonts w:hint="eastAsia" w:hAnsi="宋体"/>
          <w:bCs/>
          <w:kern w:val="28"/>
          <w:sz w:val="24"/>
        </w:rPr>
        <w:t>海南千山建设咨询管理有限公司</w:t>
      </w:r>
    </w:p>
    <w:p>
      <w:pPr>
        <w:shd w:val="solid" w:color="FFFFFF" w:fill="auto"/>
        <w:autoSpaceDN w:val="0"/>
        <w:spacing w:line="480" w:lineRule="exact"/>
        <w:ind w:firstLine="240" w:firstLineChars="100"/>
        <w:jc w:val="left"/>
        <w:rPr>
          <w:rFonts w:ascii="宋体" w:hAnsi="宋体" w:cs="宋体"/>
          <w:sz w:val="24"/>
          <w:shd w:val="clear" w:color="auto" w:fill="FFFFFF"/>
        </w:rPr>
      </w:pPr>
      <w:r>
        <w:rPr>
          <w:rFonts w:hint="eastAsia" w:ascii="宋体" w:hAnsi="宋体" w:cs="宋体"/>
          <w:sz w:val="24"/>
          <w:shd w:val="clear" w:color="auto" w:fill="FFFFFF"/>
        </w:rPr>
        <w:t>地       址: 海南省海口市美兰区蓝天路31号名门广场北区B2907房</w:t>
      </w:r>
    </w:p>
    <w:p>
      <w:pPr>
        <w:shd w:val="solid" w:color="FFFFFF" w:fill="auto"/>
        <w:autoSpaceDN w:val="0"/>
        <w:spacing w:line="480" w:lineRule="exact"/>
        <w:ind w:firstLine="240" w:firstLineChars="100"/>
        <w:jc w:val="left"/>
        <w:rPr>
          <w:rFonts w:ascii="宋体" w:hAnsi="宋体" w:cs="宋体"/>
          <w:bCs/>
          <w:color w:val="000000"/>
          <w:sz w:val="24"/>
          <w:lang w:val="en-GB"/>
        </w:rPr>
      </w:pPr>
      <w:r>
        <w:rPr>
          <w:rFonts w:hint="eastAsia" w:ascii="宋体" w:hAnsi="宋体" w:cs="宋体"/>
          <w:sz w:val="24"/>
          <w:shd w:val="clear" w:color="auto" w:fill="FFFFFF"/>
        </w:rPr>
        <w:t xml:space="preserve">联   系  人: </w:t>
      </w:r>
      <w:r>
        <w:rPr>
          <w:rFonts w:hint="eastAsia" w:ascii="宋体" w:hAnsi="宋体" w:cs="宋体"/>
          <w:bCs/>
          <w:color w:val="000000"/>
          <w:sz w:val="24"/>
          <w:lang w:val="en-GB"/>
        </w:rPr>
        <w:t>陈工</w:t>
      </w:r>
    </w:p>
    <w:p>
      <w:pPr>
        <w:ind w:firstLine="240" w:firstLineChars="100"/>
        <w:rPr>
          <w:rFonts w:ascii="宋体" w:hAnsi="宋体" w:cs="宋体"/>
          <w:sz w:val="24"/>
          <w:shd w:val="clear" w:color="auto" w:fill="FFFFFF"/>
        </w:rPr>
      </w:pPr>
    </w:p>
    <w:p>
      <w:pPr>
        <w:ind w:firstLine="240" w:firstLineChars="100"/>
        <w:rPr>
          <w:rFonts w:ascii="宋体" w:hAnsi="宋体" w:cs="宋体"/>
          <w:sz w:val="24"/>
          <w:shd w:val="clear" w:color="auto" w:fill="FFFFFF"/>
        </w:rPr>
      </w:pPr>
      <w:r>
        <w:rPr>
          <w:rFonts w:hint="eastAsia" w:ascii="宋体" w:hAnsi="宋体" w:cs="宋体"/>
          <w:sz w:val="24"/>
          <w:shd w:val="clear" w:color="auto" w:fill="FFFFFF"/>
        </w:rPr>
        <w:t xml:space="preserve">联 系 电 话: </w:t>
      </w:r>
      <w:bookmarkStart w:id="4" w:name="_Toc17213"/>
      <w:bookmarkStart w:id="5" w:name="_Toc317237598"/>
      <w:r>
        <w:rPr>
          <w:rFonts w:hint="eastAsia" w:ascii="宋体" w:hAnsi="宋体" w:cs="宋体"/>
          <w:sz w:val="24"/>
          <w:shd w:val="clear" w:color="auto" w:fill="FFFFFF"/>
        </w:rPr>
        <w:t>18689838695</w:t>
      </w:r>
    </w:p>
    <w:p>
      <w:pPr>
        <w:ind w:firstLine="240" w:firstLineChars="100"/>
        <w:rPr>
          <w:rFonts w:ascii="宋体" w:hAnsi="宋体" w:cs="宋体"/>
          <w:sz w:val="24"/>
          <w:shd w:val="clear" w:color="auto" w:fill="FFFFFF"/>
        </w:rPr>
      </w:pPr>
    </w:p>
    <w:p>
      <w:pPr>
        <w:ind w:firstLine="240" w:firstLineChars="100"/>
        <w:rPr>
          <w:rFonts w:ascii="宋体" w:hAnsi="宋体" w:cs="宋体"/>
          <w:sz w:val="24"/>
          <w:shd w:val="clear" w:color="auto" w:fill="FFFFFF"/>
        </w:rPr>
      </w:pPr>
    </w:p>
    <w:p>
      <w:pPr>
        <w:ind w:firstLine="240" w:firstLineChars="100"/>
        <w:rPr>
          <w:rFonts w:ascii="宋体" w:hAnsi="宋体" w:cs="宋体"/>
          <w:sz w:val="24"/>
          <w:shd w:val="clear" w:color="auto" w:fill="FFFFFF"/>
        </w:rPr>
      </w:pPr>
    </w:p>
    <w:p>
      <w:pPr>
        <w:ind w:firstLine="240" w:firstLineChars="100"/>
        <w:rPr>
          <w:rFonts w:ascii="宋体" w:hAnsi="宋体" w:cs="宋体"/>
          <w:sz w:val="24"/>
          <w:shd w:val="clear" w:color="auto" w:fill="FFFFFF"/>
        </w:rPr>
      </w:pPr>
    </w:p>
    <w:p>
      <w:pPr>
        <w:ind w:firstLine="240" w:firstLineChars="100"/>
        <w:rPr>
          <w:rFonts w:ascii="宋体" w:hAnsi="宋体" w:cs="宋体"/>
          <w:sz w:val="24"/>
          <w:shd w:val="clear" w:color="auto" w:fill="FFFFFF"/>
        </w:rPr>
      </w:pPr>
    </w:p>
    <w:p>
      <w:pPr>
        <w:ind w:firstLine="240" w:firstLineChars="100"/>
        <w:jc w:val="right"/>
        <w:rPr>
          <w:rFonts w:ascii="宋体" w:hAnsi="宋体" w:cs="宋体"/>
          <w:sz w:val="24"/>
          <w:shd w:val="clear" w:color="auto" w:fill="FFFFFF"/>
        </w:rPr>
      </w:pPr>
      <w:r>
        <w:rPr>
          <w:rFonts w:hint="eastAsia" w:ascii="宋体" w:hAnsi="宋体" w:cs="宋体"/>
          <w:sz w:val="24"/>
          <w:shd w:val="clear" w:color="auto" w:fill="FFFFFF"/>
        </w:rPr>
        <w:t>海南千山建设咨询管理有限公司</w:t>
      </w:r>
    </w:p>
    <w:p>
      <w:pPr>
        <w:ind w:firstLine="240" w:firstLineChars="100"/>
        <w:jc w:val="left"/>
        <w:rPr>
          <w:rFonts w:ascii="宋体" w:hAnsi="宋体" w:cs="宋体"/>
          <w:sz w:val="24"/>
          <w:shd w:val="clear" w:color="auto" w:fill="FFFFFF"/>
        </w:rPr>
      </w:pPr>
      <w:r>
        <w:rPr>
          <w:rFonts w:hint="eastAsia" w:ascii="宋体" w:hAnsi="宋体" w:cs="宋体"/>
          <w:sz w:val="24"/>
          <w:shd w:val="clear" w:color="auto" w:fill="FFFFFF"/>
        </w:rPr>
        <w:t xml:space="preserve">                                                      </w:t>
      </w:r>
      <w:r>
        <w:rPr>
          <w:rFonts w:ascii="宋体" w:hAnsi="宋体" w:cs="宋体"/>
          <w:sz w:val="24"/>
          <w:shd w:val="clear" w:color="auto" w:fill="FFFFFF"/>
        </w:rPr>
        <w:t xml:space="preserve">  </w:t>
      </w:r>
      <w:r>
        <w:rPr>
          <w:rFonts w:hint="eastAsia" w:ascii="宋体" w:hAnsi="宋体" w:cs="宋体"/>
          <w:sz w:val="24"/>
          <w:shd w:val="clear" w:color="auto" w:fill="FFFFFF"/>
        </w:rPr>
        <w:t>2019年 06  月  05  日</w:t>
      </w:r>
    </w:p>
    <w:p>
      <w:pPr>
        <w:jc w:val="center"/>
        <w:rPr>
          <w:rFonts w:ascii="宋体" w:hAnsi="宋体" w:cs="宋体"/>
          <w:b/>
          <w:sz w:val="48"/>
          <w:szCs w:val="48"/>
        </w:rPr>
      </w:pPr>
      <w:bookmarkStart w:id="6" w:name="_Toc22584_WPSOffice_Level1"/>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b/>
          <w:sz w:val="48"/>
          <w:szCs w:val="48"/>
        </w:rPr>
      </w:pPr>
    </w:p>
    <w:p>
      <w:pPr>
        <w:jc w:val="center"/>
        <w:rPr>
          <w:rFonts w:ascii="宋体" w:hAnsi="宋体" w:cs="宋体"/>
          <w:sz w:val="24"/>
        </w:rPr>
      </w:pPr>
      <w:r>
        <w:rPr>
          <w:rFonts w:hint="eastAsia" w:ascii="宋体" w:hAnsi="宋体" w:cs="宋体"/>
          <w:b/>
          <w:sz w:val="48"/>
          <w:szCs w:val="48"/>
        </w:rPr>
        <w:t>第二部分  供应商须知</w:t>
      </w:r>
      <w:bookmarkEnd w:id="4"/>
      <w:bookmarkEnd w:id="5"/>
      <w:bookmarkEnd w:id="6"/>
    </w:p>
    <w:p>
      <w:pPr>
        <w:tabs>
          <w:tab w:val="left" w:pos="540"/>
          <w:tab w:val="left" w:pos="720"/>
        </w:tabs>
        <w:spacing w:before="100" w:beforeAutospacing="1" w:after="100" w:afterAutospacing="1" w:line="360" w:lineRule="auto"/>
        <w:jc w:val="center"/>
        <w:outlineLvl w:val="1"/>
        <w:rPr>
          <w:rFonts w:ascii="宋体" w:hAnsi="宋体" w:cs="宋体"/>
          <w:b/>
          <w:sz w:val="36"/>
          <w:szCs w:val="36"/>
        </w:rPr>
      </w:pPr>
      <w:bookmarkStart w:id="7" w:name="_Toc30602"/>
      <w:r>
        <w:rPr>
          <w:rFonts w:hint="eastAsia" w:ascii="宋体" w:hAnsi="宋体" w:cs="宋体"/>
          <w:b/>
          <w:sz w:val="36"/>
          <w:szCs w:val="36"/>
        </w:rPr>
        <w:t>供应商须知前附表</w:t>
      </w:r>
      <w:bookmarkEnd w:id="7"/>
    </w:p>
    <w:tbl>
      <w:tblPr>
        <w:tblStyle w:val="16"/>
        <w:tblW w:w="91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909"/>
        <w:gridCol w:w="6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pStyle w:val="22"/>
              <w:spacing w:line="240" w:lineRule="auto"/>
              <w:ind w:left="-105" w:leftChars="-50" w:right="-105" w:rightChars="-50"/>
              <w:jc w:val="center"/>
              <w:rPr>
                <w:rFonts w:ascii="宋体" w:hAnsi="宋体" w:cs="宋体"/>
                <w:b/>
                <w:sz w:val="24"/>
                <w:szCs w:val="24"/>
              </w:rPr>
            </w:pPr>
            <w:r>
              <w:rPr>
                <w:rFonts w:hint="eastAsia" w:ascii="宋体" w:hAnsi="宋体" w:cs="宋体"/>
                <w:b/>
                <w:sz w:val="24"/>
                <w:szCs w:val="24"/>
                <w:lang w:eastAsia="zh-CN"/>
              </w:rPr>
              <w:t>条款</w:t>
            </w:r>
            <w:r>
              <w:rPr>
                <w:rFonts w:hint="eastAsia" w:ascii="宋体" w:hAnsi="宋体" w:cs="宋体"/>
                <w:b/>
                <w:sz w:val="24"/>
                <w:szCs w:val="24"/>
              </w:rPr>
              <w:t>号</w:t>
            </w:r>
          </w:p>
        </w:tc>
        <w:tc>
          <w:tcPr>
            <w:tcW w:w="1909" w:type="dxa"/>
            <w:vAlign w:val="center"/>
          </w:tcPr>
          <w:p>
            <w:pPr>
              <w:pStyle w:val="22"/>
              <w:spacing w:line="240" w:lineRule="auto"/>
              <w:jc w:val="center"/>
              <w:rPr>
                <w:rFonts w:ascii="宋体" w:hAnsi="宋体" w:cs="宋体"/>
                <w:b/>
                <w:sz w:val="24"/>
                <w:szCs w:val="24"/>
                <w:lang w:eastAsia="zh-CN"/>
              </w:rPr>
            </w:pPr>
            <w:r>
              <w:rPr>
                <w:rFonts w:hint="eastAsia" w:ascii="宋体" w:hAnsi="宋体" w:cs="宋体"/>
                <w:b/>
                <w:sz w:val="24"/>
                <w:szCs w:val="24"/>
                <w:lang w:eastAsia="zh-CN"/>
              </w:rPr>
              <w:t>条款名称</w:t>
            </w:r>
          </w:p>
        </w:tc>
        <w:tc>
          <w:tcPr>
            <w:tcW w:w="6564" w:type="dxa"/>
            <w:vAlign w:val="center"/>
          </w:tcPr>
          <w:p>
            <w:pPr>
              <w:pStyle w:val="22"/>
              <w:spacing w:line="240" w:lineRule="auto"/>
              <w:jc w:val="center"/>
              <w:rPr>
                <w:rFonts w:ascii="宋体" w:hAnsi="宋体" w:cs="宋体"/>
                <w:b/>
                <w:sz w:val="24"/>
                <w:szCs w:val="24"/>
              </w:rPr>
            </w:pPr>
            <w:r>
              <w:rPr>
                <w:rFonts w:hint="eastAsia" w:ascii="宋体" w:hAnsi="宋体" w:cs="宋体"/>
                <w:b/>
                <w:sz w:val="24"/>
                <w:szCs w:val="24"/>
                <w:lang w:eastAsia="zh-CN"/>
              </w:rPr>
              <w:t>编列</w:t>
            </w:r>
            <w:r>
              <w:rPr>
                <w:rFonts w:hint="eastAsia" w:ascii="宋体" w:hAnsi="宋体" w:cs="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2.1</w:t>
            </w:r>
          </w:p>
        </w:tc>
        <w:tc>
          <w:tcPr>
            <w:tcW w:w="1909" w:type="dxa"/>
            <w:vAlign w:val="center"/>
          </w:tcPr>
          <w:p>
            <w:pPr>
              <w:pStyle w:val="22"/>
              <w:spacing w:line="240" w:lineRule="auto"/>
              <w:jc w:val="center"/>
              <w:rPr>
                <w:rFonts w:ascii="宋体" w:hAnsi="宋体" w:cs="宋体"/>
                <w:sz w:val="24"/>
                <w:szCs w:val="24"/>
                <w:lang w:eastAsia="zh-CN"/>
              </w:rPr>
            </w:pPr>
            <w:r>
              <w:rPr>
                <w:rFonts w:hint="eastAsia" w:ascii="宋体" w:hAnsi="宋体" w:cs="宋体"/>
                <w:sz w:val="24"/>
                <w:szCs w:val="24"/>
              </w:rPr>
              <w:t>项目名称</w:t>
            </w:r>
          </w:p>
        </w:tc>
        <w:tc>
          <w:tcPr>
            <w:tcW w:w="6564" w:type="dxa"/>
            <w:vAlign w:val="center"/>
          </w:tcPr>
          <w:p>
            <w:pPr>
              <w:pStyle w:val="22"/>
              <w:spacing w:line="240" w:lineRule="auto"/>
              <w:rPr>
                <w:rFonts w:ascii="宋体" w:hAnsi="宋体" w:cs="宋体"/>
                <w:sz w:val="24"/>
                <w:szCs w:val="24"/>
                <w:lang w:eastAsia="zh-CN"/>
              </w:rPr>
            </w:pPr>
            <w:r>
              <w:rPr>
                <w:rFonts w:hint="eastAsia" w:hAnsi="宋体"/>
                <w:bCs w:val="0"/>
                <w:kern w:val="28"/>
                <w:sz w:val="24"/>
                <w:lang w:eastAsia="zh-CN"/>
              </w:rPr>
              <w:t>运动场改造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2.2</w:t>
            </w:r>
          </w:p>
        </w:tc>
        <w:tc>
          <w:tcPr>
            <w:tcW w:w="1909" w:type="dxa"/>
            <w:vAlign w:val="center"/>
          </w:tcPr>
          <w:p>
            <w:pPr>
              <w:pStyle w:val="22"/>
              <w:spacing w:line="240" w:lineRule="auto"/>
              <w:jc w:val="center"/>
              <w:rPr>
                <w:rFonts w:ascii="宋体" w:hAnsi="宋体" w:cs="宋体"/>
                <w:sz w:val="24"/>
                <w:szCs w:val="24"/>
              </w:rPr>
            </w:pPr>
            <w:r>
              <w:rPr>
                <w:rFonts w:hint="eastAsia" w:ascii="宋体" w:hAnsi="宋体" w:cs="宋体"/>
                <w:sz w:val="24"/>
                <w:szCs w:val="24"/>
                <w:lang w:eastAsia="zh-CN"/>
              </w:rPr>
              <w:t>项目</w:t>
            </w:r>
            <w:r>
              <w:rPr>
                <w:rFonts w:hint="eastAsia" w:ascii="宋体" w:hAnsi="宋体" w:cs="宋体"/>
                <w:sz w:val="24"/>
                <w:szCs w:val="24"/>
              </w:rPr>
              <w:t>编号</w:t>
            </w:r>
          </w:p>
        </w:tc>
        <w:tc>
          <w:tcPr>
            <w:tcW w:w="6564" w:type="dxa"/>
            <w:vAlign w:val="center"/>
          </w:tcPr>
          <w:p>
            <w:pPr>
              <w:pStyle w:val="22"/>
              <w:spacing w:line="240" w:lineRule="auto"/>
              <w:rPr>
                <w:rFonts w:ascii="宋体" w:hAnsi="宋体" w:cs="宋体"/>
                <w:sz w:val="24"/>
                <w:szCs w:val="24"/>
                <w:lang w:eastAsia="zh-CN"/>
              </w:rPr>
            </w:pPr>
            <w:r>
              <w:rPr>
                <w:rFonts w:hint="eastAsia" w:ascii="宋体" w:hAnsi="宋体" w:cs="宋体"/>
                <w:sz w:val="24"/>
                <w:shd w:val="clear" w:color="auto" w:fill="FFFFFF"/>
              </w:rPr>
              <w:t>HNQS-20190507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2.3</w:t>
            </w:r>
          </w:p>
        </w:tc>
        <w:tc>
          <w:tcPr>
            <w:tcW w:w="1909" w:type="dxa"/>
            <w:vAlign w:val="center"/>
          </w:tcPr>
          <w:p>
            <w:pPr>
              <w:pStyle w:val="22"/>
              <w:spacing w:line="240" w:lineRule="auto"/>
              <w:jc w:val="center"/>
              <w:rPr>
                <w:rFonts w:ascii="宋体" w:hAnsi="宋体" w:cs="宋体"/>
                <w:sz w:val="24"/>
                <w:szCs w:val="24"/>
              </w:rPr>
            </w:pPr>
            <w:r>
              <w:rPr>
                <w:rFonts w:hint="eastAsia" w:ascii="宋体" w:hAnsi="宋体" w:cs="宋体"/>
                <w:sz w:val="24"/>
                <w:szCs w:val="24"/>
              </w:rPr>
              <w:t>采购人</w:t>
            </w:r>
          </w:p>
        </w:tc>
        <w:tc>
          <w:tcPr>
            <w:tcW w:w="6564" w:type="dxa"/>
            <w:vAlign w:val="center"/>
          </w:tcPr>
          <w:p>
            <w:pPr>
              <w:shd w:val="solid" w:color="FFFFFF" w:fill="auto"/>
              <w:autoSpaceDN w:val="0"/>
              <w:rPr>
                <w:rFonts w:ascii="宋体" w:hAnsi="宋体" w:cs="宋体"/>
                <w:sz w:val="24"/>
              </w:rPr>
            </w:pPr>
            <w:r>
              <w:rPr>
                <w:rFonts w:hint="eastAsia" w:ascii="宋体" w:hAnsi="宋体" w:cs="宋体"/>
                <w:sz w:val="24"/>
                <w:shd w:val="clear" w:color="auto" w:fill="FFFFFF"/>
              </w:rPr>
              <w:t>名称：</w:t>
            </w:r>
            <w:r>
              <w:rPr>
                <w:rFonts w:hint="eastAsia" w:ascii="宋体" w:hAnsi="宋体" w:cs="宋体"/>
                <w:sz w:val="24"/>
              </w:rPr>
              <w:t>海南省农垦直属第三小学</w:t>
            </w:r>
          </w:p>
          <w:p>
            <w:pPr>
              <w:shd w:val="solid" w:color="FFFFFF" w:fill="auto"/>
              <w:autoSpaceDN w:val="0"/>
              <w:rPr>
                <w:rFonts w:ascii="宋体" w:hAnsi="宋体" w:cs="宋体"/>
                <w:sz w:val="24"/>
                <w:shd w:val="clear" w:color="auto" w:fill="FFFFFF"/>
              </w:rPr>
            </w:pPr>
            <w:r>
              <w:rPr>
                <w:rFonts w:hint="eastAsia" w:ascii="宋体" w:hAnsi="宋体" w:cs="宋体"/>
                <w:sz w:val="24"/>
                <w:shd w:val="clear" w:color="auto" w:fill="FFFFFF"/>
              </w:rPr>
              <w:t>地址：海口市海垦路118号</w:t>
            </w:r>
          </w:p>
          <w:p>
            <w:pPr>
              <w:shd w:val="solid" w:color="FFFFFF" w:fill="auto"/>
              <w:autoSpaceDN w:val="0"/>
              <w:rPr>
                <w:rFonts w:ascii="宋体" w:hAnsi="宋体" w:cs="宋体"/>
                <w:sz w:val="24"/>
                <w:shd w:val="clear" w:color="auto" w:fill="FFFFFF"/>
              </w:rPr>
            </w:pPr>
            <w:r>
              <w:rPr>
                <w:rFonts w:hint="eastAsia" w:ascii="宋体" w:hAnsi="宋体" w:cs="宋体"/>
                <w:sz w:val="24"/>
                <w:shd w:val="clear" w:color="auto" w:fill="FFFFFF"/>
              </w:rPr>
              <w:t>联系人：王先生</w:t>
            </w:r>
          </w:p>
          <w:p>
            <w:pPr>
              <w:shd w:val="solid" w:color="FFFFFF" w:fill="auto"/>
              <w:autoSpaceDN w:val="0"/>
              <w:rPr>
                <w:rFonts w:ascii="宋体" w:hAnsi="宋体" w:cs="宋体"/>
                <w:sz w:val="24"/>
              </w:rPr>
            </w:pPr>
            <w:r>
              <w:rPr>
                <w:rFonts w:hint="eastAsia" w:ascii="宋体" w:hAnsi="宋体" w:cs="宋体"/>
                <w:sz w:val="24"/>
                <w:shd w:val="clear" w:color="auto" w:fill="FFFFFF"/>
              </w:rPr>
              <w:t>电话：15120945006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2.4</w:t>
            </w:r>
          </w:p>
        </w:tc>
        <w:tc>
          <w:tcPr>
            <w:tcW w:w="1909" w:type="dxa"/>
            <w:vAlign w:val="center"/>
          </w:tcPr>
          <w:p>
            <w:pPr>
              <w:pStyle w:val="22"/>
              <w:spacing w:line="240" w:lineRule="auto"/>
              <w:jc w:val="center"/>
              <w:rPr>
                <w:rFonts w:ascii="宋体" w:hAnsi="宋体" w:cs="宋体"/>
                <w:sz w:val="24"/>
                <w:szCs w:val="24"/>
              </w:rPr>
            </w:pPr>
            <w:r>
              <w:rPr>
                <w:rFonts w:hint="eastAsia" w:ascii="宋体" w:hAnsi="宋体" w:cs="宋体"/>
                <w:sz w:val="24"/>
                <w:szCs w:val="24"/>
              </w:rPr>
              <w:t>代理机构</w:t>
            </w:r>
          </w:p>
        </w:tc>
        <w:tc>
          <w:tcPr>
            <w:tcW w:w="6564" w:type="dxa"/>
            <w:vAlign w:val="center"/>
          </w:tcPr>
          <w:p>
            <w:pPr>
              <w:shd w:val="solid" w:color="FFFFFF" w:fill="auto"/>
              <w:autoSpaceDN w:val="0"/>
              <w:rPr>
                <w:rFonts w:ascii="宋体" w:hAnsi="宋体" w:cs="宋体"/>
                <w:sz w:val="24"/>
                <w:shd w:val="clear" w:color="auto" w:fill="FFFFFF"/>
              </w:rPr>
            </w:pPr>
            <w:r>
              <w:rPr>
                <w:rFonts w:hint="eastAsia" w:ascii="宋体" w:hAnsi="宋体" w:cs="宋体"/>
                <w:sz w:val="24"/>
                <w:shd w:val="clear" w:color="auto" w:fill="FFFFFF"/>
              </w:rPr>
              <w:t>名称: 海南千山建设咨询管理有限公司</w:t>
            </w:r>
          </w:p>
          <w:p>
            <w:pPr>
              <w:shd w:val="solid" w:color="FFFFFF" w:fill="auto"/>
              <w:autoSpaceDN w:val="0"/>
              <w:rPr>
                <w:rFonts w:ascii="宋体" w:hAnsi="宋体" w:cs="宋体"/>
                <w:sz w:val="24"/>
                <w:shd w:val="clear" w:color="auto" w:fill="FFFFFF"/>
              </w:rPr>
            </w:pPr>
            <w:r>
              <w:rPr>
                <w:rFonts w:hint="eastAsia" w:ascii="宋体" w:hAnsi="宋体" w:cs="宋体"/>
                <w:sz w:val="24"/>
                <w:shd w:val="clear" w:color="auto" w:fill="FFFFFF"/>
              </w:rPr>
              <w:t>地址: 海南省海口市美兰区蓝天路31号名门广场北区B2806房</w:t>
            </w:r>
          </w:p>
          <w:p>
            <w:pPr>
              <w:shd w:val="solid" w:color="FFFFFF" w:fill="auto"/>
              <w:autoSpaceDN w:val="0"/>
              <w:rPr>
                <w:rFonts w:ascii="宋体" w:hAnsi="宋体" w:cs="宋体"/>
                <w:sz w:val="24"/>
                <w:shd w:val="clear" w:color="auto" w:fill="FFFFFF"/>
              </w:rPr>
            </w:pPr>
            <w:r>
              <w:rPr>
                <w:rFonts w:hint="eastAsia" w:ascii="宋体" w:hAnsi="宋体" w:cs="宋体"/>
                <w:sz w:val="24"/>
                <w:shd w:val="clear" w:color="auto" w:fill="FFFFFF"/>
              </w:rPr>
              <w:t>联系人:陈工</w:t>
            </w:r>
          </w:p>
          <w:p>
            <w:pPr>
              <w:shd w:val="solid" w:color="FFFFFF" w:fill="auto"/>
              <w:autoSpaceDN w:val="0"/>
              <w:rPr>
                <w:rFonts w:ascii="宋体" w:hAnsi="宋体" w:cs="宋体"/>
                <w:sz w:val="24"/>
              </w:rPr>
            </w:pPr>
            <w:r>
              <w:rPr>
                <w:rFonts w:hint="eastAsia" w:ascii="宋体" w:hAnsi="宋体" w:cs="宋体"/>
                <w:sz w:val="24"/>
                <w:shd w:val="clear" w:color="auto" w:fill="FFFFFF"/>
              </w:rPr>
              <w:t>电话: 18689838695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2.5</w:t>
            </w:r>
          </w:p>
        </w:tc>
        <w:tc>
          <w:tcPr>
            <w:tcW w:w="1909" w:type="dxa"/>
            <w:vAlign w:val="center"/>
          </w:tcPr>
          <w:p>
            <w:pPr>
              <w:pStyle w:val="22"/>
              <w:spacing w:line="240" w:lineRule="auto"/>
              <w:jc w:val="center"/>
              <w:rPr>
                <w:rFonts w:ascii="宋体" w:hAnsi="宋体" w:cs="宋体"/>
                <w:sz w:val="24"/>
                <w:szCs w:val="24"/>
              </w:rPr>
            </w:pPr>
            <w:r>
              <w:rPr>
                <w:rFonts w:hint="eastAsia" w:ascii="宋体" w:hAnsi="宋体" w:cs="宋体"/>
                <w:sz w:val="24"/>
                <w:szCs w:val="24"/>
              </w:rPr>
              <w:t>采购预算</w:t>
            </w:r>
          </w:p>
        </w:tc>
        <w:tc>
          <w:tcPr>
            <w:tcW w:w="6564" w:type="dxa"/>
            <w:vAlign w:val="center"/>
          </w:tcPr>
          <w:p>
            <w:pPr>
              <w:pStyle w:val="22"/>
              <w:spacing w:line="240" w:lineRule="auto"/>
              <w:rPr>
                <w:rFonts w:ascii="宋体" w:hAnsi="宋体" w:cs="宋体"/>
                <w:sz w:val="24"/>
                <w:szCs w:val="24"/>
                <w:lang w:eastAsia="zh-CN"/>
              </w:rPr>
            </w:pPr>
            <w:r>
              <w:rPr>
                <w:rFonts w:hint="eastAsia" w:ascii="宋体" w:hAnsi="宋体" w:cs="宋体"/>
                <w:sz w:val="24"/>
                <w:szCs w:val="24"/>
                <w:lang w:eastAsia="zh-CN"/>
              </w:rPr>
              <w:t>本项目预算金额为</w:t>
            </w:r>
            <w:r>
              <w:rPr>
                <w:rFonts w:hint="eastAsia" w:ascii="宋体" w:hAnsi="宋体" w:cs="宋体"/>
                <w:sz w:val="24"/>
                <w:lang w:eastAsia="zh-CN"/>
              </w:rPr>
              <w:t>912044.21</w:t>
            </w:r>
            <w:r>
              <w:rPr>
                <w:rFonts w:hint="eastAsia" w:ascii="宋体" w:hAnsi="宋体" w:cs="宋体"/>
                <w:sz w:val="24"/>
                <w:szCs w:val="24"/>
              </w:rPr>
              <w:t>元，最高限价为</w:t>
            </w:r>
            <w:r>
              <w:rPr>
                <w:rFonts w:hint="eastAsia" w:ascii="宋体" w:hAnsi="宋体" w:cs="宋体"/>
                <w:sz w:val="24"/>
                <w:lang w:eastAsia="zh-CN"/>
              </w:rPr>
              <w:t>912044.21</w:t>
            </w:r>
            <w:r>
              <w:rPr>
                <w:rFonts w:hint="eastAsia" w:ascii="宋体" w:hAnsi="宋体" w:cs="宋体"/>
                <w:sz w:val="24"/>
                <w:szCs w:val="24"/>
              </w:rPr>
              <w:t>元</w:t>
            </w:r>
            <w:r>
              <w:rPr>
                <w:rFonts w:hint="eastAsia" w:ascii="宋体" w:hAnsi="宋体" w:cs="宋体"/>
                <w:sz w:val="24"/>
                <w:szCs w:val="24"/>
                <w:lang w:eastAsia="zh-CN"/>
              </w:rPr>
              <w:t>，</w:t>
            </w:r>
            <w:r>
              <w:rPr>
                <w:rFonts w:hint="eastAsia" w:ascii="宋体" w:hAnsi="宋体" w:cs="宋体"/>
                <w:sz w:val="24"/>
                <w:szCs w:val="24"/>
              </w:rPr>
              <w:t>超出采购预算（最高限价）的投标，按无效投标处理。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2.6</w:t>
            </w:r>
          </w:p>
        </w:tc>
        <w:tc>
          <w:tcPr>
            <w:tcW w:w="1909" w:type="dxa"/>
            <w:vAlign w:val="center"/>
          </w:tcPr>
          <w:p>
            <w:pPr>
              <w:pStyle w:val="22"/>
              <w:spacing w:line="240" w:lineRule="auto"/>
              <w:jc w:val="center"/>
              <w:rPr>
                <w:rFonts w:ascii="宋体" w:hAnsi="宋体" w:cs="宋体"/>
                <w:sz w:val="24"/>
                <w:szCs w:val="24"/>
              </w:rPr>
            </w:pPr>
            <w:r>
              <w:rPr>
                <w:rFonts w:hint="eastAsia" w:ascii="宋体" w:hAnsi="宋体" w:cs="宋体"/>
                <w:sz w:val="24"/>
                <w:szCs w:val="24"/>
              </w:rPr>
              <w:t>投资模式</w:t>
            </w:r>
          </w:p>
        </w:tc>
        <w:tc>
          <w:tcPr>
            <w:tcW w:w="6564" w:type="dxa"/>
            <w:vAlign w:val="center"/>
          </w:tcPr>
          <w:p>
            <w:pPr>
              <w:pStyle w:val="22"/>
              <w:spacing w:line="240" w:lineRule="auto"/>
              <w:rPr>
                <w:rFonts w:ascii="宋体" w:hAnsi="宋体" w:cs="宋体"/>
                <w:sz w:val="24"/>
                <w:szCs w:val="24"/>
                <w:lang w:eastAsia="zh-CN"/>
              </w:rPr>
            </w:pPr>
            <w:r>
              <w:rPr>
                <w:rFonts w:hint="eastAsia" w:ascii="宋体" w:hAnsi="宋体" w:cs="宋体"/>
                <w:sz w:val="24"/>
                <w:szCs w:val="24"/>
                <w:lang w:eastAsia="zh-CN"/>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2.7</w:t>
            </w:r>
          </w:p>
        </w:tc>
        <w:tc>
          <w:tcPr>
            <w:tcW w:w="1909" w:type="dxa"/>
            <w:vAlign w:val="center"/>
          </w:tcPr>
          <w:p>
            <w:pPr>
              <w:pStyle w:val="22"/>
              <w:spacing w:line="240" w:lineRule="auto"/>
              <w:jc w:val="center"/>
              <w:rPr>
                <w:rFonts w:ascii="宋体" w:hAnsi="宋体" w:cs="宋体"/>
                <w:sz w:val="24"/>
                <w:szCs w:val="24"/>
                <w:lang w:eastAsia="zh-CN"/>
              </w:rPr>
            </w:pPr>
            <w:r>
              <w:rPr>
                <w:rFonts w:hint="eastAsia" w:ascii="宋体" w:hAnsi="宋体" w:cs="宋体"/>
                <w:sz w:val="24"/>
                <w:szCs w:val="24"/>
                <w:lang w:eastAsia="zh-CN"/>
              </w:rPr>
              <w:t>供应商资格</w:t>
            </w:r>
          </w:p>
          <w:p>
            <w:pPr>
              <w:pStyle w:val="22"/>
              <w:spacing w:line="240" w:lineRule="auto"/>
              <w:jc w:val="center"/>
              <w:rPr>
                <w:rFonts w:ascii="宋体" w:hAnsi="宋体" w:cs="宋体"/>
                <w:sz w:val="24"/>
                <w:szCs w:val="24"/>
                <w:lang w:eastAsia="zh-CN"/>
              </w:rPr>
            </w:pPr>
            <w:r>
              <w:rPr>
                <w:rFonts w:hint="eastAsia" w:ascii="宋体" w:hAnsi="宋体" w:cs="宋体"/>
                <w:sz w:val="24"/>
                <w:szCs w:val="24"/>
                <w:lang w:eastAsia="zh-CN"/>
              </w:rPr>
              <w:t>要求</w:t>
            </w:r>
          </w:p>
        </w:tc>
        <w:tc>
          <w:tcPr>
            <w:tcW w:w="6564" w:type="dxa"/>
            <w:vAlign w:val="center"/>
          </w:tcPr>
          <w:p>
            <w:pPr>
              <w:pStyle w:val="22"/>
              <w:spacing w:line="240" w:lineRule="auto"/>
              <w:rPr>
                <w:rFonts w:ascii="宋体" w:hAnsi="宋体" w:cs="宋体"/>
                <w:sz w:val="24"/>
                <w:szCs w:val="24"/>
                <w:lang w:eastAsia="zh-CN"/>
              </w:rPr>
            </w:pPr>
            <w:r>
              <w:rPr>
                <w:rFonts w:hint="eastAsia" w:ascii="宋体" w:hAnsi="宋体" w:cs="宋体"/>
                <w:sz w:val="24"/>
                <w:szCs w:val="24"/>
                <w:lang w:eastAsia="zh-CN"/>
              </w:rPr>
              <w:t>见第一部分磋商公告“3、供应商资格要求”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2.8</w:t>
            </w:r>
          </w:p>
        </w:tc>
        <w:tc>
          <w:tcPr>
            <w:tcW w:w="1909" w:type="dxa"/>
            <w:vAlign w:val="center"/>
          </w:tcPr>
          <w:p>
            <w:pPr>
              <w:pStyle w:val="22"/>
              <w:spacing w:line="240" w:lineRule="auto"/>
              <w:jc w:val="center"/>
              <w:rPr>
                <w:rFonts w:ascii="宋体" w:hAnsi="宋体" w:cs="宋体"/>
                <w:sz w:val="24"/>
                <w:szCs w:val="24"/>
                <w:lang w:eastAsia="zh-CN"/>
              </w:rPr>
            </w:pPr>
            <w:r>
              <w:rPr>
                <w:rFonts w:hint="eastAsia" w:ascii="宋体" w:hAnsi="宋体" w:cs="宋体"/>
                <w:sz w:val="24"/>
                <w:szCs w:val="24"/>
                <w:lang w:eastAsia="zh-CN"/>
              </w:rPr>
              <w:t>工期</w:t>
            </w:r>
          </w:p>
        </w:tc>
        <w:tc>
          <w:tcPr>
            <w:tcW w:w="6564" w:type="dxa"/>
            <w:vAlign w:val="center"/>
          </w:tcPr>
          <w:p>
            <w:pPr>
              <w:pStyle w:val="22"/>
              <w:spacing w:line="240" w:lineRule="auto"/>
              <w:rPr>
                <w:rFonts w:ascii="宋体" w:hAnsi="宋体" w:cs="宋体"/>
                <w:sz w:val="24"/>
                <w:szCs w:val="24"/>
                <w:lang w:eastAsia="zh-CN"/>
              </w:rPr>
            </w:pPr>
            <w:r>
              <w:rPr>
                <w:rFonts w:hint="eastAsia" w:ascii="宋体" w:hAnsi="宋体" w:cs="宋体"/>
                <w:sz w:val="24"/>
                <w:szCs w:val="24"/>
                <w:lang w:eastAsia="zh-CN"/>
              </w:rPr>
              <w:t>45日历天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19" w:type="dxa"/>
            <w:vAlign w:val="center"/>
          </w:tcPr>
          <w:p>
            <w:pPr>
              <w:jc w:val="center"/>
              <w:rPr>
                <w:rFonts w:ascii="宋体" w:hAnsi="宋体" w:cs="宋体"/>
                <w:sz w:val="24"/>
              </w:rPr>
            </w:pPr>
            <w:r>
              <w:rPr>
                <w:rFonts w:hint="eastAsia" w:ascii="宋体" w:hAnsi="宋体" w:cs="宋体"/>
                <w:sz w:val="24"/>
              </w:rPr>
              <w:t>3.2</w:t>
            </w:r>
          </w:p>
        </w:tc>
        <w:tc>
          <w:tcPr>
            <w:tcW w:w="1909" w:type="dxa"/>
            <w:vAlign w:val="center"/>
          </w:tcPr>
          <w:p>
            <w:pPr>
              <w:pStyle w:val="22"/>
              <w:spacing w:line="240" w:lineRule="auto"/>
              <w:jc w:val="center"/>
              <w:rPr>
                <w:rFonts w:ascii="宋体" w:hAnsi="宋体" w:cs="宋体"/>
                <w:sz w:val="24"/>
                <w:szCs w:val="24"/>
                <w:lang w:eastAsia="zh-CN"/>
              </w:rPr>
            </w:pPr>
            <w:r>
              <w:rPr>
                <w:rFonts w:hint="eastAsia" w:ascii="宋体" w:hAnsi="宋体" w:cs="宋体"/>
                <w:sz w:val="24"/>
                <w:szCs w:val="24"/>
                <w:lang w:eastAsia="zh-CN"/>
              </w:rPr>
              <w:t>委托代表人</w:t>
            </w:r>
          </w:p>
          <w:p>
            <w:pPr>
              <w:pStyle w:val="22"/>
              <w:spacing w:line="240" w:lineRule="auto"/>
              <w:jc w:val="center"/>
              <w:rPr>
                <w:rFonts w:ascii="宋体" w:hAnsi="宋体" w:cs="宋体"/>
                <w:sz w:val="24"/>
                <w:szCs w:val="24"/>
                <w:lang w:eastAsia="zh-CN"/>
              </w:rPr>
            </w:pPr>
            <w:r>
              <w:rPr>
                <w:rFonts w:hint="eastAsia" w:ascii="宋体" w:hAnsi="宋体" w:cs="宋体"/>
                <w:sz w:val="24"/>
                <w:szCs w:val="24"/>
                <w:lang w:eastAsia="zh-CN"/>
              </w:rPr>
              <w:t>的资格条件</w:t>
            </w:r>
          </w:p>
        </w:tc>
        <w:tc>
          <w:tcPr>
            <w:tcW w:w="6564" w:type="dxa"/>
            <w:vAlign w:val="center"/>
          </w:tcPr>
          <w:p>
            <w:pPr>
              <w:pStyle w:val="22"/>
              <w:spacing w:line="240" w:lineRule="auto"/>
              <w:rPr>
                <w:rFonts w:ascii="宋体" w:hAnsi="宋体" w:cs="宋体"/>
                <w:sz w:val="24"/>
                <w:szCs w:val="24"/>
                <w:lang w:eastAsia="zh-CN"/>
              </w:rPr>
            </w:pPr>
            <w:r>
              <w:rPr>
                <w:rFonts w:hint="eastAsia" w:ascii="宋体" w:hAnsi="宋体" w:cs="宋体"/>
                <w:sz w:val="24"/>
                <w:szCs w:val="24"/>
                <w:lang w:eastAsia="zh-CN"/>
              </w:rPr>
              <w:t>磋商时需提供法人代表授权委托书及被授权人身份证复印件。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19" w:type="dxa"/>
            <w:vAlign w:val="center"/>
          </w:tcPr>
          <w:p>
            <w:pPr>
              <w:jc w:val="center"/>
              <w:rPr>
                <w:rFonts w:ascii="宋体" w:hAnsi="宋体" w:cs="宋体"/>
                <w:sz w:val="24"/>
              </w:rPr>
            </w:pPr>
            <w:r>
              <w:rPr>
                <w:rFonts w:hint="eastAsia" w:ascii="宋体" w:hAnsi="宋体" w:cs="宋体"/>
                <w:sz w:val="24"/>
              </w:rPr>
              <w:t>3.3</w:t>
            </w:r>
          </w:p>
        </w:tc>
        <w:tc>
          <w:tcPr>
            <w:tcW w:w="1909" w:type="dxa"/>
            <w:vAlign w:val="center"/>
          </w:tcPr>
          <w:p>
            <w:pPr>
              <w:pStyle w:val="22"/>
              <w:spacing w:line="240" w:lineRule="auto"/>
              <w:jc w:val="center"/>
              <w:rPr>
                <w:rFonts w:ascii="宋体" w:hAnsi="宋体" w:cs="宋体"/>
                <w:sz w:val="24"/>
                <w:szCs w:val="24"/>
                <w:lang w:eastAsia="zh-CN"/>
              </w:rPr>
            </w:pPr>
            <w:r>
              <w:rPr>
                <w:rFonts w:hint="eastAsia" w:ascii="宋体" w:hAnsi="宋体" w:cs="宋体"/>
                <w:sz w:val="24"/>
                <w:szCs w:val="24"/>
                <w:lang w:eastAsia="zh-CN"/>
              </w:rPr>
              <w:t>委托代表人</w:t>
            </w:r>
          </w:p>
          <w:p>
            <w:pPr>
              <w:pStyle w:val="22"/>
              <w:spacing w:line="240" w:lineRule="auto"/>
              <w:jc w:val="center"/>
              <w:rPr>
                <w:rFonts w:ascii="宋体" w:hAnsi="宋体" w:cs="宋体"/>
                <w:sz w:val="24"/>
                <w:szCs w:val="24"/>
                <w:lang w:eastAsia="zh-CN"/>
              </w:rPr>
            </w:pPr>
            <w:r>
              <w:rPr>
                <w:rFonts w:hint="eastAsia" w:ascii="宋体" w:hAnsi="宋体" w:cs="宋体"/>
                <w:sz w:val="24"/>
                <w:szCs w:val="24"/>
                <w:lang w:eastAsia="zh-CN"/>
              </w:rPr>
              <w:t>的代理权限</w:t>
            </w:r>
          </w:p>
        </w:tc>
        <w:tc>
          <w:tcPr>
            <w:tcW w:w="6564" w:type="dxa"/>
            <w:vAlign w:val="center"/>
          </w:tcPr>
          <w:p>
            <w:pPr>
              <w:pStyle w:val="22"/>
              <w:spacing w:line="240" w:lineRule="auto"/>
              <w:rPr>
                <w:rFonts w:ascii="宋体" w:hAnsi="宋体" w:cs="宋体"/>
                <w:sz w:val="24"/>
                <w:szCs w:val="24"/>
                <w:lang w:eastAsia="zh-CN"/>
              </w:rPr>
            </w:pPr>
            <w:r>
              <w:rPr>
                <w:rFonts w:hint="eastAsia" w:ascii="宋体" w:hAnsi="宋体" w:cs="宋体"/>
                <w:sz w:val="24"/>
                <w:szCs w:val="24"/>
                <w:lang w:eastAsia="zh-CN"/>
              </w:rPr>
              <w:t>委托代表人只能代表委托人处置磋商活动中的一般事务。提出询问、质疑、投诉等特殊事项，必须经法定代表人特别授权。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19" w:type="dxa"/>
            <w:vAlign w:val="center"/>
          </w:tcPr>
          <w:p>
            <w:pPr>
              <w:jc w:val="center"/>
              <w:rPr>
                <w:rFonts w:ascii="宋体" w:hAnsi="宋体" w:cs="宋体"/>
                <w:sz w:val="24"/>
              </w:rPr>
            </w:pPr>
            <w:r>
              <w:rPr>
                <w:rFonts w:hint="eastAsia" w:ascii="宋体" w:hAnsi="宋体" w:cs="宋体"/>
                <w:sz w:val="24"/>
              </w:rPr>
              <w:t>7.1</w:t>
            </w:r>
          </w:p>
        </w:tc>
        <w:tc>
          <w:tcPr>
            <w:tcW w:w="1909" w:type="dxa"/>
            <w:vAlign w:val="center"/>
          </w:tcPr>
          <w:p>
            <w:pPr>
              <w:pStyle w:val="22"/>
              <w:spacing w:line="240" w:lineRule="auto"/>
              <w:jc w:val="center"/>
              <w:rPr>
                <w:rFonts w:ascii="宋体" w:hAnsi="宋体" w:cs="宋体"/>
                <w:sz w:val="24"/>
                <w:szCs w:val="24"/>
                <w:lang w:eastAsia="zh-CN"/>
              </w:rPr>
            </w:pPr>
            <w:r>
              <w:rPr>
                <w:rFonts w:hint="eastAsia" w:ascii="宋体" w:hAnsi="宋体" w:cs="宋体"/>
                <w:sz w:val="24"/>
                <w:szCs w:val="24"/>
                <w:lang w:eastAsia="zh-CN"/>
              </w:rPr>
              <w:t>现场考察和</w:t>
            </w:r>
          </w:p>
          <w:p>
            <w:pPr>
              <w:pStyle w:val="22"/>
              <w:spacing w:line="240" w:lineRule="auto"/>
              <w:jc w:val="center"/>
              <w:rPr>
                <w:rFonts w:ascii="宋体" w:hAnsi="宋体" w:cs="宋体"/>
                <w:sz w:val="24"/>
                <w:szCs w:val="24"/>
                <w:lang w:eastAsia="zh-CN"/>
              </w:rPr>
            </w:pPr>
            <w:r>
              <w:rPr>
                <w:rFonts w:hint="eastAsia" w:ascii="宋体" w:hAnsi="宋体" w:cs="宋体"/>
                <w:sz w:val="24"/>
                <w:szCs w:val="24"/>
                <w:lang w:eastAsia="zh-CN"/>
              </w:rPr>
              <w:t>答疑会</w:t>
            </w:r>
          </w:p>
        </w:tc>
        <w:tc>
          <w:tcPr>
            <w:tcW w:w="6564" w:type="dxa"/>
            <w:vAlign w:val="center"/>
          </w:tcPr>
          <w:p>
            <w:pPr>
              <w:pStyle w:val="22"/>
              <w:spacing w:line="240" w:lineRule="auto"/>
              <w:rPr>
                <w:rFonts w:ascii="宋体" w:hAnsi="宋体" w:cs="宋体"/>
                <w:sz w:val="24"/>
                <w:szCs w:val="24"/>
                <w:lang w:eastAsia="zh-CN"/>
              </w:rPr>
            </w:pPr>
            <w:r>
              <w:rPr>
                <w:rFonts w:hint="eastAsia" w:ascii="宋体" w:hAnsi="宋体" w:cs="宋体"/>
                <w:sz w:val="24"/>
                <w:szCs w:val="24"/>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9" w:type="dxa"/>
            <w:vAlign w:val="center"/>
          </w:tcPr>
          <w:p>
            <w:pPr>
              <w:jc w:val="center"/>
              <w:rPr>
                <w:rFonts w:ascii="宋体" w:hAnsi="宋体" w:cs="宋体"/>
                <w:sz w:val="24"/>
              </w:rPr>
            </w:pPr>
            <w:r>
              <w:rPr>
                <w:rFonts w:hint="eastAsia" w:ascii="宋体" w:hAnsi="宋体" w:cs="宋体"/>
                <w:sz w:val="24"/>
              </w:rPr>
              <w:t>12.3</w:t>
            </w:r>
          </w:p>
        </w:tc>
        <w:tc>
          <w:tcPr>
            <w:tcW w:w="1909" w:type="dxa"/>
            <w:vAlign w:val="center"/>
          </w:tcPr>
          <w:p>
            <w:pPr>
              <w:pStyle w:val="22"/>
              <w:spacing w:line="240" w:lineRule="auto"/>
              <w:jc w:val="center"/>
              <w:rPr>
                <w:rFonts w:ascii="宋体" w:hAnsi="宋体" w:cs="宋体"/>
                <w:sz w:val="24"/>
                <w:szCs w:val="24"/>
                <w:lang w:eastAsia="zh-CN"/>
              </w:rPr>
            </w:pPr>
            <w:r>
              <w:rPr>
                <w:rFonts w:hint="eastAsia" w:ascii="宋体" w:hAnsi="宋体" w:cs="宋体"/>
                <w:sz w:val="24"/>
                <w:szCs w:val="24"/>
                <w:lang w:eastAsia="zh-CN"/>
              </w:rPr>
              <w:t>是否允许</w:t>
            </w:r>
          </w:p>
          <w:p>
            <w:pPr>
              <w:pStyle w:val="22"/>
              <w:spacing w:line="240" w:lineRule="auto"/>
              <w:jc w:val="center"/>
              <w:rPr>
                <w:rFonts w:ascii="宋体" w:hAnsi="宋体" w:cs="宋体"/>
                <w:sz w:val="24"/>
                <w:szCs w:val="24"/>
                <w:lang w:eastAsia="zh-CN"/>
              </w:rPr>
            </w:pPr>
            <w:r>
              <w:rPr>
                <w:rFonts w:hint="eastAsia" w:ascii="宋体" w:hAnsi="宋体" w:cs="宋体"/>
                <w:sz w:val="24"/>
                <w:szCs w:val="24"/>
                <w:lang w:eastAsia="zh-CN"/>
              </w:rPr>
              <w:t>选择性报价</w:t>
            </w:r>
          </w:p>
        </w:tc>
        <w:tc>
          <w:tcPr>
            <w:tcW w:w="6564" w:type="dxa"/>
            <w:vAlign w:val="center"/>
          </w:tcPr>
          <w:p>
            <w:pPr>
              <w:autoSpaceDE w:val="0"/>
              <w:autoSpaceDN w:val="0"/>
              <w:adjustRightInd w:val="0"/>
              <w:rPr>
                <w:rFonts w:ascii="宋体" w:hAnsi="宋体" w:cs="宋体"/>
                <w:sz w:val="24"/>
              </w:rPr>
            </w:pPr>
            <w:r>
              <w:rPr>
                <w:rFonts w:hint="eastAsia" w:ascii="宋体" w:hAnsi="宋体" w:cs="宋体"/>
                <w:sz w:val="24"/>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13.1</w:t>
            </w:r>
          </w:p>
        </w:tc>
        <w:tc>
          <w:tcPr>
            <w:tcW w:w="1909" w:type="dxa"/>
            <w:vAlign w:val="center"/>
          </w:tcPr>
          <w:p>
            <w:pPr>
              <w:pStyle w:val="22"/>
              <w:spacing w:line="240" w:lineRule="auto"/>
              <w:rPr>
                <w:rFonts w:ascii="宋体" w:hAnsi="宋体" w:cs="宋体"/>
                <w:sz w:val="24"/>
                <w:szCs w:val="24"/>
                <w:lang w:eastAsia="zh-CN"/>
              </w:rPr>
            </w:pPr>
            <w:r>
              <w:rPr>
                <w:rFonts w:hint="eastAsia" w:ascii="宋体" w:hAnsi="宋体" w:cs="宋体"/>
                <w:sz w:val="24"/>
                <w:szCs w:val="24"/>
                <w:lang w:eastAsia="zh-CN"/>
              </w:rPr>
              <w:t>磋商保证金数额</w:t>
            </w:r>
          </w:p>
        </w:tc>
        <w:tc>
          <w:tcPr>
            <w:tcW w:w="6564" w:type="dxa"/>
            <w:vAlign w:val="center"/>
          </w:tcPr>
          <w:p>
            <w:pPr>
              <w:pStyle w:val="22"/>
              <w:snapToGrid w:val="0"/>
              <w:spacing w:line="240" w:lineRule="auto"/>
              <w:rPr>
                <w:rFonts w:ascii="宋体" w:hAnsi="宋体" w:cs="宋体"/>
                <w:sz w:val="24"/>
                <w:szCs w:val="24"/>
                <w:lang w:eastAsia="zh-CN"/>
              </w:rPr>
            </w:pPr>
            <w:r>
              <w:rPr>
                <w:rFonts w:hint="eastAsia" w:ascii="宋体" w:hAnsi="宋体" w:cs="宋体"/>
                <w:sz w:val="24"/>
                <w:szCs w:val="24"/>
              </w:rPr>
              <w:t>人民币</w:t>
            </w:r>
            <w:r>
              <w:rPr>
                <w:rFonts w:hint="eastAsia" w:ascii="宋体" w:hAnsi="宋体" w:cs="宋体"/>
                <w:sz w:val="24"/>
                <w:szCs w:val="24"/>
                <w:lang w:eastAsia="zh-CN"/>
              </w:rPr>
              <w:t>伍仟元整（5000.00元）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19" w:type="dxa"/>
            <w:vAlign w:val="center"/>
          </w:tcPr>
          <w:p>
            <w:pPr>
              <w:jc w:val="center"/>
              <w:rPr>
                <w:rFonts w:ascii="宋体" w:hAnsi="宋体" w:cs="宋体"/>
                <w:sz w:val="24"/>
              </w:rPr>
            </w:pPr>
            <w:r>
              <w:rPr>
                <w:rFonts w:hint="eastAsia" w:ascii="宋体" w:hAnsi="宋体" w:cs="宋体"/>
                <w:sz w:val="24"/>
              </w:rPr>
              <w:t>13.2</w:t>
            </w:r>
          </w:p>
        </w:tc>
        <w:tc>
          <w:tcPr>
            <w:tcW w:w="1909" w:type="dxa"/>
            <w:vAlign w:val="center"/>
          </w:tcPr>
          <w:p>
            <w:pPr>
              <w:pStyle w:val="22"/>
              <w:spacing w:line="240" w:lineRule="auto"/>
              <w:jc w:val="center"/>
              <w:rPr>
                <w:rFonts w:ascii="宋体" w:hAnsi="宋体" w:cs="宋体"/>
                <w:sz w:val="24"/>
                <w:szCs w:val="24"/>
                <w:lang w:eastAsia="zh-CN"/>
              </w:rPr>
            </w:pPr>
            <w:r>
              <w:rPr>
                <w:rFonts w:hint="eastAsia" w:ascii="宋体" w:hAnsi="宋体" w:cs="宋体"/>
                <w:sz w:val="24"/>
                <w:szCs w:val="24"/>
                <w:lang w:eastAsia="zh-CN"/>
              </w:rPr>
              <w:t>磋商保证金</w:t>
            </w:r>
          </w:p>
          <w:p>
            <w:pPr>
              <w:pStyle w:val="22"/>
              <w:spacing w:line="240" w:lineRule="auto"/>
              <w:jc w:val="center"/>
              <w:rPr>
                <w:rFonts w:ascii="宋体" w:hAnsi="宋体" w:cs="宋体"/>
                <w:sz w:val="24"/>
                <w:szCs w:val="24"/>
                <w:lang w:eastAsia="zh-CN"/>
              </w:rPr>
            </w:pPr>
            <w:r>
              <w:rPr>
                <w:rFonts w:hint="eastAsia" w:ascii="宋体" w:hAnsi="宋体" w:cs="宋体"/>
                <w:sz w:val="24"/>
                <w:szCs w:val="24"/>
                <w:lang w:eastAsia="zh-CN"/>
              </w:rPr>
              <w:t>缴纳时间</w:t>
            </w:r>
          </w:p>
        </w:tc>
        <w:tc>
          <w:tcPr>
            <w:tcW w:w="6564" w:type="dxa"/>
            <w:vAlign w:val="center"/>
          </w:tcPr>
          <w:p>
            <w:pPr>
              <w:pStyle w:val="22"/>
              <w:snapToGrid w:val="0"/>
              <w:spacing w:line="240" w:lineRule="auto"/>
              <w:rPr>
                <w:rFonts w:ascii="宋体" w:hAnsi="宋体" w:cs="宋体"/>
                <w:sz w:val="24"/>
                <w:szCs w:val="24"/>
                <w:lang w:eastAsia="zh-CN"/>
              </w:rPr>
            </w:pPr>
            <w:r>
              <w:rPr>
                <w:rFonts w:hint="eastAsia" w:ascii="宋体" w:hAnsi="宋体" w:cs="宋体"/>
                <w:sz w:val="24"/>
                <w:shd w:val="clear" w:color="auto" w:fill="FFFFFF"/>
              </w:rPr>
              <w:t>201</w:t>
            </w:r>
            <w:r>
              <w:rPr>
                <w:rFonts w:hint="eastAsia" w:ascii="宋体" w:hAnsi="宋体" w:cs="宋体"/>
                <w:sz w:val="24"/>
                <w:shd w:val="clear" w:color="auto" w:fill="FFFFFF"/>
                <w:lang w:eastAsia="zh-CN"/>
              </w:rPr>
              <w:t>9</w:t>
            </w:r>
            <w:r>
              <w:rPr>
                <w:rFonts w:hint="eastAsia" w:ascii="宋体" w:hAnsi="宋体" w:cs="宋体"/>
                <w:sz w:val="24"/>
                <w:shd w:val="clear" w:color="auto" w:fill="FFFFFF"/>
              </w:rPr>
              <w:t>年</w:t>
            </w:r>
            <w:r>
              <w:rPr>
                <w:rFonts w:hint="eastAsia" w:ascii="宋体" w:hAnsi="宋体" w:cs="宋体"/>
                <w:sz w:val="24"/>
                <w:u w:val="single"/>
                <w:shd w:val="clear" w:color="auto" w:fill="FFFFFF"/>
                <w:lang w:eastAsia="zh-CN"/>
              </w:rPr>
              <w:t xml:space="preserve"> 06  </w:t>
            </w:r>
            <w:r>
              <w:rPr>
                <w:rFonts w:hint="eastAsia" w:ascii="宋体" w:hAnsi="宋体" w:cs="宋体"/>
                <w:sz w:val="24"/>
                <w:shd w:val="clear" w:color="auto" w:fill="FFFFFF"/>
              </w:rPr>
              <w:t>月</w:t>
            </w:r>
            <w:r>
              <w:rPr>
                <w:rFonts w:hint="eastAsia" w:ascii="宋体" w:hAnsi="宋体" w:cs="宋体"/>
                <w:sz w:val="24"/>
                <w:u w:val="single"/>
                <w:shd w:val="clear" w:color="auto" w:fill="FFFFFF"/>
                <w:lang w:eastAsia="zh-CN"/>
              </w:rPr>
              <w:t xml:space="preserve"> 16   </w:t>
            </w:r>
            <w:r>
              <w:rPr>
                <w:rFonts w:hint="eastAsia" w:ascii="宋体" w:hAnsi="宋体" w:cs="宋体"/>
                <w:sz w:val="24"/>
                <w:shd w:val="clear" w:color="auto" w:fill="FFFFFF"/>
              </w:rPr>
              <w:t>日</w:t>
            </w:r>
            <w:r>
              <w:rPr>
                <w:rFonts w:hint="eastAsia" w:ascii="宋体" w:hAnsi="宋体" w:cs="宋体"/>
                <w:sz w:val="24"/>
                <w:u w:val="single"/>
                <w:shd w:val="clear" w:color="auto" w:fill="FFFFFF"/>
                <w:lang w:eastAsia="zh-CN"/>
              </w:rPr>
              <w:t xml:space="preserve">  17  </w:t>
            </w:r>
            <w:r>
              <w:rPr>
                <w:rFonts w:hint="eastAsia" w:ascii="宋体" w:hAnsi="宋体" w:cs="宋体"/>
                <w:sz w:val="24"/>
                <w:shd w:val="clear" w:color="auto" w:fill="FFFFFF"/>
              </w:rPr>
              <w:t>:</w:t>
            </w:r>
            <w:r>
              <w:rPr>
                <w:rFonts w:hint="eastAsia" w:ascii="宋体" w:hAnsi="宋体" w:cs="宋体"/>
                <w:sz w:val="24"/>
                <w:u w:val="single"/>
                <w:shd w:val="clear" w:color="auto" w:fill="FFFFFF"/>
                <w:lang w:eastAsia="zh-CN"/>
              </w:rPr>
              <w:t xml:space="preserve">  00  </w:t>
            </w:r>
            <w:r>
              <w:rPr>
                <w:rFonts w:hint="eastAsia" w:ascii="宋体" w:hAnsi="宋体" w:cs="宋体"/>
                <w:sz w:val="24"/>
                <w:shd w:val="clear" w:color="auto" w:fill="FFFFFF"/>
              </w:rPr>
              <w:t>:</w:t>
            </w:r>
            <w:r>
              <w:rPr>
                <w:rFonts w:hint="eastAsia" w:ascii="宋体" w:hAnsi="宋体" w:cs="宋体"/>
                <w:sz w:val="24"/>
                <w:u w:val="single"/>
                <w:shd w:val="clear" w:color="auto" w:fill="FFFFFF"/>
                <w:lang w:eastAsia="zh-CN"/>
              </w:rPr>
              <w:t>00</w:t>
            </w:r>
            <w:r>
              <w:rPr>
                <w:rFonts w:hint="eastAsia" w:ascii="宋体" w:hAnsi="宋体" w:cs="宋体"/>
                <w:sz w:val="24"/>
                <w:szCs w:val="24"/>
              </w:rPr>
              <w:t>点前</w:t>
            </w:r>
          </w:p>
          <w:p>
            <w:pPr>
              <w:pStyle w:val="22"/>
              <w:snapToGrid w:val="0"/>
              <w:spacing w:line="240" w:lineRule="auto"/>
              <w:rPr>
                <w:rFonts w:ascii="宋体" w:hAnsi="宋体" w:cs="宋体"/>
                <w:sz w:val="24"/>
                <w:szCs w:val="24"/>
                <w:lang w:eastAsia="zh-CN"/>
              </w:rPr>
            </w:pPr>
            <w:r>
              <w:rPr>
                <w:rFonts w:hint="eastAsia" w:ascii="宋体" w:hAnsi="宋体" w:cs="宋体"/>
                <w:sz w:val="24"/>
                <w:szCs w:val="24"/>
                <w:lang w:eastAsia="zh-CN"/>
              </w:rPr>
              <w:t>注：以实际到账为准，逾期不予接收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719" w:type="dxa"/>
            <w:vAlign w:val="center"/>
          </w:tcPr>
          <w:p>
            <w:pPr>
              <w:jc w:val="center"/>
              <w:rPr>
                <w:rFonts w:ascii="宋体" w:hAnsi="宋体" w:cs="宋体"/>
                <w:sz w:val="24"/>
              </w:rPr>
            </w:pPr>
            <w:r>
              <w:rPr>
                <w:rFonts w:hint="eastAsia" w:ascii="宋体" w:hAnsi="宋体" w:cs="宋体"/>
                <w:sz w:val="24"/>
              </w:rPr>
              <w:t>13.3</w:t>
            </w:r>
          </w:p>
        </w:tc>
        <w:tc>
          <w:tcPr>
            <w:tcW w:w="1909" w:type="dxa"/>
            <w:vAlign w:val="center"/>
          </w:tcPr>
          <w:p>
            <w:pPr>
              <w:pStyle w:val="22"/>
              <w:spacing w:line="240" w:lineRule="auto"/>
              <w:jc w:val="center"/>
              <w:rPr>
                <w:rFonts w:ascii="宋体" w:hAnsi="宋体" w:cs="宋体"/>
                <w:sz w:val="24"/>
                <w:szCs w:val="24"/>
                <w:lang w:eastAsia="zh-CN"/>
              </w:rPr>
            </w:pPr>
            <w:r>
              <w:rPr>
                <w:rFonts w:hint="eastAsia" w:ascii="宋体" w:hAnsi="宋体" w:cs="宋体"/>
                <w:sz w:val="24"/>
                <w:szCs w:val="24"/>
                <w:lang w:eastAsia="zh-CN"/>
              </w:rPr>
              <w:t>磋商保证金</w:t>
            </w:r>
          </w:p>
          <w:p>
            <w:pPr>
              <w:pStyle w:val="22"/>
              <w:spacing w:line="240" w:lineRule="auto"/>
              <w:jc w:val="center"/>
              <w:rPr>
                <w:rFonts w:ascii="宋体" w:hAnsi="宋体" w:cs="宋体"/>
                <w:sz w:val="24"/>
                <w:szCs w:val="24"/>
              </w:rPr>
            </w:pPr>
            <w:r>
              <w:rPr>
                <w:rFonts w:hint="eastAsia" w:ascii="宋体" w:hAnsi="宋体" w:cs="宋体"/>
                <w:sz w:val="24"/>
                <w:szCs w:val="24"/>
                <w:lang w:eastAsia="zh-CN"/>
              </w:rPr>
              <w:t>缴纳账户</w:t>
            </w:r>
          </w:p>
        </w:tc>
        <w:tc>
          <w:tcPr>
            <w:tcW w:w="6564" w:type="dxa"/>
            <w:vAlign w:val="bottom"/>
          </w:tcPr>
          <w:p>
            <w:pPr>
              <w:widowControl/>
              <w:snapToGrid w:val="0"/>
              <w:jc w:val="left"/>
              <w:rPr>
                <w:rFonts w:ascii="宋体" w:hAnsi="宋体" w:cs="宋体"/>
                <w:kern w:val="0"/>
                <w:sz w:val="24"/>
              </w:rPr>
            </w:pPr>
            <w:r>
              <w:rPr>
                <w:rFonts w:hint="eastAsia" w:ascii="宋体" w:hAnsi="宋体" w:cs="宋体"/>
                <w:kern w:val="0"/>
                <w:sz w:val="24"/>
              </w:rPr>
              <w:t>保证金递交方式：转账</w:t>
            </w:r>
          </w:p>
          <w:p>
            <w:pPr>
              <w:widowControl/>
              <w:snapToGrid w:val="0"/>
              <w:jc w:val="left"/>
              <w:rPr>
                <w:rFonts w:ascii="宋体" w:hAnsi="宋体" w:cs="宋体"/>
                <w:kern w:val="0"/>
                <w:sz w:val="24"/>
              </w:rPr>
            </w:pPr>
            <w:r>
              <w:rPr>
                <w:rFonts w:hint="eastAsia" w:ascii="宋体" w:hAnsi="宋体" w:cs="宋体"/>
                <w:kern w:val="0"/>
                <w:sz w:val="24"/>
              </w:rPr>
              <w:t>保证金的金额：5000.00元（人民币：伍仟元整）</w:t>
            </w:r>
          </w:p>
          <w:p>
            <w:pPr>
              <w:widowControl/>
              <w:snapToGrid w:val="0"/>
              <w:jc w:val="left"/>
              <w:rPr>
                <w:rFonts w:ascii="宋体" w:hAnsi="宋体" w:cs="宋体"/>
                <w:kern w:val="0"/>
                <w:sz w:val="24"/>
              </w:rPr>
            </w:pPr>
            <w:r>
              <w:rPr>
                <w:rFonts w:hint="eastAsia" w:ascii="宋体" w:hAnsi="宋体" w:cs="宋体"/>
                <w:kern w:val="0"/>
                <w:sz w:val="24"/>
              </w:rPr>
              <w:t>名称：海南千山建设咨询管理有限公司</w:t>
            </w:r>
          </w:p>
          <w:p>
            <w:pPr>
              <w:widowControl/>
              <w:snapToGrid w:val="0"/>
              <w:jc w:val="left"/>
              <w:rPr>
                <w:rFonts w:ascii="宋体" w:hAnsi="宋体" w:cs="宋体"/>
                <w:kern w:val="0"/>
                <w:sz w:val="24"/>
              </w:rPr>
            </w:pPr>
            <w:r>
              <w:rPr>
                <w:rFonts w:hint="eastAsia" w:ascii="宋体" w:hAnsi="宋体" w:cs="宋体"/>
                <w:kern w:val="0"/>
                <w:sz w:val="24"/>
              </w:rPr>
              <w:t>开户行：兴业银行海口分行营业部</w:t>
            </w:r>
          </w:p>
          <w:p>
            <w:pPr>
              <w:widowControl/>
              <w:snapToGrid w:val="0"/>
              <w:jc w:val="left"/>
              <w:rPr>
                <w:rFonts w:ascii="宋体" w:hAnsi="宋体" w:cs="宋体"/>
                <w:kern w:val="0"/>
                <w:sz w:val="24"/>
              </w:rPr>
            </w:pPr>
            <w:r>
              <w:rPr>
                <w:rFonts w:hint="eastAsia" w:ascii="宋体" w:hAnsi="宋体" w:cs="宋体"/>
                <w:kern w:val="0"/>
                <w:sz w:val="24"/>
              </w:rPr>
              <w:t>帐号：</w:t>
            </w:r>
            <w:r>
              <w:rPr>
                <w:rFonts w:ascii="宋体" w:hAnsi="宋体" w:cs="宋体"/>
                <w:kern w:val="0"/>
                <w:sz w:val="24"/>
              </w:rPr>
              <w:t>6220 1010 0100 2414 55</w:t>
            </w:r>
          </w:p>
          <w:p>
            <w:pPr>
              <w:widowControl/>
              <w:snapToGrid w:val="0"/>
              <w:jc w:val="left"/>
              <w:rPr>
                <w:rFonts w:ascii="宋体" w:hAnsi="宋体" w:cs="宋体"/>
                <w:kern w:val="0"/>
                <w:sz w:val="24"/>
              </w:rPr>
            </w:pPr>
            <w:r>
              <w:rPr>
                <w:rFonts w:hint="eastAsia" w:ascii="宋体" w:hAnsi="宋体" w:cs="宋体"/>
                <w:kern w:val="0"/>
                <w:sz w:val="24"/>
              </w:rPr>
              <w:t>用途：</w:t>
            </w:r>
            <w:r>
              <w:rPr>
                <w:rFonts w:hint="eastAsia" w:hAnsi="宋体"/>
                <w:kern w:val="28"/>
                <w:sz w:val="24"/>
                <w:lang w:eastAsia="zh-CN"/>
              </w:rPr>
              <w:t>运动场改造</w:t>
            </w:r>
            <w:r>
              <w:rPr>
                <w:rFonts w:hint="eastAsia" w:ascii="宋体" w:hAnsi="宋体" w:cs="宋体"/>
                <w:kern w:val="0"/>
                <w:sz w:val="24"/>
              </w:rPr>
              <w:t>保证金</w:t>
            </w:r>
          </w:p>
          <w:p>
            <w:pPr>
              <w:widowControl/>
              <w:snapToGrid w:val="0"/>
              <w:jc w:val="left"/>
              <w:rPr>
                <w:rFonts w:ascii="宋体" w:hAnsi="宋体" w:cs="宋体"/>
                <w:kern w:val="0"/>
                <w:sz w:val="24"/>
              </w:rPr>
            </w:pPr>
            <w:r>
              <w:rPr>
                <w:rFonts w:hint="eastAsia" w:ascii="宋体" w:hAnsi="宋体" w:cs="宋体"/>
                <w:kern w:val="0"/>
                <w:sz w:val="24"/>
              </w:rPr>
              <w:t>注：保证金须于响应文件递交截止时间前一天下午17时到账（以系统到账时间为准）。缴付人名称须与投标人名称相一致，且保证金需从投标人基本帐户一次性转出。严禁代缴。如投标人在谈判响应文件中提供虚假材料，则没收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719" w:type="dxa"/>
            <w:vAlign w:val="center"/>
          </w:tcPr>
          <w:p>
            <w:pPr>
              <w:jc w:val="center"/>
              <w:rPr>
                <w:rFonts w:ascii="宋体" w:hAnsi="宋体" w:cs="宋体"/>
                <w:sz w:val="24"/>
              </w:rPr>
            </w:pPr>
            <w:r>
              <w:rPr>
                <w:rFonts w:hint="eastAsia" w:ascii="宋体" w:hAnsi="宋体" w:cs="宋体"/>
                <w:sz w:val="24"/>
              </w:rPr>
              <w:t>13.4</w:t>
            </w:r>
          </w:p>
        </w:tc>
        <w:tc>
          <w:tcPr>
            <w:tcW w:w="1909" w:type="dxa"/>
            <w:vAlign w:val="center"/>
          </w:tcPr>
          <w:p>
            <w:pPr>
              <w:pStyle w:val="22"/>
              <w:spacing w:line="240" w:lineRule="auto"/>
              <w:jc w:val="center"/>
              <w:rPr>
                <w:rFonts w:ascii="宋体" w:hAnsi="宋体" w:cs="宋体"/>
                <w:sz w:val="24"/>
                <w:szCs w:val="24"/>
                <w:lang w:eastAsia="zh-CN"/>
              </w:rPr>
            </w:pPr>
            <w:r>
              <w:rPr>
                <w:rFonts w:hint="eastAsia" w:ascii="宋体" w:hAnsi="宋体" w:cs="宋体"/>
                <w:sz w:val="24"/>
                <w:szCs w:val="24"/>
                <w:lang w:eastAsia="zh-CN"/>
              </w:rPr>
              <w:t>磋商保证金</w:t>
            </w:r>
          </w:p>
          <w:p>
            <w:pPr>
              <w:pStyle w:val="22"/>
              <w:spacing w:line="240" w:lineRule="auto"/>
              <w:jc w:val="center"/>
              <w:rPr>
                <w:rFonts w:ascii="宋体" w:hAnsi="宋体" w:cs="宋体"/>
                <w:sz w:val="24"/>
                <w:szCs w:val="24"/>
              </w:rPr>
            </w:pPr>
            <w:r>
              <w:rPr>
                <w:rFonts w:hint="eastAsia" w:ascii="宋体" w:hAnsi="宋体" w:cs="宋体"/>
                <w:sz w:val="24"/>
                <w:szCs w:val="24"/>
                <w:lang w:eastAsia="zh-CN"/>
              </w:rPr>
              <w:t>缴纳方式</w:t>
            </w:r>
          </w:p>
        </w:tc>
        <w:tc>
          <w:tcPr>
            <w:tcW w:w="6564" w:type="dxa"/>
            <w:vAlign w:val="center"/>
          </w:tcPr>
          <w:p>
            <w:pPr>
              <w:pStyle w:val="22"/>
              <w:snapToGrid w:val="0"/>
              <w:spacing w:line="240" w:lineRule="auto"/>
              <w:rPr>
                <w:rFonts w:ascii="宋体" w:hAnsi="宋体" w:cs="宋体"/>
                <w:sz w:val="24"/>
                <w:szCs w:val="24"/>
                <w:lang w:eastAsia="zh-CN"/>
              </w:rPr>
            </w:pPr>
            <w:r>
              <w:rPr>
                <w:rFonts w:hint="eastAsia" w:ascii="宋体" w:hAnsi="宋体" w:cs="宋体"/>
                <w:sz w:val="24"/>
                <w:szCs w:val="24"/>
                <w:lang w:eastAsia="zh-CN"/>
              </w:rPr>
              <w:t>磋商保证金应当以银行转账的形式提交。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14.1</w:t>
            </w:r>
          </w:p>
        </w:tc>
        <w:tc>
          <w:tcPr>
            <w:tcW w:w="1909" w:type="dxa"/>
            <w:vAlign w:val="center"/>
          </w:tcPr>
          <w:p>
            <w:pPr>
              <w:pStyle w:val="22"/>
              <w:spacing w:line="240" w:lineRule="auto"/>
              <w:jc w:val="center"/>
              <w:rPr>
                <w:rFonts w:ascii="宋体" w:hAnsi="宋体" w:cs="宋体"/>
                <w:sz w:val="24"/>
                <w:szCs w:val="24"/>
              </w:rPr>
            </w:pPr>
            <w:r>
              <w:rPr>
                <w:rFonts w:hint="eastAsia" w:ascii="宋体" w:hAnsi="宋体" w:cs="宋体"/>
                <w:sz w:val="24"/>
                <w:szCs w:val="24"/>
                <w:lang w:eastAsia="zh-CN"/>
              </w:rPr>
              <w:t>响应文件</w:t>
            </w:r>
            <w:r>
              <w:rPr>
                <w:rFonts w:hint="eastAsia" w:ascii="宋体" w:hAnsi="宋体" w:cs="宋体"/>
                <w:sz w:val="24"/>
                <w:szCs w:val="24"/>
              </w:rPr>
              <w:t>有效期</w:t>
            </w:r>
          </w:p>
        </w:tc>
        <w:tc>
          <w:tcPr>
            <w:tcW w:w="6564" w:type="dxa"/>
            <w:vAlign w:val="center"/>
          </w:tcPr>
          <w:p>
            <w:pPr>
              <w:pStyle w:val="22"/>
              <w:spacing w:line="240" w:lineRule="auto"/>
              <w:rPr>
                <w:rFonts w:ascii="宋体" w:hAnsi="宋体" w:cs="宋体"/>
                <w:sz w:val="24"/>
                <w:szCs w:val="24"/>
                <w:lang w:eastAsia="zh-CN"/>
              </w:rPr>
            </w:pPr>
            <w:r>
              <w:rPr>
                <w:rFonts w:hint="eastAsia" w:ascii="宋体" w:hAnsi="宋体" w:cs="宋体"/>
                <w:sz w:val="24"/>
                <w:szCs w:val="24"/>
              </w:rPr>
              <w:t>自</w:t>
            </w:r>
            <w:r>
              <w:rPr>
                <w:rFonts w:hint="eastAsia" w:ascii="宋体" w:hAnsi="宋体" w:cs="宋体"/>
                <w:sz w:val="24"/>
                <w:szCs w:val="24"/>
                <w:lang w:eastAsia="zh-CN"/>
              </w:rPr>
              <w:t>响应文件开启之</w:t>
            </w:r>
            <w:r>
              <w:rPr>
                <w:rFonts w:hint="eastAsia" w:ascii="宋体" w:hAnsi="宋体" w:cs="宋体"/>
                <w:sz w:val="24"/>
                <w:szCs w:val="24"/>
              </w:rPr>
              <w:t>日起</w:t>
            </w:r>
            <w:r>
              <w:rPr>
                <w:rFonts w:hint="eastAsia" w:ascii="宋体" w:hAnsi="宋体" w:cs="宋体"/>
                <w:sz w:val="24"/>
                <w:szCs w:val="24"/>
                <w:lang w:eastAsia="zh-CN"/>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15.1</w:t>
            </w:r>
          </w:p>
        </w:tc>
        <w:tc>
          <w:tcPr>
            <w:tcW w:w="1909" w:type="dxa"/>
            <w:vAlign w:val="center"/>
          </w:tcPr>
          <w:p>
            <w:pPr>
              <w:pStyle w:val="22"/>
              <w:spacing w:line="240" w:lineRule="auto"/>
              <w:jc w:val="center"/>
              <w:rPr>
                <w:rFonts w:ascii="宋体" w:hAnsi="宋体" w:cs="宋体"/>
                <w:sz w:val="24"/>
                <w:szCs w:val="24"/>
                <w:lang w:eastAsia="zh-CN"/>
              </w:rPr>
            </w:pPr>
            <w:r>
              <w:rPr>
                <w:rFonts w:hint="eastAsia" w:ascii="宋体" w:hAnsi="宋体" w:cs="宋体"/>
                <w:sz w:val="24"/>
                <w:szCs w:val="24"/>
                <w:lang w:eastAsia="zh-CN"/>
              </w:rPr>
              <w:t>响应文件份数</w:t>
            </w:r>
          </w:p>
        </w:tc>
        <w:tc>
          <w:tcPr>
            <w:tcW w:w="6564" w:type="dxa"/>
            <w:vAlign w:val="center"/>
          </w:tcPr>
          <w:p>
            <w:pPr>
              <w:pStyle w:val="22"/>
              <w:spacing w:line="240" w:lineRule="auto"/>
              <w:rPr>
                <w:rFonts w:ascii="宋体" w:hAnsi="宋体" w:cs="宋体"/>
                <w:sz w:val="24"/>
                <w:szCs w:val="24"/>
                <w:lang w:eastAsia="zh-CN"/>
              </w:rPr>
            </w:pPr>
            <w:r>
              <w:rPr>
                <w:rFonts w:hint="eastAsia" w:ascii="宋体" w:hAnsi="宋体" w:cs="宋体"/>
                <w:sz w:val="24"/>
                <w:szCs w:val="24"/>
              </w:rPr>
              <w:t>正本1份、副本</w:t>
            </w:r>
            <w:r>
              <w:rPr>
                <w:rFonts w:hint="eastAsia" w:ascii="宋体" w:hAnsi="宋体" w:cs="宋体"/>
                <w:sz w:val="24"/>
                <w:szCs w:val="24"/>
                <w:lang w:eastAsia="zh-CN"/>
              </w:rPr>
              <w:t>3</w:t>
            </w:r>
            <w:r>
              <w:rPr>
                <w:rFonts w:hint="eastAsia" w:ascii="宋体" w:hAnsi="宋体" w:cs="宋体"/>
                <w:sz w:val="24"/>
                <w:szCs w:val="24"/>
              </w:rPr>
              <w:t>份</w:t>
            </w:r>
            <w:r>
              <w:rPr>
                <w:rFonts w:hint="eastAsia" w:ascii="宋体" w:hAnsi="宋体" w:cs="宋体"/>
                <w:sz w:val="24"/>
                <w:szCs w:val="24"/>
                <w:lang w:eastAsia="zh-CN"/>
              </w:rPr>
              <w:t>，电子版响应文件1份（U盘）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18.2</w:t>
            </w:r>
          </w:p>
        </w:tc>
        <w:tc>
          <w:tcPr>
            <w:tcW w:w="1909" w:type="dxa"/>
            <w:vAlign w:val="center"/>
          </w:tcPr>
          <w:p>
            <w:pPr>
              <w:pStyle w:val="22"/>
              <w:spacing w:line="240" w:lineRule="auto"/>
              <w:jc w:val="center"/>
              <w:rPr>
                <w:rFonts w:ascii="宋体" w:hAnsi="宋体" w:cs="宋体"/>
                <w:sz w:val="24"/>
                <w:szCs w:val="24"/>
                <w:lang w:eastAsia="zh-CN"/>
              </w:rPr>
            </w:pPr>
            <w:r>
              <w:rPr>
                <w:rFonts w:hint="eastAsia" w:ascii="宋体" w:hAnsi="宋体" w:cs="宋体"/>
                <w:sz w:val="24"/>
                <w:szCs w:val="24"/>
              </w:rPr>
              <w:t>是否退还</w:t>
            </w:r>
          </w:p>
          <w:p>
            <w:pPr>
              <w:pStyle w:val="22"/>
              <w:spacing w:line="240" w:lineRule="auto"/>
              <w:jc w:val="center"/>
              <w:rPr>
                <w:rFonts w:ascii="宋体" w:hAnsi="宋体" w:cs="宋体"/>
                <w:sz w:val="24"/>
                <w:szCs w:val="24"/>
                <w:lang w:eastAsia="zh-CN"/>
              </w:rPr>
            </w:pPr>
            <w:r>
              <w:rPr>
                <w:rFonts w:hint="eastAsia" w:ascii="宋体" w:hAnsi="宋体" w:cs="宋体"/>
                <w:sz w:val="24"/>
                <w:szCs w:val="24"/>
                <w:lang w:eastAsia="zh-CN"/>
              </w:rPr>
              <w:t>响应文件</w:t>
            </w:r>
          </w:p>
        </w:tc>
        <w:tc>
          <w:tcPr>
            <w:tcW w:w="6564" w:type="dxa"/>
            <w:vAlign w:val="center"/>
          </w:tcPr>
          <w:p>
            <w:pPr>
              <w:pStyle w:val="22"/>
              <w:spacing w:line="240" w:lineRule="auto"/>
              <w:rPr>
                <w:rFonts w:ascii="宋体" w:hAnsi="宋体" w:cs="宋体"/>
                <w:sz w:val="24"/>
                <w:szCs w:val="24"/>
              </w:rPr>
            </w:pPr>
            <w:r>
              <w:rPr>
                <w:rFonts w:hint="eastAsia" w:ascii="宋体" w:hAnsi="宋体" w:cs="宋体"/>
                <w:sz w:val="24"/>
                <w:szCs w:val="24"/>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20.1</w:t>
            </w:r>
          </w:p>
        </w:tc>
        <w:tc>
          <w:tcPr>
            <w:tcW w:w="1909" w:type="dxa"/>
            <w:vAlign w:val="center"/>
          </w:tcPr>
          <w:p>
            <w:pPr>
              <w:pStyle w:val="22"/>
              <w:spacing w:line="240" w:lineRule="auto"/>
              <w:jc w:val="center"/>
              <w:rPr>
                <w:rFonts w:ascii="宋体" w:hAnsi="宋体" w:cs="宋体"/>
                <w:sz w:val="24"/>
                <w:szCs w:val="24"/>
                <w:lang w:eastAsia="zh-CN"/>
              </w:rPr>
            </w:pPr>
            <w:r>
              <w:rPr>
                <w:rFonts w:hint="eastAsia" w:ascii="宋体" w:hAnsi="宋体" w:cs="宋体"/>
                <w:sz w:val="24"/>
                <w:szCs w:val="24"/>
                <w:lang w:eastAsia="zh-CN"/>
              </w:rPr>
              <w:t>磋商小组</w:t>
            </w:r>
          </w:p>
          <w:p>
            <w:pPr>
              <w:pStyle w:val="22"/>
              <w:spacing w:line="240" w:lineRule="auto"/>
              <w:jc w:val="center"/>
              <w:rPr>
                <w:rFonts w:ascii="宋体" w:hAnsi="宋体" w:cs="宋体"/>
                <w:sz w:val="24"/>
                <w:szCs w:val="24"/>
                <w:lang w:eastAsia="zh-CN"/>
              </w:rPr>
            </w:pPr>
            <w:r>
              <w:rPr>
                <w:rFonts w:hint="eastAsia" w:ascii="宋体" w:hAnsi="宋体" w:cs="宋体"/>
                <w:sz w:val="24"/>
                <w:szCs w:val="24"/>
                <w:lang w:eastAsia="zh-CN"/>
              </w:rPr>
              <w:t>的组成</w:t>
            </w:r>
          </w:p>
        </w:tc>
        <w:tc>
          <w:tcPr>
            <w:tcW w:w="6564" w:type="dxa"/>
            <w:vAlign w:val="center"/>
          </w:tcPr>
          <w:p>
            <w:pPr>
              <w:pStyle w:val="22"/>
              <w:spacing w:line="240" w:lineRule="auto"/>
              <w:rPr>
                <w:rFonts w:ascii="宋体" w:hAnsi="宋体" w:cs="宋体"/>
                <w:sz w:val="24"/>
                <w:szCs w:val="24"/>
              </w:rPr>
            </w:pPr>
            <w:r>
              <w:rPr>
                <w:rFonts w:hint="eastAsia" w:ascii="宋体" w:hAnsi="宋体" w:cs="宋体"/>
                <w:sz w:val="24"/>
                <w:szCs w:val="24"/>
                <w:lang w:eastAsia="zh-CN"/>
              </w:rPr>
              <w:t>磋商小组由3人组成，</w:t>
            </w:r>
            <w:r>
              <w:rPr>
                <w:rFonts w:hint="eastAsia" w:ascii="宋体" w:hAnsi="宋体" w:cs="宋体"/>
                <w:sz w:val="24"/>
                <w:szCs w:val="24"/>
              </w:rPr>
              <w:t>其中</w:t>
            </w:r>
            <w:r>
              <w:rPr>
                <w:rFonts w:hint="eastAsia" w:ascii="宋体" w:hAnsi="宋体" w:cs="宋体"/>
                <w:sz w:val="24"/>
                <w:szCs w:val="24"/>
                <w:lang w:eastAsia="zh-CN"/>
              </w:rPr>
              <w:t>采购</w:t>
            </w:r>
            <w:r>
              <w:rPr>
                <w:rFonts w:hint="eastAsia" w:ascii="宋体" w:hAnsi="宋体" w:cs="宋体"/>
                <w:sz w:val="24"/>
                <w:szCs w:val="24"/>
              </w:rPr>
              <w:t>人</w:t>
            </w:r>
            <w:r>
              <w:rPr>
                <w:rFonts w:hint="eastAsia" w:ascii="宋体" w:hAnsi="宋体" w:cs="宋体"/>
                <w:sz w:val="24"/>
                <w:szCs w:val="24"/>
                <w:lang w:eastAsia="zh-CN"/>
              </w:rPr>
              <w:t>推荐评委0</w:t>
            </w:r>
            <w:r>
              <w:rPr>
                <w:rFonts w:hint="eastAsia" w:ascii="宋体" w:hAnsi="宋体" w:cs="宋体"/>
                <w:sz w:val="24"/>
                <w:szCs w:val="24"/>
              </w:rPr>
              <w:t>人，</w:t>
            </w:r>
            <w:r>
              <w:rPr>
                <w:rFonts w:hint="eastAsia" w:ascii="宋体" w:hAnsi="宋体" w:cs="宋体"/>
                <w:sz w:val="24"/>
                <w:szCs w:val="24"/>
                <w:lang w:eastAsia="zh-CN"/>
              </w:rPr>
              <w:t>评审</w:t>
            </w:r>
            <w:r>
              <w:rPr>
                <w:rFonts w:hint="eastAsia" w:ascii="宋体" w:hAnsi="宋体" w:cs="宋体"/>
                <w:sz w:val="24"/>
                <w:szCs w:val="24"/>
              </w:rPr>
              <w:t>专家</w:t>
            </w:r>
            <w:r>
              <w:rPr>
                <w:rFonts w:hint="eastAsia" w:ascii="宋体" w:hAnsi="宋体" w:cs="宋体"/>
                <w:sz w:val="24"/>
                <w:szCs w:val="24"/>
                <w:lang w:eastAsia="zh-CN"/>
              </w:rPr>
              <w:t>3</w:t>
            </w:r>
            <w:r>
              <w:rPr>
                <w:rFonts w:hint="eastAsia" w:ascii="宋体" w:hAnsi="宋体" w:cs="宋体"/>
                <w:sz w:val="24"/>
                <w:szCs w:val="24"/>
              </w:rPr>
              <w:t>人。评审专家从</w:t>
            </w:r>
            <w:r>
              <w:rPr>
                <w:rFonts w:hint="eastAsia" w:ascii="宋体" w:hAnsi="宋体" w:cs="宋体"/>
                <w:sz w:val="24"/>
                <w:szCs w:val="24"/>
                <w:lang w:eastAsia="zh-CN"/>
              </w:rPr>
              <w:t>海南省综合</w:t>
            </w:r>
            <w:r>
              <w:rPr>
                <w:rFonts w:hint="eastAsia" w:ascii="宋体" w:hAnsi="宋体" w:cs="宋体"/>
                <w:sz w:val="24"/>
                <w:szCs w:val="24"/>
              </w:rPr>
              <w:t>评标专家库</w:t>
            </w:r>
            <w:r>
              <w:rPr>
                <w:rFonts w:hint="eastAsia" w:ascii="宋体" w:hAnsi="宋体" w:cs="宋体"/>
                <w:sz w:val="24"/>
                <w:szCs w:val="24"/>
                <w:lang w:eastAsia="zh-CN"/>
              </w:rPr>
              <w:t>中</w:t>
            </w:r>
            <w:r>
              <w:rPr>
                <w:rFonts w:hint="eastAsia" w:ascii="宋体" w:hAnsi="宋体" w:cs="宋体"/>
                <w:sz w:val="24"/>
                <w:szCs w:val="24"/>
              </w:rPr>
              <w:t>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20.2</w:t>
            </w:r>
          </w:p>
        </w:tc>
        <w:tc>
          <w:tcPr>
            <w:tcW w:w="1909" w:type="dxa"/>
            <w:vAlign w:val="center"/>
          </w:tcPr>
          <w:p>
            <w:pPr>
              <w:pStyle w:val="22"/>
              <w:spacing w:line="240" w:lineRule="auto"/>
              <w:jc w:val="center"/>
              <w:rPr>
                <w:rFonts w:ascii="宋体" w:hAnsi="宋体" w:cs="宋体"/>
                <w:sz w:val="24"/>
                <w:szCs w:val="24"/>
                <w:lang w:eastAsia="zh-CN"/>
              </w:rPr>
            </w:pPr>
            <w:r>
              <w:rPr>
                <w:rFonts w:hint="eastAsia" w:ascii="宋体" w:hAnsi="宋体" w:cs="宋体"/>
                <w:sz w:val="24"/>
                <w:szCs w:val="24"/>
              </w:rPr>
              <w:t>评</w:t>
            </w:r>
            <w:r>
              <w:rPr>
                <w:rFonts w:hint="eastAsia" w:ascii="宋体" w:hAnsi="宋体" w:cs="宋体"/>
                <w:sz w:val="24"/>
                <w:szCs w:val="24"/>
                <w:lang w:eastAsia="zh-CN"/>
              </w:rPr>
              <w:t>审</w:t>
            </w:r>
            <w:r>
              <w:rPr>
                <w:rFonts w:hint="eastAsia" w:ascii="宋体" w:hAnsi="宋体" w:cs="宋体"/>
                <w:sz w:val="24"/>
                <w:szCs w:val="24"/>
              </w:rPr>
              <w:t>方法</w:t>
            </w:r>
          </w:p>
        </w:tc>
        <w:tc>
          <w:tcPr>
            <w:tcW w:w="6564" w:type="dxa"/>
            <w:vAlign w:val="center"/>
          </w:tcPr>
          <w:p>
            <w:pPr>
              <w:pStyle w:val="23"/>
              <w:jc w:val="both"/>
              <w:rPr>
                <w:rFonts w:ascii="宋体" w:hAnsi="宋体" w:eastAsia="宋体" w:cs="宋体"/>
                <w:color w:val="auto"/>
              </w:rPr>
            </w:pPr>
            <w:r>
              <w:rPr>
                <w:rFonts w:hint="eastAsia" w:ascii="宋体" w:hAnsi="宋体" w:eastAsia="宋体" w:cs="宋体"/>
                <w:color w:val="auto"/>
              </w:rPr>
              <w:t>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25.3</w:t>
            </w:r>
          </w:p>
        </w:tc>
        <w:tc>
          <w:tcPr>
            <w:tcW w:w="1909" w:type="dxa"/>
            <w:vAlign w:val="center"/>
          </w:tcPr>
          <w:p>
            <w:pPr>
              <w:pStyle w:val="22"/>
              <w:spacing w:line="240" w:lineRule="auto"/>
              <w:jc w:val="center"/>
              <w:rPr>
                <w:rFonts w:ascii="宋体" w:hAnsi="宋体" w:cs="宋体"/>
                <w:sz w:val="24"/>
                <w:szCs w:val="24"/>
                <w:lang w:eastAsia="zh-CN"/>
              </w:rPr>
            </w:pPr>
            <w:r>
              <w:rPr>
                <w:rFonts w:hint="eastAsia" w:ascii="宋体" w:hAnsi="宋体" w:cs="宋体"/>
                <w:sz w:val="24"/>
                <w:szCs w:val="24"/>
                <w:lang w:eastAsia="zh-CN"/>
              </w:rPr>
              <w:t>成交候选人</w:t>
            </w:r>
          </w:p>
          <w:p>
            <w:pPr>
              <w:pStyle w:val="22"/>
              <w:spacing w:line="240" w:lineRule="auto"/>
              <w:jc w:val="center"/>
              <w:rPr>
                <w:rFonts w:ascii="宋体" w:hAnsi="宋体" w:cs="宋体"/>
                <w:sz w:val="24"/>
                <w:szCs w:val="24"/>
              </w:rPr>
            </w:pPr>
            <w:r>
              <w:rPr>
                <w:rFonts w:hint="eastAsia" w:ascii="宋体" w:hAnsi="宋体" w:cs="宋体"/>
                <w:sz w:val="24"/>
                <w:szCs w:val="24"/>
                <w:lang w:eastAsia="zh-CN"/>
              </w:rPr>
              <w:t>数量</w:t>
            </w:r>
          </w:p>
        </w:tc>
        <w:tc>
          <w:tcPr>
            <w:tcW w:w="6564" w:type="dxa"/>
            <w:vAlign w:val="center"/>
          </w:tcPr>
          <w:p>
            <w:pPr>
              <w:pStyle w:val="22"/>
              <w:spacing w:line="240" w:lineRule="auto"/>
              <w:rPr>
                <w:rFonts w:ascii="宋体" w:hAnsi="宋体" w:cs="宋体"/>
                <w:sz w:val="24"/>
                <w:szCs w:val="24"/>
                <w:lang w:eastAsia="zh-CN"/>
              </w:rPr>
            </w:pPr>
            <w:r>
              <w:rPr>
                <w:rFonts w:hint="eastAsia" w:ascii="宋体" w:hAnsi="宋体" w:cs="宋体"/>
                <w:sz w:val="24"/>
                <w:szCs w:val="24"/>
                <w:lang w:eastAsia="zh-CN"/>
              </w:rPr>
              <w:t>推荐3名成交候选供应商，并标明排序。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30.1</w:t>
            </w:r>
          </w:p>
        </w:tc>
        <w:tc>
          <w:tcPr>
            <w:tcW w:w="1909" w:type="dxa"/>
            <w:vAlign w:val="center"/>
          </w:tcPr>
          <w:p>
            <w:pPr>
              <w:pStyle w:val="22"/>
              <w:spacing w:line="240" w:lineRule="auto"/>
              <w:jc w:val="center"/>
              <w:rPr>
                <w:rFonts w:ascii="宋体" w:hAnsi="宋体" w:cs="宋体"/>
                <w:sz w:val="24"/>
                <w:szCs w:val="24"/>
                <w:lang w:eastAsia="zh-CN"/>
              </w:rPr>
            </w:pPr>
            <w:r>
              <w:rPr>
                <w:rFonts w:hint="eastAsia" w:ascii="宋体" w:hAnsi="宋体" w:cs="宋体"/>
                <w:sz w:val="24"/>
                <w:szCs w:val="24"/>
                <w:lang w:eastAsia="zh-CN"/>
              </w:rPr>
              <w:t>招标代理</w:t>
            </w:r>
          </w:p>
          <w:p>
            <w:pPr>
              <w:pStyle w:val="22"/>
              <w:spacing w:line="240" w:lineRule="auto"/>
              <w:jc w:val="center"/>
              <w:rPr>
                <w:rFonts w:ascii="宋体" w:hAnsi="宋体" w:cs="宋体"/>
                <w:sz w:val="24"/>
                <w:szCs w:val="24"/>
              </w:rPr>
            </w:pPr>
            <w:r>
              <w:rPr>
                <w:rFonts w:hint="eastAsia" w:ascii="宋体" w:hAnsi="宋体" w:cs="宋体"/>
                <w:sz w:val="24"/>
                <w:szCs w:val="24"/>
                <w:lang w:eastAsia="zh-CN"/>
              </w:rPr>
              <w:t>服务费</w:t>
            </w:r>
          </w:p>
        </w:tc>
        <w:tc>
          <w:tcPr>
            <w:tcW w:w="6564" w:type="dxa"/>
            <w:vAlign w:val="center"/>
          </w:tcPr>
          <w:p>
            <w:pPr>
              <w:pStyle w:val="22"/>
              <w:spacing w:line="240" w:lineRule="auto"/>
              <w:rPr>
                <w:rFonts w:ascii="宋体" w:hAnsi="宋体" w:cs="宋体"/>
                <w:sz w:val="24"/>
                <w:szCs w:val="24"/>
                <w:lang w:eastAsia="zh-CN"/>
              </w:rPr>
            </w:pPr>
            <w:r>
              <w:rPr>
                <w:rFonts w:hint="eastAsia" w:ascii="宋体" w:hAnsi="宋体"/>
                <w:sz w:val="24"/>
              </w:rPr>
              <w:t>海南省物价局文件琼价费管〔2011〕225 号等文件规定收费标准计算收取招标代理服务费。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719" w:type="dxa"/>
            <w:vAlign w:val="center"/>
          </w:tcPr>
          <w:p>
            <w:pPr>
              <w:jc w:val="center"/>
              <w:rPr>
                <w:rFonts w:ascii="宋体" w:hAnsi="宋体" w:cs="宋体"/>
                <w:sz w:val="24"/>
              </w:rPr>
            </w:pPr>
            <w:r>
              <w:rPr>
                <w:rFonts w:hint="eastAsia" w:ascii="宋体" w:hAnsi="宋体" w:cs="宋体"/>
                <w:sz w:val="24"/>
              </w:rPr>
              <w:t>38</w:t>
            </w:r>
          </w:p>
        </w:tc>
        <w:tc>
          <w:tcPr>
            <w:tcW w:w="1909" w:type="dxa"/>
            <w:vAlign w:val="center"/>
          </w:tcPr>
          <w:p>
            <w:pPr>
              <w:pStyle w:val="22"/>
              <w:spacing w:line="240" w:lineRule="auto"/>
              <w:jc w:val="center"/>
              <w:rPr>
                <w:rFonts w:ascii="宋体" w:hAnsi="宋体" w:cs="宋体"/>
                <w:sz w:val="24"/>
                <w:szCs w:val="24"/>
                <w:lang w:eastAsia="zh-CN"/>
              </w:rPr>
            </w:pPr>
            <w:r>
              <w:rPr>
                <w:rFonts w:hint="eastAsia" w:ascii="宋体" w:hAnsi="宋体" w:cs="宋体"/>
                <w:sz w:val="24"/>
                <w:szCs w:val="24"/>
                <w:lang w:eastAsia="zh-CN"/>
              </w:rPr>
              <w:t>需要补充的其他内容</w:t>
            </w:r>
          </w:p>
        </w:tc>
        <w:tc>
          <w:tcPr>
            <w:tcW w:w="6564" w:type="dxa"/>
            <w:vAlign w:val="center"/>
          </w:tcPr>
          <w:p>
            <w:pPr>
              <w:pStyle w:val="22"/>
              <w:spacing w:line="240" w:lineRule="auto"/>
              <w:rPr>
                <w:rFonts w:ascii="宋体" w:hAnsi="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1、不要求提供原件</w:t>
            </w:r>
          </w:p>
        </w:tc>
      </w:tr>
    </w:tbl>
    <w:p>
      <w:pPr>
        <w:spacing w:line="440" w:lineRule="exact"/>
        <w:rPr>
          <w:rFonts w:ascii="宋体" w:hAnsi="宋体" w:cs="宋体"/>
          <w:sz w:val="24"/>
        </w:rPr>
      </w:pP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ascii="宋体" w:hAnsi="宋体" w:cs="宋体"/>
          <w:b/>
          <w:sz w:val="36"/>
          <w:szCs w:val="36"/>
        </w:rPr>
      </w:pPr>
      <w:bookmarkStart w:id="8" w:name="_Toc11049"/>
      <w:bookmarkStart w:id="9" w:name="_Toc317237774"/>
      <w:bookmarkStart w:id="10" w:name="_Toc317237599"/>
      <w:r>
        <w:rPr>
          <w:rFonts w:hint="eastAsia" w:ascii="宋体" w:hAnsi="宋体" w:cs="宋体"/>
          <w:b/>
          <w:sz w:val="36"/>
          <w:szCs w:val="36"/>
        </w:rPr>
        <w:t>说明和释义</w:t>
      </w:r>
      <w:bookmarkEnd w:id="8"/>
      <w:bookmarkEnd w:id="9"/>
      <w:bookmarkEnd w:id="10"/>
    </w:p>
    <w:p>
      <w:pPr>
        <w:numPr>
          <w:ilvl w:val="0"/>
          <w:numId w:val="1"/>
        </w:numPr>
        <w:spacing w:line="360" w:lineRule="auto"/>
        <w:rPr>
          <w:rFonts w:ascii="宋体" w:hAnsi="宋体" w:cs="宋体"/>
          <w:b/>
          <w:sz w:val="24"/>
        </w:rPr>
      </w:pPr>
      <w:r>
        <w:rPr>
          <w:rFonts w:hint="eastAsia" w:ascii="宋体" w:hAnsi="宋体" w:cs="宋体"/>
          <w:b/>
          <w:sz w:val="24"/>
        </w:rPr>
        <w:t>适用范围</w:t>
      </w:r>
    </w:p>
    <w:p>
      <w:pPr>
        <w:pStyle w:val="5"/>
        <w:tabs>
          <w:tab w:val="left" w:pos="1050"/>
          <w:tab w:val="clear" w:pos="992"/>
        </w:tabs>
        <w:ind w:left="0" w:firstLine="480" w:firstLineChars="200"/>
        <w:rPr>
          <w:rFonts w:ascii="宋体" w:hAnsi="宋体" w:cs="宋体"/>
        </w:rPr>
      </w:pPr>
      <w:r>
        <w:rPr>
          <w:rFonts w:hint="eastAsia" w:ascii="宋体" w:hAnsi="宋体" w:cs="宋体"/>
        </w:rPr>
        <w:t>本磋商文件仅适用于本采购活动。</w:t>
      </w:r>
    </w:p>
    <w:p>
      <w:pPr>
        <w:pStyle w:val="5"/>
        <w:tabs>
          <w:tab w:val="left" w:pos="1050"/>
          <w:tab w:val="clear" w:pos="992"/>
        </w:tabs>
        <w:ind w:left="0" w:firstLine="480" w:firstLineChars="200"/>
        <w:rPr>
          <w:rFonts w:ascii="宋体" w:hAnsi="宋体" w:cs="宋体"/>
        </w:rPr>
      </w:pPr>
      <w:r>
        <w:rPr>
          <w:rFonts w:hint="eastAsia" w:ascii="宋体" w:hAnsi="宋体" w:cs="宋体"/>
        </w:rPr>
        <w:t>本采购活动及结果受中国法律的制约和保护。</w:t>
      </w:r>
    </w:p>
    <w:p>
      <w:pPr>
        <w:numPr>
          <w:ilvl w:val="0"/>
          <w:numId w:val="1"/>
        </w:numPr>
        <w:spacing w:line="360" w:lineRule="auto"/>
        <w:rPr>
          <w:rFonts w:ascii="宋体" w:hAnsi="宋体" w:cs="宋体"/>
          <w:b/>
          <w:sz w:val="24"/>
        </w:rPr>
      </w:pPr>
      <w:r>
        <w:rPr>
          <w:rFonts w:hint="eastAsia" w:ascii="宋体" w:hAnsi="宋体" w:cs="宋体"/>
          <w:b/>
          <w:sz w:val="24"/>
        </w:rPr>
        <w:t>采购说明</w:t>
      </w:r>
    </w:p>
    <w:p>
      <w:pPr>
        <w:pStyle w:val="5"/>
        <w:tabs>
          <w:tab w:val="left" w:pos="1050"/>
          <w:tab w:val="clear" w:pos="992"/>
        </w:tabs>
        <w:ind w:left="0" w:firstLine="480" w:firstLineChars="200"/>
        <w:rPr>
          <w:rFonts w:ascii="宋体" w:hAnsi="宋体" w:cs="宋体"/>
        </w:rPr>
      </w:pPr>
      <w:r>
        <w:rPr>
          <w:rFonts w:hint="eastAsia" w:ascii="宋体" w:hAnsi="宋体" w:cs="宋体"/>
        </w:rPr>
        <w:t>项目名称：见供应商须知前附表。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项目编号：见供应商须知前附表。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采购人：见供应商须知前附表。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采购代理机构：见供应商须知前附表。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采购预算：见供应商须知前附表。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投资模式：见供应商须知前附表。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供应商资格要求：见供应商须知前附表。</w:t>
      </w:r>
    </w:p>
    <w:p>
      <w:pPr>
        <w:spacing w:line="400" w:lineRule="exact"/>
        <w:ind w:firstLine="480" w:firstLineChars="200"/>
        <w:rPr>
          <w:rFonts w:ascii="宋体" w:hAnsi="宋体"/>
          <w:sz w:val="24"/>
        </w:rPr>
      </w:pPr>
      <w:r>
        <w:rPr>
          <w:rFonts w:hint="eastAsia" w:ascii="宋体" w:hAnsi="宋体"/>
          <w:sz w:val="24"/>
        </w:rPr>
        <w:t xml:space="preserve">     2.7.1 投标人不得存在下列情形之一：</w:t>
      </w:r>
    </w:p>
    <w:p>
      <w:pPr>
        <w:spacing w:line="400" w:lineRule="exact"/>
        <w:ind w:firstLine="480" w:firstLineChars="200"/>
        <w:rPr>
          <w:rFonts w:ascii="宋体" w:hAnsi="宋体"/>
          <w:sz w:val="24"/>
        </w:rPr>
      </w:pPr>
      <w:r>
        <w:rPr>
          <w:rFonts w:hint="eastAsia" w:ascii="宋体" w:hAnsi="宋体"/>
          <w:sz w:val="24"/>
        </w:rPr>
        <w:t xml:space="preserve">     (l）为招标人不具有独立法人资格的附属机构（单位）；</w:t>
      </w:r>
    </w:p>
    <w:p>
      <w:pPr>
        <w:spacing w:line="400" w:lineRule="exact"/>
        <w:ind w:firstLine="480" w:firstLineChars="200"/>
        <w:rPr>
          <w:rFonts w:ascii="宋体" w:hAnsi="宋体"/>
          <w:sz w:val="24"/>
        </w:rPr>
      </w:pPr>
      <w:r>
        <w:rPr>
          <w:rFonts w:hint="eastAsia" w:ascii="宋体" w:hAnsi="宋体"/>
          <w:sz w:val="24"/>
        </w:rPr>
        <w:t xml:space="preserve">     (2）为本标段前期准备提供设计或咨询服务的，但设计施工总承包的除外；</w:t>
      </w:r>
    </w:p>
    <w:p>
      <w:pPr>
        <w:spacing w:line="400" w:lineRule="exact"/>
        <w:ind w:firstLine="480" w:firstLineChars="200"/>
        <w:rPr>
          <w:rFonts w:ascii="宋体" w:hAnsi="宋体"/>
          <w:sz w:val="24"/>
        </w:rPr>
      </w:pPr>
      <w:r>
        <w:rPr>
          <w:rFonts w:hint="eastAsia" w:ascii="宋体" w:hAnsi="宋体"/>
          <w:sz w:val="24"/>
        </w:rPr>
        <w:t xml:space="preserve">     (3）为本标段的监理人；</w:t>
      </w:r>
    </w:p>
    <w:p>
      <w:pPr>
        <w:spacing w:line="400" w:lineRule="exact"/>
        <w:ind w:firstLine="480" w:firstLineChars="200"/>
        <w:rPr>
          <w:rFonts w:ascii="宋体" w:hAnsi="宋体"/>
          <w:sz w:val="24"/>
        </w:rPr>
      </w:pPr>
      <w:r>
        <w:rPr>
          <w:rFonts w:hint="eastAsia" w:ascii="宋体" w:hAnsi="宋体"/>
          <w:sz w:val="24"/>
        </w:rPr>
        <w:t xml:space="preserve">     (4）为本标段的代建人；</w:t>
      </w:r>
    </w:p>
    <w:p>
      <w:pPr>
        <w:spacing w:line="400" w:lineRule="exact"/>
        <w:ind w:firstLine="480" w:firstLineChars="200"/>
        <w:rPr>
          <w:rFonts w:ascii="宋体" w:hAnsi="宋体"/>
          <w:sz w:val="24"/>
        </w:rPr>
      </w:pPr>
      <w:r>
        <w:rPr>
          <w:rFonts w:hint="eastAsia" w:ascii="宋体" w:hAnsi="宋体"/>
          <w:sz w:val="24"/>
        </w:rPr>
        <w:t xml:space="preserve">     (5）为本标段提供招标代理服务的；</w:t>
      </w:r>
    </w:p>
    <w:p>
      <w:pPr>
        <w:spacing w:line="400" w:lineRule="exact"/>
        <w:ind w:firstLine="480" w:firstLineChars="200"/>
        <w:rPr>
          <w:rFonts w:ascii="宋体" w:hAnsi="宋体"/>
          <w:sz w:val="24"/>
        </w:rPr>
      </w:pPr>
      <w:r>
        <w:rPr>
          <w:rFonts w:hint="eastAsia" w:ascii="宋体" w:hAnsi="宋体"/>
          <w:sz w:val="24"/>
        </w:rPr>
        <w:t xml:space="preserve">     (6）与本标段的监理人或代建人或招标代理机构同为一个法定代表人的；</w:t>
      </w:r>
    </w:p>
    <w:p>
      <w:pPr>
        <w:spacing w:line="400" w:lineRule="exact"/>
        <w:ind w:firstLine="480" w:firstLineChars="200"/>
        <w:rPr>
          <w:rFonts w:ascii="宋体" w:hAnsi="宋体"/>
          <w:sz w:val="24"/>
        </w:rPr>
      </w:pPr>
      <w:r>
        <w:rPr>
          <w:rFonts w:hint="eastAsia" w:ascii="宋体" w:hAnsi="宋体"/>
          <w:sz w:val="24"/>
        </w:rPr>
        <w:t xml:space="preserve">     (7）与本标段的监理人或代建人或招标代理机构相互控股或参股的；</w:t>
      </w:r>
    </w:p>
    <w:p>
      <w:pPr>
        <w:spacing w:line="400" w:lineRule="exact"/>
        <w:ind w:firstLine="480" w:firstLineChars="200"/>
        <w:rPr>
          <w:rFonts w:ascii="宋体" w:hAnsi="宋体"/>
          <w:sz w:val="24"/>
        </w:rPr>
      </w:pPr>
      <w:r>
        <w:rPr>
          <w:rFonts w:hint="eastAsia" w:ascii="宋体" w:hAnsi="宋体"/>
          <w:sz w:val="24"/>
        </w:rPr>
        <w:t xml:space="preserve">     (8）与本标段的监理人或代建人或招标代理机构相互任职或工作的；</w:t>
      </w:r>
    </w:p>
    <w:p>
      <w:pPr>
        <w:spacing w:line="400" w:lineRule="exact"/>
        <w:ind w:firstLine="480" w:firstLineChars="200"/>
        <w:rPr>
          <w:rFonts w:ascii="宋体" w:hAnsi="宋体"/>
          <w:sz w:val="24"/>
        </w:rPr>
      </w:pPr>
      <w:r>
        <w:rPr>
          <w:rFonts w:hint="eastAsia" w:ascii="宋体" w:hAnsi="宋体"/>
          <w:sz w:val="24"/>
        </w:rPr>
        <w:t xml:space="preserve">     (9）被责令停业的；</w:t>
      </w:r>
    </w:p>
    <w:p>
      <w:pPr>
        <w:spacing w:line="400" w:lineRule="exact"/>
        <w:ind w:firstLine="480" w:firstLineChars="200"/>
        <w:rPr>
          <w:rFonts w:ascii="宋体" w:hAnsi="宋体"/>
          <w:sz w:val="24"/>
        </w:rPr>
      </w:pPr>
      <w:r>
        <w:rPr>
          <w:rFonts w:hint="eastAsia" w:ascii="宋体" w:hAnsi="宋体"/>
          <w:sz w:val="24"/>
        </w:rPr>
        <w:t xml:space="preserve">     (10）被暂停或取消投标资格的；</w:t>
      </w:r>
    </w:p>
    <w:p>
      <w:pPr>
        <w:spacing w:line="400" w:lineRule="exact"/>
        <w:ind w:firstLine="480" w:firstLineChars="200"/>
        <w:rPr>
          <w:rFonts w:ascii="宋体" w:hAnsi="宋体"/>
          <w:sz w:val="24"/>
        </w:rPr>
      </w:pPr>
      <w:r>
        <w:rPr>
          <w:rFonts w:hint="eastAsia" w:ascii="宋体" w:hAnsi="宋体"/>
          <w:sz w:val="24"/>
        </w:rPr>
        <w:t xml:space="preserve">     (11）财产被接管或冻结的；</w:t>
      </w:r>
    </w:p>
    <w:p>
      <w:pPr>
        <w:spacing w:line="400" w:lineRule="exact"/>
        <w:ind w:firstLine="480" w:firstLineChars="200"/>
        <w:rPr>
          <w:rFonts w:ascii="宋体" w:hAnsi="宋体"/>
          <w:sz w:val="24"/>
        </w:rPr>
      </w:pPr>
      <w:r>
        <w:rPr>
          <w:rFonts w:hint="eastAsia" w:ascii="宋体" w:hAnsi="宋体"/>
          <w:sz w:val="24"/>
        </w:rPr>
        <w:t xml:space="preserve">     (12）在最近三年内有骗取中标或严重违约或重大工程质量问题的。</w:t>
      </w:r>
    </w:p>
    <w:p>
      <w:pPr>
        <w:pStyle w:val="5"/>
        <w:tabs>
          <w:tab w:val="left" w:pos="1050"/>
          <w:tab w:val="clear" w:pos="992"/>
        </w:tabs>
        <w:ind w:left="0" w:firstLine="480" w:firstLineChars="200"/>
        <w:rPr>
          <w:rFonts w:ascii="宋体" w:hAnsi="宋体" w:cs="宋体"/>
        </w:rPr>
      </w:pPr>
      <w:r>
        <w:rPr>
          <w:rFonts w:hint="eastAsia" w:ascii="宋体" w:hAnsi="宋体" w:cs="宋体"/>
        </w:rPr>
        <w:t>计划工期：见供应商须知前附表。</w:t>
      </w:r>
    </w:p>
    <w:p>
      <w:pPr>
        <w:numPr>
          <w:ilvl w:val="0"/>
          <w:numId w:val="1"/>
        </w:numPr>
        <w:spacing w:line="360" w:lineRule="auto"/>
        <w:rPr>
          <w:rFonts w:ascii="宋体" w:hAnsi="宋体" w:cs="宋体"/>
          <w:b/>
          <w:sz w:val="24"/>
        </w:rPr>
      </w:pPr>
      <w:r>
        <w:rPr>
          <w:rFonts w:hint="eastAsia" w:ascii="宋体" w:hAnsi="宋体" w:cs="宋体"/>
          <w:b/>
          <w:sz w:val="24"/>
        </w:rPr>
        <w:t>磋商授权委托</w:t>
      </w:r>
    </w:p>
    <w:p>
      <w:pPr>
        <w:pStyle w:val="5"/>
        <w:tabs>
          <w:tab w:val="left" w:pos="1050"/>
          <w:tab w:val="clear" w:pos="992"/>
        </w:tabs>
        <w:ind w:left="0" w:firstLine="480" w:firstLineChars="200"/>
        <w:rPr>
          <w:rFonts w:ascii="宋体" w:hAnsi="宋体" w:cs="宋体"/>
        </w:rPr>
      </w:pPr>
      <w:r>
        <w:rPr>
          <w:rFonts w:hint="eastAsia" w:ascii="宋体" w:hAnsi="宋体" w:cs="宋体"/>
        </w:rPr>
        <w:t>供应商的法定代表人可以委托代表人处理磋商事务。</w:t>
      </w:r>
    </w:p>
    <w:p>
      <w:pPr>
        <w:pStyle w:val="5"/>
        <w:tabs>
          <w:tab w:val="left" w:pos="1050"/>
          <w:tab w:val="clear" w:pos="992"/>
        </w:tabs>
        <w:ind w:left="0" w:firstLine="480" w:firstLineChars="200"/>
        <w:rPr>
          <w:rFonts w:ascii="宋体" w:hAnsi="宋体" w:cs="宋体"/>
        </w:rPr>
      </w:pPr>
      <w:r>
        <w:rPr>
          <w:rFonts w:hint="eastAsia" w:ascii="宋体" w:hAnsi="宋体" w:cs="宋体"/>
        </w:rPr>
        <w:t>委托代表人的资格条件：见供应商须知前附表。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委托代表人的代理权限：见供应商须知前附表。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委托代表人须持有法定代表人出具的符合格式要求的《授权委托书》（格式见附件）。</w:t>
      </w:r>
    </w:p>
    <w:p>
      <w:pPr>
        <w:numPr>
          <w:ilvl w:val="0"/>
          <w:numId w:val="1"/>
        </w:numPr>
        <w:spacing w:line="360" w:lineRule="auto"/>
        <w:rPr>
          <w:rFonts w:ascii="宋体" w:hAnsi="宋体" w:cs="宋体"/>
          <w:b/>
          <w:sz w:val="24"/>
        </w:rPr>
      </w:pPr>
      <w:r>
        <w:rPr>
          <w:rFonts w:hint="eastAsia" w:ascii="宋体" w:hAnsi="宋体" w:cs="宋体"/>
          <w:b/>
          <w:sz w:val="24"/>
        </w:rPr>
        <w:t>磋商费用</w:t>
      </w:r>
    </w:p>
    <w:p>
      <w:pPr>
        <w:pStyle w:val="5"/>
        <w:tabs>
          <w:tab w:val="left" w:pos="1050"/>
          <w:tab w:val="clear" w:pos="992"/>
        </w:tabs>
        <w:ind w:left="0" w:firstLine="480" w:firstLineChars="200"/>
        <w:rPr>
          <w:rFonts w:ascii="宋体" w:hAnsi="宋体" w:cs="宋体"/>
        </w:rPr>
      </w:pPr>
      <w:r>
        <w:rPr>
          <w:rFonts w:hint="eastAsia" w:ascii="宋体" w:hAnsi="宋体" w:cs="宋体"/>
        </w:rPr>
        <w:t>供应商自行承担参加磋商的全部费用。</w:t>
      </w: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ascii="宋体" w:hAnsi="宋体" w:cs="宋体"/>
          <w:b/>
          <w:sz w:val="36"/>
          <w:szCs w:val="36"/>
        </w:rPr>
      </w:pPr>
      <w:bookmarkStart w:id="11" w:name="_Toc12008"/>
      <w:r>
        <w:rPr>
          <w:rFonts w:hint="eastAsia" w:ascii="宋体" w:hAnsi="宋体" w:cs="宋体"/>
          <w:b/>
          <w:sz w:val="36"/>
          <w:szCs w:val="36"/>
        </w:rPr>
        <w:t>磋商文件</w:t>
      </w:r>
      <w:bookmarkEnd w:id="11"/>
    </w:p>
    <w:p>
      <w:pPr>
        <w:numPr>
          <w:ilvl w:val="0"/>
          <w:numId w:val="1"/>
        </w:numPr>
        <w:spacing w:line="360" w:lineRule="auto"/>
        <w:rPr>
          <w:rFonts w:ascii="宋体" w:hAnsi="宋体" w:cs="宋体"/>
          <w:b/>
          <w:sz w:val="24"/>
        </w:rPr>
      </w:pPr>
      <w:r>
        <w:rPr>
          <w:rFonts w:hint="eastAsia" w:ascii="宋体" w:hAnsi="宋体" w:cs="宋体"/>
          <w:b/>
          <w:sz w:val="24"/>
        </w:rPr>
        <w:t>磋商文件的构成</w:t>
      </w:r>
    </w:p>
    <w:p>
      <w:pPr>
        <w:pStyle w:val="5"/>
        <w:tabs>
          <w:tab w:val="left" w:pos="1050"/>
          <w:tab w:val="clear" w:pos="992"/>
        </w:tabs>
        <w:ind w:left="0" w:firstLine="480" w:firstLineChars="200"/>
        <w:rPr>
          <w:rFonts w:ascii="宋体" w:hAnsi="宋体" w:cs="宋体"/>
        </w:rPr>
      </w:pPr>
      <w:r>
        <w:rPr>
          <w:rFonts w:hint="eastAsia" w:ascii="宋体" w:hAnsi="宋体" w:cs="宋体"/>
        </w:rPr>
        <w:t>磋商文件包括以下内容：</w:t>
      </w:r>
    </w:p>
    <w:p>
      <w:pPr>
        <w:spacing w:line="360" w:lineRule="auto"/>
        <w:ind w:firstLine="480" w:firstLineChars="200"/>
        <w:rPr>
          <w:rFonts w:ascii="宋体" w:hAnsi="宋体" w:cs="宋体"/>
          <w:sz w:val="24"/>
        </w:rPr>
      </w:pPr>
      <w:r>
        <w:rPr>
          <w:rFonts w:hint="eastAsia" w:ascii="宋体" w:hAnsi="宋体" w:cs="宋体"/>
          <w:sz w:val="24"/>
        </w:rPr>
        <w:t>（一）磋商公告；</w:t>
      </w:r>
    </w:p>
    <w:p>
      <w:pPr>
        <w:spacing w:line="360" w:lineRule="auto"/>
        <w:ind w:firstLine="480" w:firstLineChars="200"/>
        <w:rPr>
          <w:rFonts w:ascii="宋体" w:hAnsi="宋体" w:cs="宋体"/>
          <w:sz w:val="24"/>
        </w:rPr>
      </w:pPr>
      <w:r>
        <w:rPr>
          <w:rFonts w:hint="eastAsia" w:ascii="宋体" w:hAnsi="宋体" w:cs="宋体"/>
          <w:sz w:val="24"/>
        </w:rPr>
        <w:t>（二）供应商须知；</w:t>
      </w:r>
    </w:p>
    <w:p>
      <w:pPr>
        <w:spacing w:line="360" w:lineRule="auto"/>
        <w:ind w:firstLine="480" w:firstLineChars="200"/>
        <w:rPr>
          <w:rFonts w:ascii="宋体" w:hAnsi="宋体" w:cs="宋体"/>
          <w:sz w:val="24"/>
        </w:rPr>
      </w:pPr>
      <w:r>
        <w:rPr>
          <w:rFonts w:hint="eastAsia" w:ascii="宋体" w:hAnsi="宋体" w:cs="宋体"/>
          <w:sz w:val="24"/>
        </w:rPr>
        <w:t>（三）项目要求；</w:t>
      </w:r>
    </w:p>
    <w:p>
      <w:pPr>
        <w:spacing w:line="360" w:lineRule="auto"/>
        <w:ind w:firstLine="480" w:firstLineChars="200"/>
        <w:rPr>
          <w:rFonts w:ascii="宋体" w:hAnsi="宋体" w:cs="宋体"/>
          <w:sz w:val="24"/>
        </w:rPr>
      </w:pPr>
      <w:r>
        <w:rPr>
          <w:rFonts w:hint="eastAsia" w:ascii="宋体" w:hAnsi="宋体" w:cs="宋体"/>
          <w:sz w:val="24"/>
        </w:rPr>
        <w:t>（四）合同协议书；</w:t>
      </w:r>
    </w:p>
    <w:p>
      <w:pPr>
        <w:spacing w:line="360" w:lineRule="auto"/>
        <w:ind w:firstLine="480" w:firstLineChars="200"/>
        <w:rPr>
          <w:rFonts w:ascii="宋体" w:hAnsi="宋体" w:cs="宋体"/>
          <w:sz w:val="24"/>
        </w:rPr>
      </w:pPr>
      <w:r>
        <w:rPr>
          <w:rFonts w:hint="eastAsia" w:ascii="宋体" w:hAnsi="宋体" w:cs="宋体"/>
          <w:sz w:val="24"/>
        </w:rPr>
        <w:t>（五）工程量清单；</w:t>
      </w:r>
    </w:p>
    <w:p>
      <w:pPr>
        <w:spacing w:line="360" w:lineRule="auto"/>
        <w:ind w:firstLine="480" w:firstLineChars="200"/>
        <w:rPr>
          <w:rFonts w:ascii="宋体" w:hAnsi="宋体" w:cs="宋体"/>
          <w:sz w:val="24"/>
        </w:rPr>
      </w:pPr>
      <w:r>
        <w:rPr>
          <w:rFonts w:hint="eastAsia" w:ascii="宋体" w:hAnsi="宋体" w:cs="宋体"/>
          <w:sz w:val="24"/>
        </w:rPr>
        <w:t>（六）评审程序、方法和标准；</w:t>
      </w:r>
    </w:p>
    <w:p>
      <w:pPr>
        <w:spacing w:line="360" w:lineRule="auto"/>
        <w:ind w:firstLine="480" w:firstLineChars="200"/>
        <w:rPr>
          <w:rFonts w:ascii="宋体" w:hAnsi="宋体" w:cs="宋体"/>
          <w:sz w:val="24"/>
        </w:rPr>
      </w:pPr>
      <w:r>
        <w:rPr>
          <w:rFonts w:hint="eastAsia" w:ascii="宋体" w:hAnsi="宋体" w:cs="宋体"/>
          <w:sz w:val="24"/>
        </w:rPr>
        <w:t>（七）图纸；</w:t>
      </w:r>
    </w:p>
    <w:p>
      <w:pPr>
        <w:spacing w:line="360" w:lineRule="auto"/>
        <w:ind w:firstLine="480" w:firstLineChars="200"/>
        <w:rPr>
          <w:rFonts w:ascii="宋体" w:hAnsi="宋体" w:cs="宋体"/>
          <w:sz w:val="24"/>
        </w:rPr>
      </w:pPr>
      <w:r>
        <w:rPr>
          <w:rFonts w:hint="eastAsia" w:ascii="宋体" w:hAnsi="宋体" w:cs="宋体"/>
          <w:sz w:val="24"/>
        </w:rPr>
        <w:t>（八）响应文件格式。</w:t>
      </w:r>
    </w:p>
    <w:p>
      <w:pPr>
        <w:pStyle w:val="5"/>
        <w:tabs>
          <w:tab w:val="left" w:pos="1050"/>
          <w:tab w:val="clear" w:pos="992"/>
        </w:tabs>
        <w:ind w:left="0" w:firstLine="480" w:firstLineChars="200"/>
        <w:rPr>
          <w:rFonts w:ascii="宋体" w:hAnsi="宋体" w:cs="宋体"/>
        </w:rPr>
      </w:pPr>
      <w:r>
        <w:rPr>
          <w:rFonts w:hint="eastAsia" w:ascii="宋体" w:hAnsi="宋体" w:cs="宋体"/>
        </w:rPr>
        <w:t>供应商应当仔细阅读和正确理解磋商文件中陈述的所有事项，遵循格式文件的规定和签署要求。</w:t>
      </w:r>
    </w:p>
    <w:p>
      <w:pPr>
        <w:numPr>
          <w:ilvl w:val="0"/>
          <w:numId w:val="1"/>
        </w:numPr>
        <w:spacing w:line="360" w:lineRule="auto"/>
        <w:rPr>
          <w:rFonts w:ascii="宋体" w:hAnsi="宋体" w:cs="宋体"/>
          <w:b/>
          <w:sz w:val="24"/>
        </w:rPr>
      </w:pPr>
      <w:r>
        <w:rPr>
          <w:rFonts w:hint="eastAsia" w:ascii="宋体" w:hAnsi="宋体" w:cs="宋体"/>
          <w:b/>
          <w:sz w:val="24"/>
        </w:rPr>
        <w:t>磋商文件的澄清和修改</w:t>
      </w:r>
    </w:p>
    <w:p>
      <w:pPr>
        <w:pStyle w:val="5"/>
        <w:tabs>
          <w:tab w:val="left" w:pos="1050"/>
          <w:tab w:val="clear" w:pos="992"/>
        </w:tabs>
        <w:ind w:left="0" w:firstLine="480" w:firstLineChars="200"/>
        <w:rPr>
          <w:rFonts w:ascii="宋体" w:hAnsi="宋体" w:cs="宋体"/>
        </w:rPr>
      </w:pPr>
      <w:r>
        <w:rPr>
          <w:rFonts w:hint="eastAsia" w:ascii="宋体" w:hAnsi="宋体" w:cs="宋体"/>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Style w:val="5"/>
        <w:tabs>
          <w:tab w:val="left" w:pos="1050"/>
          <w:tab w:val="clear" w:pos="992"/>
        </w:tabs>
        <w:ind w:left="0" w:firstLine="480" w:firstLineChars="200"/>
        <w:rPr>
          <w:rFonts w:ascii="宋体" w:hAnsi="宋体" w:cs="宋体"/>
        </w:rPr>
      </w:pPr>
      <w:r>
        <w:rPr>
          <w:rFonts w:hint="eastAsia" w:ascii="宋体" w:hAnsi="宋体" w:cs="宋体"/>
        </w:rPr>
        <w:t>澄清或者修改是磋商文件的组成部分。澄清或者修改以公告的方式发布。</w:t>
      </w:r>
    </w:p>
    <w:p>
      <w:pPr>
        <w:numPr>
          <w:ilvl w:val="0"/>
          <w:numId w:val="1"/>
        </w:numPr>
        <w:spacing w:line="360" w:lineRule="auto"/>
        <w:rPr>
          <w:rFonts w:ascii="宋体" w:hAnsi="宋体" w:cs="宋体"/>
          <w:b/>
          <w:sz w:val="24"/>
        </w:rPr>
      </w:pPr>
      <w:r>
        <w:rPr>
          <w:rFonts w:hint="eastAsia" w:ascii="宋体" w:hAnsi="宋体" w:cs="宋体"/>
          <w:b/>
          <w:sz w:val="24"/>
        </w:rPr>
        <w:t>现场考察和答疑会</w:t>
      </w:r>
    </w:p>
    <w:p>
      <w:pPr>
        <w:pStyle w:val="5"/>
        <w:tabs>
          <w:tab w:val="left" w:pos="1050"/>
          <w:tab w:val="clear" w:pos="992"/>
        </w:tabs>
        <w:ind w:left="0" w:firstLine="480" w:firstLineChars="200"/>
        <w:rPr>
          <w:rFonts w:ascii="宋体" w:hAnsi="宋体" w:cs="宋体"/>
        </w:rPr>
      </w:pPr>
      <w:r>
        <w:rPr>
          <w:rFonts w:hint="eastAsia" w:ascii="宋体" w:hAnsi="宋体" w:cs="宋体"/>
        </w:rPr>
        <w:t>现场考察和答疑会：见供应商须知前附表。</w:t>
      </w: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ascii="宋体" w:hAnsi="宋体" w:cs="宋体"/>
          <w:b/>
          <w:sz w:val="36"/>
          <w:szCs w:val="36"/>
        </w:rPr>
      </w:pPr>
      <w:bookmarkStart w:id="12" w:name="_Toc22340"/>
      <w:r>
        <w:rPr>
          <w:rFonts w:hint="eastAsia" w:ascii="宋体" w:hAnsi="宋体" w:cs="宋体"/>
          <w:b/>
          <w:sz w:val="36"/>
          <w:szCs w:val="36"/>
        </w:rPr>
        <w:t>响应文件</w:t>
      </w:r>
      <w:bookmarkEnd w:id="12"/>
    </w:p>
    <w:p>
      <w:pPr>
        <w:numPr>
          <w:ilvl w:val="0"/>
          <w:numId w:val="1"/>
        </w:numPr>
        <w:spacing w:line="360" w:lineRule="auto"/>
        <w:rPr>
          <w:rFonts w:ascii="宋体" w:hAnsi="宋体" w:cs="宋体"/>
          <w:b/>
          <w:sz w:val="24"/>
        </w:rPr>
      </w:pPr>
      <w:r>
        <w:rPr>
          <w:rFonts w:hint="eastAsia" w:ascii="宋体" w:hAnsi="宋体" w:cs="宋体"/>
          <w:b/>
          <w:sz w:val="24"/>
        </w:rPr>
        <w:t>响应文件计量单位和使用文字</w:t>
      </w:r>
    </w:p>
    <w:p>
      <w:pPr>
        <w:pStyle w:val="5"/>
        <w:tabs>
          <w:tab w:val="left" w:pos="1050"/>
          <w:tab w:val="clear" w:pos="992"/>
        </w:tabs>
        <w:ind w:left="0" w:firstLine="480" w:firstLineChars="200"/>
        <w:rPr>
          <w:rFonts w:ascii="宋体" w:hAnsi="宋体" w:cs="宋体"/>
        </w:rPr>
      </w:pPr>
      <w:r>
        <w:rPr>
          <w:rFonts w:hint="eastAsia" w:ascii="宋体" w:hAnsi="宋体" w:cs="宋体"/>
        </w:rPr>
        <w:t>所有计量均采用中华人民共和国法定计量单位。</w:t>
      </w:r>
    </w:p>
    <w:p>
      <w:pPr>
        <w:pStyle w:val="5"/>
        <w:tabs>
          <w:tab w:val="left" w:pos="1050"/>
          <w:tab w:val="clear" w:pos="992"/>
        </w:tabs>
        <w:ind w:left="0" w:firstLine="480" w:firstLineChars="200"/>
        <w:rPr>
          <w:rFonts w:ascii="宋体" w:hAnsi="宋体" w:cs="宋体"/>
        </w:rPr>
      </w:pPr>
      <w:r>
        <w:rPr>
          <w:rFonts w:hint="eastAsia" w:ascii="宋体" w:hAnsi="宋体" w:cs="宋体"/>
        </w:rPr>
        <w:t>响应文件使用中文编制。响应文件部分内容必须使用其他文字的，应当附有该文字的中文译本。供应商承担未附中文译本或中文译本不准确而引起不利后果。</w:t>
      </w:r>
    </w:p>
    <w:p>
      <w:pPr>
        <w:numPr>
          <w:ilvl w:val="0"/>
          <w:numId w:val="1"/>
        </w:numPr>
        <w:spacing w:line="360" w:lineRule="auto"/>
        <w:rPr>
          <w:rFonts w:ascii="宋体" w:hAnsi="宋体" w:cs="宋体"/>
          <w:b/>
          <w:sz w:val="24"/>
        </w:rPr>
      </w:pPr>
      <w:r>
        <w:rPr>
          <w:rFonts w:hint="eastAsia" w:ascii="宋体" w:hAnsi="宋体" w:cs="宋体"/>
          <w:b/>
          <w:sz w:val="24"/>
        </w:rPr>
        <w:t>联合体</w:t>
      </w:r>
    </w:p>
    <w:p>
      <w:pPr>
        <w:pStyle w:val="5"/>
        <w:tabs>
          <w:tab w:val="left" w:pos="1050"/>
          <w:tab w:val="clear" w:pos="992"/>
        </w:tabs>
        <w:ind w:left="0" w:firstLine="480" w:firstLineChars="200"/>
        <w:rPr>
          <w:rFonts w:ascii="宋体" w:hAnsi="宋体" w:cs="宋体"/>
        </w:rPr>
      </w:pPr>
      <w:r>
        <w:rPr>
          <w:rFonts w:hint="eastAsia" w:ascii="宋体" w:hAnsi="宋体" w:cs="宋体"/>
        </w:rPr>
        <w:t>不接受供应商组成联合体。</w:t>
      </w:r>
    </w:p>
    <w:p>
      <w:pPr>
        <w:numPr>
          <w:ilvl w:val="0"/>
          <w:numId w:val="1"/>
        </w:numPr>
        <w:spacing w:line="360" w:lineRule="auto"/>
        <w:rPr>
          <w:rFonts w:ascii="宋体" w:hAnsi="宋体" w:cs="宋体"/>
          <w:b/>
          <w:sz w:val="24"/>
        </w:rPr>
      </w:pPr>
      <w:r>
        <w:rPr>
          <w:rFonts w:hint="eastAsia" w:ascii="宋体" w:hAnsi="宋体" w:cs="宋体"/>
          <w:b/>
          <w:sz w:val="24"/>
        </w:rPr>
        <w:t>响应文件的组成</w:t>
      </w:r>
    </w:p>
    <w:p>
      <w:pPr>
        <w:pStyle w:val="5"/>
        <w:tabs>
          <w:tab w:val="left" w:pos="1050"/>
          <w:tab w:val="clear" w:pos="992"/>
        </w:tabs>
        <w:ind w:left="0" w:firstLine="480" w:firstLineChars="200"/>
        <w:rPr>
          <w:rFonts w:ascii="宋体" w:hAnsi="宋体" w:cs="宋体"/>
        </w:rPr>
      </w:pPr>
      <w:r>
        <w:rPr>
          <w:rFonts w:hint="eastAsia" w:ascii="宋体" w:hAnsi="宋体" w:cs="宋体"/>
        </w:rPr>
        <w:t>响应文件</w:t>
      </w:r>
    </w:p>
    <w:p>
      <w:pPr>
        <w:numPr>
          <w:ilvl w:val="2"/>
          <w:numId w:val="1"/>
        </w:numPr>
        <w:tabs>
          <w:tab w:val="left" w:pos="1365"/>
          <w:tab w:val="clear" w:pos="1418"/>
        </w:tabs>
        <w:spacing w:line="360" w:lineRule="auto"/>
        <w:ind w:left="0" w:firstLine="720" w:firstLineChars="300"/>
        <w:rPr>
          <w:rFonts w:ascii="宋体" w:hAnsi="宋体" w:cs="宋体"/>
          <w:bCs/>
          <w:sz w:val="24"/>
          <w:szCs w:val="28"/>
        </w:rPr>
      </w:pPr>
      <w:r>
        <w:rPr>
          <w:rFonts w:hint="eastAsia" w:ascii="宋体" w:hAnsi="宋体" w:cs="宋体"/>
          <w:bCs/>
          <w:sz w:val="24"/>
          <w:szCs w:val="28"/>
        </w:rPr>
        <w:t xml:space="preserve"> 磋商报价(详见磋商文件第六部分响应文件格式)；</w:t>
      </w:r>
    </w:p>
    <w:p>
      <w:pPr>
        <w:numPr>
          <w:ilvl w:val="2"/>
          <w:numId w:val="1"/>
        </w:numPr>
        <w:tabs>
          <w:tab w:val="left" w:pos="1365"/>
          <w:tab w:val="clear" w:pos="1418"/>
        </w:tabs>
        <w:spacing w:line="360" w:lineRule="auto"/>
        <w:ind w:left="0" w:firstLine="720" w:firstLineChars="300"/>
        <w:rPr>
          <w:rFonts w:ascii="宋体" w:hAnsi="宋体" w:cs="宋体"/>
          <w:bCs/>
          <w:sz w:val="24"/>
          <w:szCs w:val="28"/>
        </w:rPr>
      </w:pPr>
      <w:r>
        <w:rPr>
          <w:rFonts w:hint="eastAsia" w:ascii="宋体" w:hAnsi="宋体" w:cs="宋体"/>
          <w:bCs/>
          <w:sz w:val="24"/>
          <w:szCs w:val="28"/>
        </w:rPr>
        <w:t xml:space="preserve"> 商务响应文件 (详见磋商文件第六部分响应文件格式)；</w:t>
      </w:r>
    </w:p>
    <w:p>
      <w:pPr>
        <w:numPr>
          <w:ilvl w:val="2"/>
          <w:numId w:val="1"/>
        </w:numPr>
        <w:tabs>
          <w:tab w:val="left" w:pos="1365"/>
          <w:tab w:val="clear" w:pos="1418"/>
        </w:tabs>
        <w:spacing w:line="360" w:lineRule="auto"/>
        <w:ind w:left="0" w:firstLine="720" w:firstLineChars="300"/>
        <w:rPr>
          <w:rFonts w:ascii="宋体" w:hAnsi="宋体" w:cs="宋体"/>
          <w:bCs/>
          <w:sz w:val="24"/>
          <w:szCs w:val="28"/>
        </w:rPr>
      </w:pPr>
      <w:r>
        <w:rPr>
          <w:rFonts w:hint="eastAsia" w:ascii="宋体" w:hAnsi="宋体" w:cs="宋体"/>
          <w:bCs/>
          <w:sz w:val="24"/>
          <w:szCs w:val="28"/>
        </w:rPr>
        <w:t xml:space="preserve"> 技术响应文件 (详见磋商文件第六部分响应文件格式)；</w:t>
      </w:r>
    </w:p>
    <w:p>
      <w:pPr>
        <w:numPr>
          <w:ilvl w:val="2"/>
          <w:numId w:val="1"/>
        </w:numPr>
        <w:tabs>
          <w:tab w:val="left" w:pos="1365"/>
          <w:tab w:val="clear" w:pos="1418"/>
        </w:tabs>
        <w:spacing w:line="360" w:lineRule="auto"/>
        <w:ind w:left="0" w:firstLine="720" w:firstLineChars="300"/>
        <w:rPr>
          <w:rFonts w:ascii="宋体" w:hAnsi="宋体" w:cs="宋体"/>
          <w:bCs/>
          <w:sz w:val="24"/>
          <w:szCs w:val="28"/>
        </w:rPr>
      </w:pPr>
      <w:r>
        <w:rPr>
          <w:rFonts w:hint="eastAsia" w:ascii="宋体" w:hAnsi="宋体" w:cs="宋体"/>
          <w:bCs/>
          <w:sz w:val="24"/>
          <w:szCs w:val="28"/>
        </w:rPr>
        <w:t xml:space="preserve"> 供应商认为需加以说明的其他内容；</w:t>
      </w:r>
    </w:p>
    <w:p>
      <w:pPr>
        <w:numPr>
          <w:ilvl w:val="0"/>
          <w:numId w:val="1"/>
        </w:numPr>
        <w:spacing w:line="360" w:lineRule="auto"/>
        <w:rPr>
          <w:rFonts w:ascii="宋体" w:hAnsi="宋体" w:cs="宋体"/>
          <w:b/>
          <w:sz w:val="24"/>
        </w:rPr>
      </w:pPr>
      <w:r>
        <w:rPr>
          <w:rFonts w:hint="eastAsia" w:ascii="宋体" w:hAnsi="宋体" w:cs="宋体"/>
          <w:b/>
          <w:sz w:val="24"/>
        </w:rPr>
        <w:t>响应文件编制说明</w:t>
      </w:r>
    </w:p>
    <w:p>
      <w:pPr>
        <w:pStyle w:val="5"/>
        <w:tabs>
          <w:tab w:val="left" w:pos="1050"/>
          <w:tab w:val="clear" w:pos="992"/>
        </w:tabs>
        <w:ind w:left="0" w:firstLine="480" w:firstLineChars="200"/>
        <w:rPr>
          <w:rFonts w:ascii="宋体" w:hAnsi="宋体" w:cs="宋体"/>
        </w:rPr>
      </w:pPr>
      <w:r>
        <w:rPr>
          <w:rFonts w:hint="eastAsia" w:ascii="宋体" w:hAnsi="宋体" w:cs="宋体"/>
        </w:rPr>
        <w:t>响应文件必须按照磋商文件要求的统一格式顺序编写</w:t>
      </w:r>
      <w:r>
        <w:rPr>
          <w:rFonts w:hint="eastAsia" w:ascii="宋体" w:hAnsi="宋体" w:cs="宋体"/>
          <w:b/>
        </w:rPr>
        <w:t>。</w:t>
      </w:r>
      <w:r>
        <w:rPr>
          <w:rFonts w:hint="eastAsia" w:ascii="宋体" w:hAnsi="宋体" w:cs="宋体"/>
          <w:b/>
          <w:u w:val="single"/>
        </w:rPr>
        <w:t>要求响应文件全部内容制作详细的目录（包括页码的编制），为评审时查询作索引。</w:t>
      </w:r>
    </w:p>
    <w:p>
      <w:pPr>
        <w:numPr>
          <w:ilvl w:val="0"/>
          <w:numId w:val="1"/>
        </w:numPr>
        <w:spacing w:line="360" w:lineRule="auto"/>
        <w:rPr>
          <w:rFonts w:ascii="宋体" w:hAnsi="宋体" w:cs="宋体"/>
          <w:b/>
          <w:sz w:val="24"/>
        </w:rPr>
      </w:pPr>
      <w:r>
        <w:rPr>
          <w:rFonts w:hint="eastAsia" w:ascii="宋体" w:hAnsi="宋体" w:cs="宋体"/>
          <w:b/>
          <w:sz w:val="24"/>
        </w:rPr>
        <w:t>磋商报价</w:t>
      </w:r>
    </w:p>
    <w:p>
      <w:pPr>
        <w:pStyle w:val="5"/>
        <w:tabs>
          <w:tab w:val="left" w:pos="1050"/>
          <w:tab w:val="clear" w:pos="992"/>
        </w:tabs>
        <w:ind w:left="0" w:firstLine="480" w:firstLineChars="200"/>
        <w:rPr>
          <w:rFonts w:ascii="宋体" w:hAnsi="宋体" w:cs="宋体"/>
        </w:rPr>
      </w:pPr>
      <w:r>
        <w:rPr>
          <w:rFonts w:hint="eastAsia" w:ascii="宋体" w:hAnsi="宋体" w:cs="宋体"/>
        </w:rPr>
        <w:t>《报价一览表》中报价为全部货物和服务的报价，应当包括劳务、运输、管理、安装调试、技术培训、维护、保险、利润、税金等费用，以及合同包含的所有风险、责任等。</w:t>
      </w:r>
    </w:p>
    <w:p>
      <w:pPr>
        <w:pStyle w:val="5"/>
        <w:tabs>
          <w:tab w:val="left" w:pos="1050"/>
          <w:tab w:val="clear" w:pos="992"/>
        </w:tabs>
        <w:ind w:left="0" w:firstLine="480" w:firstLineChars="200"/>
        <w:rPr>
          <w:rFonts w:ascii="宋体" w:hAnsi="宋体" w:cs="宋体"/>
        </w:rPr>
      </w:pPr>
      <w:r>
        <w:rPr>
          <w:rFonts w:hint="eastAsia" w:ascii="宋体" w:hAnsi="宋体" w:cs="宋体"/>
        </w:rPr>
        <w:t>《报价一览表》 中的每一个费用单项，均应填写单价和计算总价，并由法定代表人或授权委托人签署。</w:t>
      </w:r>
    </w:p>
    <w:p>
      <w:pPr>
        <w:pStyle w:val="5"/>
        <w:tabs>
          <w:tab w:val="left" w:pos="1050"/>
          <w:tab w:val="clear" w:pos="992"/>
        </w:tabs>
        <w:ind w:left="0" w:firstLine="480" w:firstLineChars="200"/>
        <w:rPr>
          <w:rFonts w:ascii="宋体" w:hAnsi="宋体" w:cs="宋体"/>
        </w:rPr>
      </w:pPr>
      <w:r>
        <w:rPr>
          <w:rFonts w:hint="eastAsia" w:ascii="宋体" w:hAnsi="宋体" w:cs="宋体"/>
        </w:rPr>
        <w:t>报价全部采用人民币表示。</w:t>
      </w:r>
    </w:p>
    <w:p>
      <w:pPr>
        <w:pStyle w:val="5"/>
        <w:tabs>
          <w:tab w:val="left" w:pos="1050"/>
          <w:tab w:val="clear" w:pos="992"/>
        </w:tabs>
        <w:ind w:left="0" w:firstLine="480" w:firstLineChars="200"/>
        <w:rPr>
          <w:rFonts w:ascii="宋体" w:hAnsi="宋体" w:cs="宋体"/>
        </w:rPr>
      </w:pPr>
      <w:r>
        <w:rPr>
          <w:rFonts w:hint="eastAsia" w:ascii="宋体" w:hAnsi="宋体" w:cs="宋体"/>
        </w:rPr>
        <w:t>超出采购预算的报价为无效报价。</w:t>
      </w:r>
    </w:p>
    <w:p>
      <w:pPr>
        <w:numPr>
          <w:ilvl w:val="0"/>
          <w:numId w:val="1"/>
        </w:numPr>
        <w:spacing w:line="360" w:lineRule="auto"/>
        <w:rPr>
          <w:rFonts w:ascii="宋体" w:hAnsi="宋体" w:cs="宋体"/>
          <w:b/>
          <w:sz w:val="24"/>
        </w:rPr>
      </w:pPr>
      <w:r>
        <w:rPr>
          <w:rFonts w:hint="eastAsia" w:ascii="宋体" w:hAnsi="宋体" w:cs="宋体"/>
          <w:b/>
          <w:sz w:val="24"/>
        </w:rPr>
        <w:t>磋商保证金</w:t>
      </w:r>
    </w:p>
    <w:p>
      <w:pPr>
        <w:pStyle w:val="5"/>
        <w:tabs>
          <w:tab w:val="left" w:pos="1050"/>
          <w:tab w:val="clear" w:pos="992"/>
        </w:tabs>
        <w:ind w:left="0" w:firstLine="482" w:firstLineChars="200"/>
        <w:rPr>
          <w:rFonts w:ascii="宋体" w:hAnsi="宋体" w:cs="宋体"/>
          <w:b/>
        </w:rPr>
      </w:pPr>
      <w:r>
        <w:rPr>
          <w:rFonts w:hint="eastAsia" w:ascii="宋体" w:hAnsi="宋体" w:cs="宋体"/>
          <w:b/>
        </w:rPr>
        <w:t>磋商保证金金额：见供应商须知前附表。</w:t>
      </w:r>
    </w:p>
    <w:p>
      <w:pPr>
        <w:pStyle w:val="5"/>
        <w:tabs>
          <w:tab w:val="left" w:pos="1050"/>
          <w:tab w:val="clear" w:pos="992"/>
        </w:tabs>
        <w:ind w:left="0" w:firstLine="482" w:firstLineChars="200"/>
        <w:rPr>
          <w:rFonts w:ascii="宋体" w:hAnsi="宋体" w:cs="宋体"/>
          <w:b/>
        </w:rPr>
      </w:pPr>
      <w:r>
        <w:rPr>
          <w:rFonts w:hint="eastAsia" w:ascii="宋体" w:hAnsi="宋体" w:cs="宋体"/>
          <w:b/>
        </w:rPr>
        <w:t>磋商保证金缴纳时间：见供应商须知前附表。</w:t>
      </w:r>
    </w:p>
    <w:p>
      <w:pPr>
        <w:pStyle w:val="5"/>
        <w:tabs>
          <w:tab w:val="left" w:pos="1050"/>
          <w:tab w:val="clear" w:pos="992"/>
        </w:tabs>
        <w:ind w:left="0" w:firstLine="482" w:firstLineChars="200"/>
        <w:rPr>
          <w:rFonts w:ascii="宋体" w:hAnsi="宋体" w:cs="宋体"/>
          <w:b/>
        </w:rPr>
      </w:pPr>
      <w:r>
        <w:rPr>
          <w:rFonts w:hint="eastAsia" w:ascii="宋体" w:hAnsi="宋体" w:cs="宋体"/>
          <w:b/>
        </w:rPr>
        <w:t>磋商保证金缴纳账户：见供应商须知前附表。</w:t>
      </w:r>
    </w:p>
    <w:p>
      <w:pPr>
        <w:pStyle w:val="5"/>
        <w:tabs>
          <w:tab w:val="left" w:pos="1050"/>
          <w:tab w:val="clear" w:pos="992"/>
        </w:tabs>
        <w:ind w:left="0" w:firstLine="482" w:firstLineChars="200"/>
        <w:rPr>
          <w:rFonts w:ascii="宋体" w:hAnsi="宋体" w:cs="宋体"/>
          <w:b/>
        </w:rPr>
      </w:pPr>
      <w:r>
        <w:rPr>
          <w:rFonts w:hint="eastAsia" w:ascii="宋体" w:hAnsi="宋体" w:cs="宋体"/>
          <w:b/>
        </w:rPr>
        <w:t>磋商保证金缴纳方式：见供应商须知前附表。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供应商未按磋商文件要求提交磋商保证金的，报价无效。</w:t>
      </w:r>
    </w:p>
    <w:p>
      <w:pPr>
        <w:pStyle w:val="5"/>
        <w:tabs>
          <w:tab w:val="left" w:pos="1050"/>
          <w:tab w:val="clear" w:pos="992"/>
        </w:tabs>
        <w:ind w:left="0" w:firstLine="480" w:firstLineChars="200"/>
      </w:pPr>
      <w:r>
        <w:rPr>
          <w:rFonts w:hint="eastAsia" w:ascii="宋体" w:hAnsi="宋体" w:cs="宋体"/>
        </w:rPr>
        <w:t>未成交供应商，</w:t>
      </w:r>
      <w:r>
        <w:rPr>
          <w:rFonts w:hint="eastAsia" w:ascii="宋体" w:hAnsi="宋体" w:cs="宋体"/>
          <w:szCs w:val="24"/>
        </w:rPr>
        <w:t>其磋商保证金将在中标通知书发出后5个工作日内，招标代理机构在退还磋商保证金。成交供应商，其磋商保证金自采购合同签署后5个工作日内，由招标代理机构退还磋商保证金。</w:t>
      </w:r>
    </w:p>
    <w:p>
      <w:pPr>
        <w:pStyle w:val="5"/>
        <w:tabs>
          <w:tab w:val="left" w:pos="1050"/>
          <w:tab w:val="clear" w:pos="992"/>
        </w:tabs>
        <w:ind w:left="0" w:firstLine="480" w:firstLineChars="200"/>
        <w:rPr>
          <w:rFonts w:ascii="宋体" w:hAnsi="宋体" w:cs="宋体"/>
        </w:rPr>
      </w:pPr>
      <w:r>
        <w:rPr>
          <w:rFonts w:hint="eastAsia" w:ascii="宋体" w:hAnsi="宋体" w:cs="宋体"/>
        </w:rPr>
        <w:t>发生下列情况之一，磋商保证金不予退还：</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供应商在提交响应文件截止时间后撤回响应文件的；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供应商在响应文件中提供虚假材料的；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除因不可抗力或磋商文件认可的情形以外，成交供应商不与采购人签订合同的；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供应商与采购人、其他供应商或者采购代理机构恶意串通的；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供应商提交磋商保证金后，至提交响应文件截止时间未参加磋商，且未在提交响应文件截止时间前书面通知采购代理机构声明放弃磋商的；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成交供应商不在规定期限内与采购人签订合同的；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供应商在本次磋商过程中出现违反法律法规的行为、扰乱磋商、评审秩序的行为或恶意利用规则谋求不法利益的行为。</w:t>
      </w:r>
    </w:p>
    <w:p>
      <w:pPr>
        <w:numPr>
          <w:ilvl w:val="0"/>
          <w:numId w:val="1"/>
        </w:numPr>
        <w:spacing w:line="360" w:lineRule="auto"/>
        <w:rPr>
          <w:rFonts w:ascii="宋体" w:hAnsi="宋体" w:cs="宋体"/>
          <w:b/>
          <w:sz w:val="24"/>
        </w:rPr>
      </w:pPr>
      <w:r>
        <w:rPr>
          <w:rFonts w:hint="eastAsia" w:ascii="宋体" w:hAnsi="宋体" w:cs="宋体"/>
          <w:b/>
          <w:sz w:val="24"/>
        </w:rPr>
        <w:t>响应文件的有效期</w:t>
      </w:r>
    </w:p>
    <w:p>
      <w:pPr>
        <w:pStyle w:val="5"/>
        <w:tabs>
          <w:tab w:val="left" w:pos="1050"/>
          <w:tab w:val="clear" w:pos="992"/>
        </w:tabs>
        <w:ind w:left="0" w:firstLine="480" w:firstLineChars="200"/>
        <w:rPr>
          <w:rFonts w:ascii="宋体" w:hAnsi="宋体" w:cs="宋体"/>
        </w:rPr>
      </w:pPr>
      <w:r>
        <w:rPr>
          <w:rFonts w:hint="eastAsia" w:ascii="宋体" w:hAnsi="宋体" w:cs="宋体"/>
          <w:szCs w:val="24"/>
        </w:rPr>
        <w:t>自响应文件开启之日起</w:t>
      </w:r>
      <w:r>
        <w:rPr>
          <w:rFonts w:hint="eastAsia" w:ascii="宋体" w:hAnsi="宋体" w:cs="宋体"/>
          <w:b/>
          <w:szCs w:val="24"/>
          <w:u w:val="single"/>
        </w:rPr>
        <w:t>60日历天</w:t>
      </w:r>
      <w:r>
        <w:rPr>
          <w:rFonts w:hint="eastAsia" w:ascii="宋体" w:hAnsi="宋体" w:cs="宋体"/>
        </w:rPr>
        <w:t>，响应文件应保持有效。有效期短于规定期限的，将被拒绝。</w:t>
      </w:r>
    </w:p>
    <w:p>
      <w:pPr>
        <w:pStyle w:val="5"/>
        <w:tabs>
          <w:tab w:val="left" w:pos="1050"/>
          <w:tab w:val="clear" w:pos="992"/>
        </w:tabs>
        <w:ind w:left="0" w:firstLine="480" w:firstLineChars="200"/>
        <w:rPr>
          <w:rFonts w:ascii="宋体" w:hAnsi="宋体" w:cs="宋体"/>
        </w:rPr>
      </w:pPr>
      <w:r>
        <w:rPr>
          <w:rFonts w:hint="eastAsia" w:ascii="宋体" w:hAnsi="宋体" w:cs="宋体"/>
        </w:rPr>
        <w:t>在特殊情况下，采购代理机构可与供应商协商延长响应文件的有效期。协商应当以信函、传真或电子邮件的形式进行。同意延长有效期的供应商，其磋商保证金的有效期也相应延长，但不能修改响应文件。拒绝接受延长有效期要求的供应商，其磋商将被拒绝，磋商保证金将被退还。</w:t>
      </w:r>
    </w:p>
    <w:p>
      <w:pPr>
        <w:numPr>
          <w:ilvl w:val="0"/>
          <w:numId w:val="1"/>
        </w:numPr>
        <w:spacing w:line="360" w:lineRule="auto"/>
        <w:rPr>
          <w:rFonts w:ascii="宋体" w:hAnsi="宋体" w:cs="宋体"/>
          <w:b/>
          <w:sz w:val="24"/>
        </w:rPr>
      </w:pPr>
      <w:r>
        <w:rPr>
          <w:rFonts w:hint="eastAsia" w:ascii="宋体" w:hAnsi="宋体" w:cs="宋体"/>
          <w:b/>
          <w:sz w:val="24"/>
        </w:rPr>
        <w:t>响应文件的份数和签署</w:t>
      </w:r>
    </w:p>
    <w:p>
      <w:pPr>
        <w:pStyle w:val="5"/>
        <w:tabs>
          <w:tab w:val="left" w:pos="1050"/>
          <w:tab w:val="clear" w:pos="992"/>
        </w:tabs>
        <w:ind w:left="0" w:firstLine="482" w:firstLineChars="200"/>
        <w:rPr>
          <w:rFonts w:ascii="宋体" w:hAnsi="宋体" w:cs="宋体"/>
          <w:b/>
        </w:rPr>
      </w:pPr>
      <w:r>
        <w:rPr>
          <w:rFonts w:hint="eastAsia" w:ascii="宋体" w:hAnsi="宋体" w:cs="宋体"/>
          <w:b/>
        </w:rPr>
        <w:t>响应文件份数：见供应商须知前附表。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响应文件正本均须用不褪色墨水书写、打印或印刷，响应文件副本的所有资料，都可以用响应文件的正本复制。响应文件封面的右上角应当清楚地注明“正本”或“副本”。响应文件的正本和副本内容有不一致的，以正本为准。</w:t>
      </w:r>
    </w:p>
    <w:p>
      <w:pPr>
        <w:pStyle w:val="5"/>
        <w:tabs>
          <w:tab w:val="left" w:pos="1050"/>
          <w:tab w:val="clear" w:pos="992"/>
        </w:tabs>
        <w:ind w:left="0" w:firstLine="480" w:firstLineChars="200"/>
        <w:rPr>
          <w:rFonts w:ascii="宋体" w:hAnsi="宋体" w:cs="宋体"/>
        </w:rPr>
      </w:pPr>
      <w:r>
        <w:rPr>
          <w:rFonts w:hint="eastAsia" w:ascii="宋体" w:hAnsi="宋体" w:cs="宋体"/>
        </w:rPr>
        <w:t>响应文件的</w:t>
      </w:r>
      <w:r>
        <w:rPr>
          <w:rFonts w:hint="eastAsia" w:ascii="宋体" w:hAnsi="宋体" w:cs="宋体"/>
          <w:b/>
          <w:szCs w:val="24"/>
          <w:u w:val="single"/>
        </w:rPr>
        <w:t>正本每页文件右下角均要求由投标单位法定代表人或经其正式授权的代表亲自签署（签字内容为姓名、姓氏或姓氏首字母），加盖投标单位公章，响应文件加盖骑缝章。</w:t>
      </w:r>
    </w:p>
    <w:p>
      <w:pPr>
        <w:pStyle w:val="5"/>
        <w:tabs>
          <w:tab w:val="left" w:pos="1050"/>
          <w:tab w:val="clear" w:pos="992"/>
        </w:tabs>
        <w:ind w:left="0" w:firstLine="480" w:firstLineChars="200"/>
        <w:rPr>
          <w:rFonts w:ascii="宋体" w:hAnsi="宋体" w:cs="宋体"/>
        </w:rPr>
      </w:pPr>
      <w:r>
        <w:rPr>
          <w:rFonts w:hint="eastAsia" w:ascii="宋体" w:hAnsi="宋体" w:cs="宋体"/>
        </w:rPr>
        <w:t>全套响应文件应无涂改、无行间插字。除非这些删改是根据采购代理机构的要求实施的，或者是供应商造成的错误且必须修改的。修改处应由响应文件签字人签字证明。</w:t>
      </w:r>
    </w:p>
    <w:p>
      <w:pPr>
        <w:pStyle w:val="5"/>
        <w:tabs>
          <w:tab w:val="left" w:pos="1050"/>
          <w:tab w:val="clear" w:pos="992"/>
        </w:tabs>
        <w:ind w:left="0" w:firstLine="480" w:firstLineChars="200"/>
        <w:rPr>
          <w:rFonts w:ascii="宋体" w:hAnsi="宋体" w:cs="宋体"/>
        </w:rPr>
      </w:pPr>
      <w:r>
        <w:rPr>
          <w:rFonts w:hint="eastAsia" w:ascii="宋体" w:hAnsi="宋体" w:cs="宋体"/>
        </w:rPr>
        <w:t>传真或电传的响应文件将被拒绝。</w:t>
      </w: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ascii="宋体" w:hAnsi="宋体" w:cs="宋体"/>
          <w:b/>
          <w:sz w:val="36"/>
          <w:szCs w:val="36"/>
        </w:rPr>
      </w:pPr>
      <w:bookmarkStart w:id="13" w:name="_Toc317237602"/>
      <w:bookmarkStart w:id="14" w:name="_Toc317237777"/>
      <w:bookmarkStart w:id="15" w:name="_Toc21782"/>
      <w:r>
        <w:rPr>
          <w:rFonts w:hint="eastAsia" w:ascii="宋体" w:hAnsi="宋体" w:cs="宋体"/>
          <w:b/>
          <w:sz w:val="36"/>
          <w:szCs w:val="36"/>
        </w:rPr>
        <w:t>响应文件的递交</w:t>
      </w:r>
      <w:bookmarkEnd w:id="13"/>
      <w:bookmarkEnd w:id="14"/>
      <w:bookmarkEnd w:id="15"/>
    </w:p>
    <w:p>
      <w:pPr>
        <w:numPr>
          <w:ilvl w:val="0"/>
          <w:numId w:val="1"/>
        </w:numPr>
        <w:spacing w:line="360" w:lineRule="auto"/>
        <w:rPr>
          <w:rFonts w:ascii="宋体" w:hAnsi="宋体" w:cs="宋体"/>
          <w:b/>
          <w:sz w:val="24"/>
        </w:rPr>
      </w:pPr>
      <w:r>
        <w:rPr>
          <w:rFonts w:hint="eastAsia" w:ascii="宋体" w:hAnsi="宋体" w:cs="宋体"/>
          <w:b/>
          <w:sz w:val="24"/>
        </w:rPr>
        <w:t>响应文件的装订、密封及标记</w:t>
      </w:r>
    </w:p>
    <w:p>
      <w:pPr>
        <w:pStyle w:val="5"/>
        <w:tabs>
          <w:tab w:val="left" w:pos="1050"/>
          <w:tab w:val="clear" w:pos="992"/>
        </w:tabs>
        <w:ind w:left="0" w:firstLine="480" w:firstLineChars="200"/>
        <w:rPr>
          <w:rFonts w:ascii="宋体" w:hAnsi="宋体" w:cs="宋体"/>
        </w:rPr>
      </w:pPr>
      <w:r>
        <w:rPr>
          <w:rFonts w:hint="eastAsia" w:ascii="宋体" w:hAnsi="宋体" w:cs="宋体"/>
        </w:rPr>
        <w:t>所有响应文件必须装订成册。</w:t>
      </w:r>
    </w:p>
    <w:p>
      <w:pPr>
        <w:pStyle w:val="5"/>
        <w:tabs>
          <w:tab w:val="left" w:pos="1050"/>
          <w:tab w:val="clear" w:pos="992"/>
        </w:tabs>
        <w:ind w:left="0" w:firstLine="480" w:firstLineChars="200"/>
        <w:rPr>
          <w:rFonts w:ascii="宋体" w:hAnsi="宋体" w:cs="宋体"/>
        </w:rPr>
      </w:pPr>
      <w:r>
        <w:rPr>
          <w:rFonts w:hint="eastAsia" w:ascii="宋体" w:hAnsi="宋体" w:cs="宋体"/>
        </w:rPr>
        <w:t>响应文件应按以下方法分别装袋密封：</w:t>
      </w:r>
    </w:p>
    <w:p>
      <w:pPr>
        <w:spacing w:line="440" w:lineRule="exact"/>
        <w:rPr>
          <w:rFonts w:ascii="宋体" w:hAnsi="宋体" w:cs="宋体"/>
          <w:b/>
          <w:color w:val="000000" w:themeColor="text1"/>
          <w:sz w:val="24"/>
          <w14:textFill>
            <w14:solidFill>
              <w14:schemeClr w14:val="tx1"/>
            </w14:solidFill>
          </w14:textFill>
        </w:rPr>
      </w:pPr>
      <w:r>
        <w:rPr>
          <w:rFonts w:hint="eastAsia" w:ascii="宋体" w:hAnsi="宋体" w:cs="宋体"/>
          <w:b/>
          <w:sz w:val="24"/>
        </w:rPr>
        <w:t>供应商应将响应文件的正本封装为一个密封袋，将所有副本封装为一个密封袋,响应文件电子版一个密封袋。在密封袋上，要清楚标明“正本”、“副本”</w:t>
      </w:r>
      <w:r>
        <w:rPr>
          <w:rFonts w:hint="eastAsia" w:ascii="宋体" w:hAnsi="宋体" w:cs="宋体"/>
          <w:b/>
          <w:color w:val="000000" w:themeColor="text1"/>
          <w:sz w:val="24"/>
          <w14:textFill>
            <w14:solidFill>
              <w14:schemeClr w14:val="tx1"/>
            </w14:solidFill>
          </w14:textFill>
        </w:rPr>
        <w:t>及“电子版”字样。</w:t>
      </w:r>
    </w:p>
    <w:p>
      <w:pPr>
        <w:spacing w:line="440" w:lineRule="exact"/>
        <w:rPr>
          <w:rFonts w:ascii="宋体" w:hAnsi="宋体" w:cs="宋体"/>
          <w:b/>
          <w:sz w:val="24"/>
        </w:rPr>
      </w:pPr>
      <w:r>
        <w:rPr>
          <w:rFonts w:hint="eastAsia" w:ascii="宋体" w:hAnsi="宋体" w:cs="宋体"/>
          <w:b/>
          <w:sz w:val="24"/>
        </w:rPr>
        <w:t>封套上均应写明：</w:t>
      </w:r>
    </w:p>
    <w:p>
      <w:pPr>
        <w:spacing w:line="440" w:lineRule="exact"/>
        <w:rPr>
          <w:rFonts w:ascii="宋体" w:hAnsi="宋体" w:cs="宋体"/>
          <w:b/>
          <w:sz w:val="24"/>
        </w:rPr>
      </w:pPr>
      <w:r>
        <w:rPr>
          <w:rFonts w:hint="eastAsia" w:ascii="宋体" w:hAnsi="宋体" w:cs="宋体"/>
          <w:b/>
          <w:sz w:val="24"/>
        </w:rPr>
        <w:t>致：海南省农垦直属第三小学</w:t>
      </w:r>
    </w:p>
    <w:p>
      <w:pPr>
        <w:spacing w:line="440" w:lineRule="exact"/>
        <w:rPr>
          <w:rFonts w:hint="eastAsia" w:ascii="宋体" w:hAnsi="宋体" w:eastAsia="宋体" w:cs="宋体"/>
          <w:b/>
          <w:sz w:val="24"/>
          <w:lang w:eastAsia="zh-CN"/>
        </w:rPr>
      </w:pPr>
      <w:r>
        <w:rPr>
          <w:rFonts w:hint="eastAsia" w:ascii="宋体" w:hAnsi="宋体" w:cs="宋体"/>
          <w:b/>
          <w:sz w:val="24"/>
        </w:rPr>
        <w:t>项目名称：</w:t>
      </w:r>
      <w:r>
        <w:rPr>
          <w:rFonts w:hint="eastAsia" w:ascii="宋体" w:hAnsi="宋体" w:cs="宋体"/>
          <w:b/>
          <w:sz w:val="24"/>
          <w:lang w:eastAsia="zh-CN"/>
        </w:rPr>
        <w:t>运动场改造</w:t>
      </w:r>
    </w:p>
    <w:p>
      <w:pPr>
        <w:spacing w:line="440" w:lineRule="exact"/>
        <w:rPr>
          <w:rFonts w:ascii="宋体" w:hAnsi="宋体" w:cs="宋体"/>
          <w:b/>
          <w:sz w:val="24"/>
        </w:rPr>
      </w:pPr>
      <w:r>
        <w:rPr>
          <w:rFonts w:hint="eastAsia" w:ascii="宋体" w:hAnsi="宋体" w:cs="宋体"/>
          <w:b/>
          <w:sz w:val="24"/>
        </w:rPr>
        <w:t xml:space="preserve">注明：“请勿在开标时间之前启封”   </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供应商应按上述要求密封及书写标记。</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响应文件的装订做到整齐、干净、牢固即可。</w:t>
      </w:r>
    </w:p>
    <w:p>
      <w:pPr>
        <w:numPr>
          <w:ilvl w:val="0"/>
          <w:numId w:val="1"/>
        </w:numPr>
        <w:spacing w:line="360" w:lineRule="auto"/>
        <w:rPr>
          <w:rFonts w:ascii="宋体" w:hAnsi="宋体" w:cs="宋体"/>
          <w:b/>
          <w:sz w:val="24"/>
        </w:rPr>
      </w:pPr>
      <w:r>
        <w:rPr>
          <w:rFonts w:hint="eastAsia" w:ascii="宋体" w:hAnsi="宋体" w:cs="宋体"/>
          <w:b/>
          <w:sz w:val="24"/>
        </w:rPr>
        <w:t>截止时间</w:t>
      </w:r>
    </w:p>
    <w:p>
      <w:pPr>
        <w:pStyle w:val="5"/>
        <w:tabs>
          <w:tab w:val="left" w:pos="1050"/>
          <w:tab w:val="clear" w:pos="992"/>
        </w:tabs>
        <w:ind w:left="0" w:firstLine="480" w:firstLineChars="200"/>
        <w:rPr>
          <w:rFonts w:ascii="宋体" w:hAnsi="宋体" w:cs="宋体"/>
        </w:rPr>
      </w:pPr>
      <w:r>
        <w:rPr>
          <w:rFonts w:hint="eastAsia" w:ascii="宋体" w:hAnsi="宋体" w:cs="宋体"/>
        </w:rPr>
        <w:t>响应文件必须在提交响应文件截止时间前送达磋商地点。</w:t>
      </w:r>
    </w:p>
    <w:p>
      <w:pPr>
        <w:pStyle w:val="5"/>
        <w:tabs>
          <w:tab w:val="left" w:pos="1050"/>
          <w:tab w:val="clear" w:pos="992"/>
        </w:tabs>
        <w:ind w:left="0" w:firstLine="480" w:firstLineChars="200"/>
        <w:rPr>
          <w:rFonts w:ascii="宋体" w:hAnsi="宋体" w:cs="宋体"/>
        </w:rPr>
      </w:pPr>
      <w:r>
        <w:rPr>
          <w:rFonts w:hint="eastAsia" w:ascii="宋体" w:hAnsi="宋体" w:cs="宋体"/>
        </w:rPr>
        <w:t>采购代理机构推迟响应文件截止时间，将在不晚于原定响应文件截止时间前3天发布公告。</w:t>
      </w:r>
    </w:p>
    <w:p>
      <w:pPr>
        <w:pStyle w:val="5"/>
        <w:tabs>
          <w:tab w:val="left" w:pos="1050"/>
          <w:tab w:val="clear" w:pos="992"/>
        </w:tabs>
        <w:ind w:left="0" w:firstLine="480" w:firstLineChars="200"/>
        <w:rPr>
          <w:rFonts w:ascii="宋体" w:hAnsi="宋体" w:cs="宋体"/>
        </w:rPr>
      </w:pPr>
      <w:r>
        <w:rPr>
          <w:rFonts w:hint="eastAsia" w:ascii="宋体" w:hAnsi="宋体" w:cs="宋体"/>
        </w:rPr>
        <w:t>在响应文件截止时间以后送达的响应文件，采购代理机构拒绝接收。</w:t>
      </w:r>
    </w:p>
    <w:p>
      <w:pPr>
        <w:numPr>
          <w:ilvl w:val="0"/>
          <w:numId w:val="1"/>
        </w:numPr>
        <w:spacing w:line="360" w:lineRule="auto"/>
        <w:rPr>
          <w:rFonts w:ascii="宋体" w:hAnsi="宋体" w:cs="宋体"/>
          <w:b/>
          <w:sz w:val="24"/>
        </w:rPr>
      </w:pPr>
      <w:r>
        <w:rPr>
          <w:rFonts w:hint="eastAsia" w:ascii="宋体" w:hAnsi="宋体" w:cs="宋体"/>
          <w:b/>
          <w:sz w:val="24"/>
        </w:rPr>
        <w:t>响应文件的修改和撤回</w:t>
      </w:r>
    </w:p>
    <w:p>
      <w:pPr>
        <w:pStyle w:val="5"/>
        <w:tabs>
          <w:tab w:val="left" w:pos="1050"/>
          <w:tab w:val="clear" w:pos="992"/>
        </w:tabs>
        <w:ind w:left="0" w:firstLine="480" w:firstLineChars="200"/>
        <w:rPr>
          <w:rFonts w:ascii="宋体" w:hAnsi="宋体" w:cs="宋体"/>
        </w:rPr>
      </w:pPr>
      <w:r>
        <w:rPr>
          <w:rFonts w:hint="eastAsia" w:ascii="宋体" w:hAnsi="宋体" w:cs="宋体"/>
        </w:rPr>
        <w:t>响应文件提交截止时间以后，供应商不得修改和撤回响应文件，不得在磋商有效期内撤回响应文件，否则磋商保证金不予退还。</w:t>
      </w:r>
    </w:p>
    <w:p>
      <w:pPr>
        <w:pStyle w:val="5"/>
        <w:tabs>
          <w:tab w:val="left" w:pos="1050"/>
          <w:tab w:val="clear" w:pos="992"/>
        </w:tabs>
        <w:ind w:left="0" w:firstLine="480" w:firstLineChars="200"/>
        <w:rPr>
          <w:rFonts w:ascii="宋体" w:hAnsi="宋体" w:cs="宋体"/>
        </w:rPr>
      </w:pPr>
      <w:r>
        <w:rPr>
          <w:rFonts w:hint="eastAsia" w:ascii="宋体" w:hAnsi="宋体" w:cs="宋体"/>
        </w:rPr>
        <w:t>响应文件提交后，均不予退还。</w:t>
      </w:r>
    </w:p>
    <w:p>
      <w:pPr>
        <w:numPr>
          <w:ilvl w:val="0"/>
          <w:numId w:val="4"/>
        </w:numPr>
        <w:tabs>
          <w:tab w:val="left" w:pos="540"/>
          <w:tab w:val="left" w:pos="720"/>
          <w:tab w:val="clear" w:pos="960"/>
        </w:tabs>
        <w:spacing w:before="100" w:beforeAutospacing="1" w:after="100" w:afterAutospacing="1" w:line="360" w:lineRule="exact"/>
        <w:ind w:left="720" w:hanging="720"/>
        <w:outlineLvl w:val="1"/>
        <w:rPr>
          <w:rFonts w:ascii="宋体" w:hAnsi="宋体" w:cs="宋体"/>
          <w:b/>
          <w:sz w:val="36"/>
          <w:szCs w:val="36"/>
        </w:rPr>
      </w:pPr>
      <w:bookmarkStart w:id="16" w:name="_Toc479"/>
      <w:bookmarkStart w:id="17" w:name="_Toc317237778"/>
      <w:bookmarkStart w:id="18" w:name="_Toc317237603"/>
      <w:r>
        <w:rPr>
          <w:rFonts w:hint="eastAsia" w:ascii="宋体" w:hAnsi="宋体" w:cs="宋体"/>
          <w:b/>
          <w:sz w:val="36"/>
          <w:szCs w:val="36"/>
        </w:rPr>
        <w:t>磋商程序</w:t>
      </w:r>
      <w:bookmarkEnd w:id="16"/>
      <w:bookmarkEnd w:id="17"/>
      <w:bookmarkEnd w:id="18"/>
    </w:p>
    <w:p>
      <w:pPr>
        <w:numPr>
          <w:ilvl w:val="0"/>
          <w:numId w:val="1"/>
        </w:numPr>
        <w:spacing w:line="360" w:lineRule="auto"/>
        <w:rPr>
          <w:rFonts w:ascii="宋体" w:hAnsi="宋体" w:cs="宋体"/>
          <w:b/>
          <w:sz w:val="24"/>
        </w:rPr>
      </w:pPr>
      <w:r>
        <w:rPr>
          <w:rFonts w:hint="eastAsia" w:ascii="宋体" w:hAnsi="宋体" w:cs="宋体"/>
          <w:b/>
          <w:sz w:val="24"/>
        </w:rPr>
        <w:t>磋商文件的送达</w:t>
      </w:r>
    </w:p>
    <w:p>
      <w:pPr>
        <w:pStyle w:val="5"/>
        <w:tabs>
          <w:tab w:val="left" w:pos="1050"/>
          <w:tab w:val="clear" w:pos="992"/>
        </w:tabs>
        <w:ind w:left="0" w:firstLine="480" w:firstLineChars="200"/>
        <w:rPr>
          <w:rFonts w:ascii="宋体" w:hAnsi="宋体" w:cs="宋体"/>
        </w:rPr>
      </w:pPr>
      <w:r>
        <w:rPr>
          <w:rFonts w:hint="eastAsia" w:ascii="宋体" w:hAnsi="宋体" w:cs="宋体"/>
        </w:rPr>
        <w:t>供应商应当在磋商文件要求的截止时间前，将响应文件密封送达指定地点。在截止时间后送达的响应文件为无效文件，采购人、采购代理机构或者磋商小组应当拒收。</w:t>
      </w:r>
    </w:p>
    <w:p>
      <w:pPr>
        <w:pStyle w:val="5"/>
        <w:tabs>
          <w:tab w:val="left" w:pos="1050"/>
          <w:tab w:val="clear" w:pos="992"/>
        </w:tabs>
        <w:ind w:left="0" w:firstLine="480" w:firstLineChars="200"/>
        <w:rPr>
          <w:rFonts w:ascii="宋体" w:hAnsi="宋体" w:cs="宋体"/>
        </w:rPr>
      </w:pPr>
      <w:r>
        <w:rPr>
          <w:rFonts w:hint="eastAsia" w:ascii="宋体" w:hAnsi="宋体" w:cs="宋体"/>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5"/>
        <w:tabs>
          <w:tab w:val="left" w:pos="1050"/>
          <w:tab w:val="clear" w:pos="992"/>
        </w:tabs>
        <w:ind w:left="0" w:firstLine="480" w:firstLineChars="200"/>
        <w:rPr>
          <w:rFonts w:ascii="宋体" w:hAnsi="宋体" w:cs="宋体"/>
        </w:rPr>
      </w:pPr>
      <w:r>
        <w:rPr>
          <w:rFonts w:hint="eastAsia" w:ascii="宋体" w:hAnsi="宋体" w:cs="宋体"/>
        </w:rPr>
        <w:t>采购代理机构按磋商文件规定的时间、地点举行磋商仪式。磋商仪式由采购代理机构主持，邀请采购人代表、供应商代表及有关工作人员参加。供应商的法定代表人或法定代表人授权的代表必须参加磋商仪式。</w:t>
      </w:r>
    </w:p>
    <w:p>
      <w:pPr>
        <w:numPr>
          <w:ilvl w:val="0"/>
          <w:numId w:val="1"/>
        </w:numPr>
        <w:spacing w:line="360" w:lineRule="auto"/>
        <w:rPr>
          <w:rFonts w:ascii="宋体" w:hAnsi="宋体" w:cs="宋体"/>
          <w:b/>
          <w:sz w:val="24"/>
        </w:rPr>
      </w:pPr>
      <w:r>
        <w:rPr>
          <w:rFonts w:hint="eastAsia" w:ascii="宋体" w:hAnsi="宋体" w:cs="宋体"/>
          <w:b/>
          <w:sz w:val="24"/>
        </w:rPr>
        <w:t>磋商小组</w:t>
      </w:r>
    </w:p>
    <w:p>
      <w:pPr>
        <w:pStyle w:val="5"/>
        <w:tabs>
          <w:tab w:val="left" w:pos="1050"/>
          <w:tab w:val="clear" w:pos="992"/>
        </w:tabs>
        <w:ind w:left="0" w:firstLine="480" w:firstLineChars="200"/>
        <w:rPr>
          <w:rFonts w:ascii="宋体" w:hAnsi="宋体" w:cs="宋体"/>
        </w:rPr>
      </w:pPr>
      <w:r>
        <w:rPr>
          <w:rFonts w:hint="eastAsia" w:ascii="宋体" w:hAnsi="宋体" w:cs="宋体"/>
        </w:rPr>
        <w:t>磋商小组的组成：见供应商须知前附表。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评审方法：见供应商须知前附表。</w:t>
      </w:r>
    </w:p>
    <w:p>
      <w:pPr>
        <w:numPr>
          <w:ilvl w:val="0"/>
          <w:numId w:val="1"/>
        </w:numPr>
        <w:spacing w:line="360" w:lineRule="auto"/>
        <w:rPr>
          <w:rFonts w:ascii="宋体" w:hAnsi="宋体" w:cs="宋体"/>
          <w:b/>
          <w:sz w:val="24"/>
        </w:rPr>
      </w:pPr>
      <w:r>
        <w:rPr>
          <w:rFonts w:hint="eastAsia" w:ascii="宋体" w:hAnsi="宋体" w:cs="宋体"/>
          <w:b/>
          <w:sz w:val="24"/>
        </w:rPr>
        <w:t>磋商方式和内容</w:t>
      </w:r>
    </w:p>
    <w:p>
      <w:pPr>
        <w:pStyle w:val="5"/>
        <w:tabs>
          <w:tab w:val="left" w:pos="1050"/>
          <w:tab w:val="clear" w:pos="992"/>
        </w:tabs>
        <w:ind w:left="0" w:firstLine="480" w:firstLineChars="200"/>
        <w:rPr>
          <w:rFonts w:ascii="宋体" w:hAnsi="宋体" w:cs="宋体"/>
        </w:rPr>
      </w:pPr>
      <w:r>
        <w:rPr>
          <w:rFonts w:hint="eastAsia" w:ascii="宋体" w:hAnsi="宋体" w:cs="宋体"/>
        </w:rPr>
        <w:t>磋商小组按供应商提交响应文件的顺序分别与通过资格审查的供应商进行磋商，并给予所有参加磋商的供应商平等的磋商机会。</w:t>
      </w:r>
    </w:p>
    <w:p>
      <w:pPr>
        <w:pStyle w:val="5"/>
        <w:tabs>
          <w:tab w:val="left" w:pos="1050"/>
          <w:tab w:val="clear" w:pos="992"/>
        </w:tabs>
        <w:ind w:left="0" w:firstLine="480" w:firstLineChars="200"/>
        <w:rPr>
          <w:rFonts w:ascii="宋体" w:hAnsi="宋体" w:cs="宋体"/>
        </w:rPr>
      </w:pPr>
      <w:r>
        <w:rPr>
          <w:rFonts w:hint="eastAsia" w:ascii="宋体" w:hAnsi="宋体" w:cs="宋体"/>
        </w:rPr>
        <w:t>磋商内容包括技术方案响应情况、服务内容标准与承诺、施工能力、合同条件、采购要求的优化建议等。在磋商过程中，磋商小组可以根据磋商文件和磋商情况实质性变动采购需求中的技术、服务要求以及合同草案条款，但不得变动磋商文件中的其他内容。实质性变动的内容，须经采购人代表确认。</w:t>
      </w:r>
    </w:p>
    <w:p>
      <w:pPr>
        <w:pStyle w:val="5"/>
        <w:tabs>
          <w:tab w:val="left" w:pos="1050"/>
          <w:tab w:val="clear" w:pos="992"/>
        </w:tabs>
        <w:ind w:left="0" w:firstLine="480" w:firstLineChars="200"/>
        <w:rPr>
          <w:rFonts w:ascii="宋体" w:hAnsi="宋体" w:cs="宋体"/>
        </w:rPr>
      </w:pPr>
      <w:r>
        <w:rPr>
          <w:rFonts w:hint="eastAsia" w:ascii="宋体" w:hAnsi="宋体" w:cs="宋体"/>
        </w:rPr>
        <w:t>磋商小组可以根据磋商的实际情况决定磋商的轮次，但最多不能超过三轮磋商。</w:t>
      </w:r>
    </w:p>
    <w:p>
      <w:pPr>
        <w:pStyle w:val="5"/>
        <w:tabs>
          <w:tab w:val="left" w:pos="1050"/>
          <w:tab w:val="clear" w:pos="992"/>
        </w:tabs>
        <w:ind w:left="0" w:firstLine="480" w:firstLineChars="200"/>
        <w:rPr>
          <w:rFonts w:ascii="宋体" w:hAnsi="宋体" w:cs="宋体"/>
        </w:rPr>
      </w:pPr>
      <w:r>
        <w:rPr>
          <w:rFonts w:hint="eastAsia" w:ascii="宋体" w:hAnsi="宋体" w:cs="宋体"/>
        </w:rPr>
        <w:t>供应商在磋商中作出的承诺，是其响应文件的组成部分。</w:t>
      </w:r>
    </w:p>
    <w:p>
      <w:pPr>
        <w:numPr>
          <w:ilvl w:val="0"/>
          <w:numId w:val="1"/>
        </w:numPr>
        <w:spacing w:line="360" w:lineRule="auto"/>
        <w:rPr>
          <w:rFonts w:ascii="宋体" w:hAnsi="宋体" w:cs="宋体"/>
          <w:b/>
          <w:sz w:val="24"/>
        </w:rPr>
      </w:pPr>
      <w:r>
        <w:rPr>
          <w:rFonts w:hint="eastAsia" w:ascii="宋体" w:hAnsi="宋体" w:cs="宋体"/>
          <w:b/>
          <w:sz w:val="24"/>
        </w:rPr>
        <w:t>磋商内容的保密</w:t>
      </w:r>
    </w:p>
    <w:p>
      <w:pPr>
        <w:pStyle w:val="5"/>
        <w:tabs>
          <w:tab w:val="left" w:pos="1050"/>
          <w:tab w:val="clear" w:pos="992"/>
        </w:tabs>
        <w:ind w:left="0" w:firstLine="480" w:firstLineChars="200"/>
        <w:rPr>
          <w:rFonts w:ascii="宋体" w:hAnsi="宋体" w:cs="宋体"/>
        </w:rPr>
      </w:pPr>
      <w:r>
        <w:rPr>
          <w:rFonts w:hint="eastAsia" w:ascii="宋体" w:hAnsi="宋体" w:cs="宋体"/>
        </w:rPr>
        <w:t>磋商后，至正式授予成交供应商合同止，凡属于审查、澄清、评价和比较的所有资料、有关授予合同的信息等，都不能向供应商或与磋商无关的其他人泄露。</w:t>
      </w:r>
    </w:p>
    <w:p>
      <w:pPr>
        <w:pStyle w:val="5"/>
        <w:tabs>
          <w:tab w:val="left" w:pos="1050"/>
          <w:tab w:val="clear" w:pos="992"/>
        </w:tabs>
        <w:ind w:left="0" w:firstLine="480" w:firstLineChars="200"/>
        <w:rPr>
          <w:rFonts w:ascii="宋体" w:hAnsi="宋体" w:cs="宋体"/>
        </w:rPr>
      </w:pPr>
      <w:r>
        <w:rPr>
          <w:rFonts w:hint="eastAsia" w:ascii="宋体" w:hAnsi="宋体" w:cs="宋体"/>
        </w:rPr>
        <w:t>在响应文件的审查、澄清、评价和比较以及授予合同的过程中，供应商对采购人、采购代理机构和磋商小组成员施加影响的任何行为，都将导致其磋商资格被取消。</w:t>
      </w:r>
    </w:p>
    <w:p>
      <w:pPr>
        <w:numPr>
          <w:ilvl w:val="0"/>
          <w:numId w:val="1"/>
        </w:numPr>
        <w:spacing w:line="360" w:lineRule="auto"/>
        <w:rPr>
          <w:rFonts w:ascii="宋体" w:hAnsi="宋体" w:cs="宋体"/>
          <w:b/>
          <w:sz w:val="24"/>
        </w:rPr>
      </w:pPr>
      <w:r>
        <w:rPr>
          <w:rFonts w:hint="eastAsia" w:ascii="宋体" w:hAnsi="宋体" w:cs="宋体"/>
          <w:b/>
          <w:sz w:val="24"/>
        </w:rPr>
        <w:t>对响应文件的评审</w:t>
      </w:r>
    </w:p>
    <w:p>
      <w:pPr>
        <w:pStyle w:val="5"/>
        <w:tabs>
          <w:tab w:val="left" w:pos="1050"/>
          <w:tab w:val="clear" w:pos="992"/>
        </w:tabs>
        <w:ind w:left="0" w:firstLine="480" w:firstLineChars="200"/>
        <w:rPr>
          <w:rFonts w:ascii="宋体" w:hAnsi="宋体" w:cs="宋体"/>
        </w:rPr>
      </w:pPr>
      <w:r>
        <w:rPr>
          <w:rFonts w:hint="eastAsia" w:ascii="宋体" w:hAnsi="宋体" w:cs="宋体"/>
        </w:rPr>
        <w:t>评审程序、评审方法和评审标准见第五部分</w:t>
      </w:r>
    </w:p>
    <w:p>
      <w:pPr>
        <w:numPr>
          <w:ilvl w:val="0"/>
          <w:numId w:val="1"/>
        </w:numPr>
        <w:spacing w:line="360" w:lineRule="auto"/>
        <w:rPr>
          <w:rFonts w:ascii="宋体" w:hAnsi="宋体" w:cs="宋体"/>
          <w:b/>
          <w:sz w:val="24"/>
        </w:rPr>
      </w:pPr>
      <w:r>
        <w:rPr>
          <w:rFonts w:hint="eastAsia" w:ascii="宋体" w:hAnsi="宋体" w:cs="宋体"/>
          <w:b/>
          <w:sz w:val="24"/>
        </w:rPr>
        <w:t>确认成交结果</w:t>
      </w:r>
    </w:p>
    <w:p>
      <w:pPr>
        <w:pStyle w:val="5"/>
        <w:tabs>
          <w:tab w:val="left" w:pos="1050"/>
          <w:tab w:val="clear" w:pos="992"/>
        </w:tabs>
        <w:ind w:left="0" w:firstLine="480" w:firstLineChars="200"/>
        <w:rPr>
          <w:rFonts w:ascii="宋体" w:hAnsi="宋体" w:cs="宋体"/>
        </w:rPr>
      </w:pPr>
      <w:r>
        <w:rPr>
          <w:rFonts w:hint="eastAsia" w:ascii="宋体" w:hAnsi="宋体" w:cs="宋体"/>
        </w:rPr>
        <w:t>采购代理机构在评审结束后2个工作日内将评审报告送采购人确认。采购人应当在收到评审报告后5个工作日内，从评审报告推荐出的成交候选供应商中，按照排序由高到低的原则确定成交供应商，也可以书面授权磋商小组直接确定成交供应商。</w:t>
      </w:r>
    </w:p>
    <w:p>
      <w:pPr>
        <w:pStyle w:val="5"/>
        <w:tabs>
          <w:tab w:val="left" w:pos="1050"/>
          <w:tab w:val="clear" w:pos="992"/>
        </w:tabs>
        <w:ind w:left="0" w:firstLine="480" w:firstLineChars="200"/>
        <w:rPr>
          <w:rFonts w:ascii="宋体" w:hAnsi="宋体" w:cs="宋体"/>
        </w:rPr>
      </w:pPr>
      <w:r>
        <w:rPr>
          <w:rFonts w:hint="eastAsia" w:ascii="宋体" w:hAnsi="宋体" w:cs="宋体"/>
        </w:rPr>
        <w:t>采购人或者采购代理机构应当在成交供应商确定后2个工作日内，在省级以上财政部门指定的政府采购信息发布媒体上公告成交结果，同时向成交供应商发出成交通知书，并将磋商文件随成交结果同时公告。成交通知书是成交供应商与采购人签订合同的依据。合同签订后，成交通知书成为合同的一部分。</w:t>
      </w:r>
    </w:p>
    <w:p>
      <w:pPr>
        <w:numPr>
          <w:ilvl w:val="0"/>
          <w:numId w:val="4"/>
        </w:numPr>
        <w:tabs>
          <w:tab w:val="left" w:pos="540"/>
          <w:tab w:val="left" w:pos="720"/>
          <w:tab w:val="clear" w:pos="960"/>
        </w:tabs>
        <w:spacing w:before="100" w:beforeAutospacing="1" w:after="100" w:afterAutospacing="1" w:line="360" w:lineRule="exact"/>
        <w:ind w:left="720" w:hanging="720"/>
        <w:outlineLvl w:val="1"/>
        <w:rPr>
          <w:rFonts w:ascii="宋体" w:hAnsi="宋体" w:cs="宋体"/>
          <w:b/>
          <w:sz w:val="36"/>
          <w:szCs w:val="36"/>
        </w:rPr>
      </w:pPr>
      <w:bookmarkStart w:id="19" w:name="_Toc317237604"/>
      <w:bookmarkStart w:id="20" w:name="_Toc10232"/>
      <w:bookmarkStart w:id="21" w:name="_Toc317237779"/>
      <w:r>
        <w:rPr>
          <w:rFonts w:hint="eastAsia" w:ascii="宋体" w:hAnsi="宋体" w:cs="宋体"/>
          <w:b/>
          <w:sz w:val="36"/>
          <w:szCs w:val="36"/>
        </w:rPr>
        <w:t>授予合同</w:t>
      </w:r>
      <w:bookmarkEnd w:id="19"/>
      <w:bookmarkEnd w:id="20"/>
      <w:bookmarkEnd w:id="21"/>
    </w:p>
    <w:p>
      <w:pPr>
        <w:numPr>
          <w:ilvl w:val="0"/>
          <w:numId w:val="1"/>
        </w:numPr>
        <w:spacing w:line="360" w:lineRule="auto"/>
        <w:rPr>
          <w:rFonts w:ascii="宋体" w:hAnsi="宋体" w:cs="宋体"/>
          <w:b/>
          <w:sz w:val="24"/>
        </w:rPr>
      </w:pPr>
      <w:r>
        <w:rPr>
          <w:rFonts w:hint="eastAsia" w:ascii="宋体" w:hAnsi="宋体" w:cs="宋体"/>
          <w:b/>
          <w:sz w:val="24"/>
        </w:rPr>
        <w:t>成交供应商的确认</w:t>
      </w:r>
    </w:p>
    <w:p>
      <w:pPr>
        <w:pStyle w:val="5"/>
        <w:tabs>
          <w:tab w:val="left" w:pos="1050"/>
          <w:tab w:val="clear" w:pos="992"/>
        </w:tabs>
        <w:ind w:left="0" w:firstLine="480" w:firstLineChars="200"/>
        <w:rPr>
          <w:rFonts w:ascii="宋体" w:hAnsi="宋体" w:cs="宋体"/>
        </w:rPr>
      </w:pPr>
      <w:r>
        <w:rPr>
          <w:rFonts w:hint="eastAsia" w:ascii="宋体" w:hAnsi="宋体" w:cs="宋体"/>
        </w:rPr>
        <w:t>磋商小组根据本磋商文件第五部分的规定，对供应商进行审查，对响应文件进行评价和比较，按照磋商文件规定的排序原则推荐成交候选人。</w:t>
      </w:r>
    </w:p>
    <w:p>
      <w:pPr>
        <w:pStyle w:val="5"/>
        <w:tabs>
          <w:tab w:val="left" w:pos="1050"/>
          <w:tab w:val="clear" w:pos="992"/>
        </w:tabs>
        <w:ind w:left="0" w:firstLine="480" w:firstLineChars="200"/>
        <w:rPr>
          <w:rFonts w:ascii="宋体" w:hAnsi="宋体" w:cs="宋体"/>
        </w:rPr>
      </w:pPr>
      <w:r>
        <w:rPr>
          <w:rFonts w:hint="eastAsia" w:ascii="宋体" w:hAnsi="宋体" w:cs="宋体"/>
        </w:rPr>
        <w:t>磋商小组有权按磋商文件的要求评定并推荐成交候选供应商，也有权拒绝任何或所有不符合磋商文件要求的供应商的响应文件。</w:t>
      </w:r>
    </w:p>
    <w:p>
      <w:pPr>
        <w:pStyle w:val="5"/>
        <w:tabs>
          <w:tab w:val="left" w:pos="1050"/>
          <w:tab w:val="clear" w:pos="992"/>
        </w:tabs>
        <w:ind w:left="0" w:firstLine="480" w:firstLineChars="200"/>
        <w:rPr>
          <w:rFonts w:ascii="宋体" w:hAnsi="宋体" w:cs="宋体"/>
        </w:rPr>
      </w:pPr>
      <w:r>
        <w:rPr>
          <w:rFonts w:hint="eastAsia" w:ascii="宋体" w:hAnsi="宋体" w:cs="宋体"/>
        </w:rPr>
        <w:t>采购人按照磋商小组推荐的成交候选供应商顺序确定成交供应商，磋商小组推荐成交候选人的人数见供应商须知前附表。</w:t>
      </w:r>
    </w:p>
    <w:p>
      <w:pPr>
        <w:numPr>
          <w:ilvl w:val="0"/>
          <w:numId w:val="1"/>
        </w:numPr>
        <w:spacing w:line="360" w:lineRule="auto"/>
        <w:rPr>
          <w:rFonts w:ascii="宋体" w:hAnsi="宋体" w:cs="宋体"/>
          <w:b/>
          <w:sz w:val="24"/>
        </w:rPr>
      </w:pPr>
      <w:r>
        <w:rPr>
          <w:rFonts w:hint="eastAsia" w:ascii="宋体" w:hAnsi="宋体" w:cs="宋体"/>
          <w:b/>
          <w:sz w:val="24"/>
        </w:rPr>
        <w:t>合同授予标准</w:t>
      </w:r>
    </w:p>
    <w:p>
      <w:pPr>
        <w:pStyle w:val="5"/>
        <w:tabs>
          <w:tab w:val="left" w:pos="1050"/>
          <w:tab w:val="clear" w:pos="992"/>
        </w:tabs>
        <w:ind w:left="0" w:firstLine="480" w:firstLineChars="200"/>
        <w:rPr>
          <w:rFonts w:ascii="宋体" w:hAnsi="宋体" w:cs="宋体"/>
        </w:rPr>
      </w:pPr>
      <w:r>
        <w:rPr>
          <w:rFonts w:hint="eastAsia" w:ascii="宋体" w:hAnsi="宋体" w:cs="宋体"/>
        </w:rPr>
        <w:t>采购人应当把合同授予磋商小组推荐的第一顺序成交候选人。被授予合同的供应商必须具有实施本合同的能力和资源。</w:t>
      </w:r>
    </w:p>
    <w:p>
      <w:pPr>
        <w:pStyle w:val="5"/>
        <w:tabs>
          <w:tab w:val="left" w:pos="1050"/>
          <w:tab w:val="clear" w:pos="992"/>
        </w:tabs>
        <w:ind w:left="0" w:firstLine="480" w:firstLineChars="200"/>
        <w:rPr>
          <w:rFonts w:ascii="宋体" w:hAnsi="宋体" w:cs="宋体"/>
        </w:rPr>
      </w:pPr>
      <w:r>
        <w:rPr>
          <w:rFonts w:hint="eastAsia" w:ascii="宋体" w:hAnsi="宋体" w:cs="宋体"/>
        </w:rPr>
        <w:t>确认成交供应商之前，采购人有权对成交候选人诚信履约的能力进行最后审查。审查方式包括询问、调查、考察、要求成交候选人作出履约承诺或担保等。如果发现成交候选人提供了虚假材料，在响应文件中有故意隐瞒或虚报的情节，在以往的成交项目中有不诚信履约的情形，不能按采购人要求作出相应的履约承诺或担保等，采购人有权否决其成交资格，按顺序确定排名随后的供应商作为成交供应商。</w:t>
      </w:r>
    </w:p>
    <w:p>
      <w:pPr>
        <w:numPr>
          <w:ilvl w:val="0"/>
          <w:numId w:val="1"/>
        </w:numPr>
        <w:spacing w:line="360" w:lineRule="auto"/>
        <w:rPr>
          <w:rFonts w:ascii="宋体" w:hAnsi="宋体" w:cs="宋体"/>
          <w:b/>
          <w:sz w:val="24"/>
        </w:rPr>
      </w:pPr>
      <w:r>
        <w:rPr>
          <w:rFonts w:hint="eastAsia" w:ascii="宋体" w:hAnsi="宋体" w:cs="宋体"/>
          <w:b/>
          <w:sz w:val="24"/>
        </w:rPr>
        <w:t>成交通知</w:t>
      </w:r>
    </w:p>
    <w:p>
      <w:pPr>
        <w:pStyle w:val="5"/>
        <w:tabs>
          <w:tab w:val="left" w:pos="1050"/>
          <w:tab w:val="clear" w:pos="992"/>
        </w:tabs>
        <w:ind w:left="0" w:firstLine="480" w:firstLineChars="200"/>
        <w:rPr>
          <w:rFonts w:ascii="宋体" w:hAnsi="宋体" w:cs="宋体"/>
        </w:rPr>
      </w:pPr>
      <w:r>
        <w:rPr>
          <w:rFonts w:hint="eastAsia" w:ascii="宋体" w:hAnsi="宋体" w:cs="宋体"/>
        </w:rPr>
        <w:t>确定成交供应商后，采购代理机构在发布成交公告的同时，以书面形式向成交供应商发出成交通知书。成交通知书应当规定签署合同的日期和地点。</w:t>
      </w:r>
    </w:p>
    <w:p>
      <w:pPr>
        <w:pStyle w:val="5"/>
        <w:tabs>
          <w:tab w:val="left" w:pos="1050"/>
          <w:tab w:val="clear" w:pos="992"/>
        </w:tabs>
        <w:ind w:left="0" w:firstLine="480" w:firstLineChars="200"/>
        <w:rPr>
          <w:rFonts w:ascii="宋体" w:hAnsi="宋体" w:cs="宋体"/>
        </w:rPr>
      </w:pPr>
      <w:r>
        <w:rPr>
          <w:rFonts w:hint="eastAsia" w:ascii="宋体" w:hAnsi="宋体" w:cs="宋体"/>
        </w:rPr>
        <w:t>成交通知书是合同的组成部分。</w:t>
      </w:r>
    </w:p>
    <w:p>
      <w:pPr>
        <w:numPr>
          <w:ilvl w:val="0"/>
          <w:numId w:val="1"/>
        </w:numPr>
        <w:spacing w:line="360" w:lineRule="auto"/>
        <w:rPr>
          <w:rFonts w:ascii="宋体" w:hAnsi="宋体" w:cs="宋体"/>
          <w:b/>
          <w:sz w:val="24"/>
        </w:rPr>
      </w:pPr>
      <w:r>
        <w:rPr>
          <w:rFonts w:hint="eastAsia" w:ascii="宋体" w:hAnsi="宋体" w:cs="宋体"/>
          <w:b/>
          <w:sz w:val="24"/>
        </w:rPr>
        <w:t>签订合同</w:t>
      </w:r>
    </w:p>
    <w:p>
      <w:pPr>
        <w:pStyle w:val="5"/>
        <w:tabs>
          <w:tab w:val="left" w:pos="1050"/>
          <w:tab w:val="clear" w:pos="992"/>
        </w:tabs>
        <w:ind w:left="0" w:firstLine="480" w:firstLineChars="200"/>
        <w:rPr>
          <w:rFonts w:ascii="宋体" w:hAnsi="宋体" w:cs="宋体"/>
        </w:rPr>
      </w:pPr>
      <w:r>
        <w:rPr>
          <w:rFonts w:hint="eastAsia" w:ascii="宋体" w:hAnsi="宋体" w:cs="宋体"/>
        </w:rPr>
        <w:t>采购人和成交供应商应当按照成交通知书规定的期限与成交供应商签订合同。成交通知书规定的期限最长不得超过30天。</w:t>
      </w:r>
    </w:p>
    <w:p>
      <w:pPr>
        <w:pStyle w:val="5"/>
        <w:tabs>
          <w:tab w:val="left" w:pos="1050"/>
          <w:tab w:val="clear" w:pos="992"/>
        </w:tabs>
        <w:ind w:left="0" w:firstLine="480" w:firstLineChars="200"/>
        <w:rPr>
          <w:rFonts w:ascii="宋体" w:hAnsi="宋体" w:cs="宋体"/>
        </w:rPr>
      </w:pPr>
      <w:r>
        <w:rPr>
          <w:rFonts w:hint="eastAsia" w:ascii="宋体" w:hAnsi="宋体" w:cs="宋体"/>
        </w:rPr>
        <w:t>成交供应商拒签合同，或不能在规定的期限内与采购人签订合同，采购人有权取消其成交资格，其磋商保证金不予退还。</w:t>
      </w:r>
    </w:p>
    <w:p>
      <w:pPr>
        <w:pStyle w:val="5"/>
        <w:tabs>
          <w:tab w:val="left" w:pos="1050"/>
          <w:tab w:val="clear" w:pos="992"/>
        </w:tabs>
        <w:ind w:left="0" w:firstLine="480" w:firstLineChars="200"/>
        <w:rPr>
          <w:rFonts w:ascii="宋体" w:hAnsi="宋体" w:cs="宋体"/>
        </w:rPr>
      </w:pPr>
      <w:r>
        <w:rPr>
          <w:rFonts w:hint="eastAsia" w:ascii="宋体" w:hAnsi="宋体" w:cs="宋体"/>
        </w:rPr>
        <w:t>成交供应商放弃成交，其磋商保证金不予退还。</w:t>
      </w:r>
    </w:p>
    <w:p>
      <w:pPr>
        <w:pStyle w:val="5"/>
        <w:tabs>
          <w:tab w:val="left" w:pos="1050"/>
          <w:tab w:val="clear" w:pos="992"/>
        </w:tabs>
        <w:ind w:left="0" w:firstLine="480" w:firstLineChars="200"/>
        <w:rPr>
          <w:rFonts w:ascii="宋体" w:hAnsi="宋体" w:cs="宋体"/>
        </w:rPr>
      </w:pPr>
      <w:r>
        <w:rPr>
          <w:rFonts w:hint="eastAsia" w:ascii="宋体" w:hAnsi="宋体" w:cs="宋体"/>
        </w:rPr>
        <w:t>成交供应商放弃成交或被取消成交资格后，采购人有权按磋商小组推荐的顺序确定备选成交候选人成交并与之签订合同。所有被确定成交的候选供应商均放弃成交或被取消成交资格，采购人应当重新组织采购。放弃或被取消成交资格的供应商不得参与重新采购。</w:t>
      </w:r>
    </w:p>
    <w:p>
      <w:pPr>
        <w:pStyle w:val="5"/>
        <w:tabs>
          <w:tab w:val="left" w:pos="1050"/>
          <w:tab w:val="clear" w:pos="992"/>
        </w:tabs>
        <w:ind w:left="0" w:firstLine="480" w:firstLineChars="200"/>
        <w:rPr>
          <w:rFonts w:ascii="宋体" w:hAnsi="宋体" w:cs="宋体"/>
        </w:rPr>
      </w:pPr>
      <w:r>
        <w:rPr>
          <w:rFonts w:hint="eastAsia" w:ascii="宋体" w:hAnsi="宋体" w:cs="宋体"/>
        </w:rPr>
        <w:t>成交供应商拒签合同或放弃成交是违约行为，应当依法赔偿违约行为给采购人造成的实际损失。</w:t>
      </w:r>
    </w:p>
    <w:p>
      <w:pPr>
        <w:pStyle w:val="5"/>
        <w:tabs>
          <w:tab w:val="left" w:pos="1050"/>
          <w:tab w:val="clear" w:pos="992"/>
        </w:tabs>
        <w:ind w:left="0" w:firstLine="480" w:firstLineChars="200"/>
        <w:rPr>
          <w:rFonts w:ascii="宋体" w:hAnsi="宋体" w:cs="宋体"/>
        </w:rPr>
      </w:pPr>
      <w:r>
        <w:rPr>
          <w:rFonts w:hint="eastAsia" w:ascii="宋体" w:hAnsi="宋体" w:cs="宋体"/>
        </w:rPr>
        <w:t>前款所称“违约行为给采购人造成的实际损失”，是指顺延成交供应商的成交价格高于违约人成交价格的高出部分。</w:t>
      </w:r>
    </w:p>
    <w:p>
      <w:pPr>
        <w:pStyle w:val="5"/>
        <w:tabs>
          <w:tab w:val="left" w:pos="1050"/>
          <w:tab w:val="clear" w:pos="992"/>
        </w:tabs>
        <w:ind w:left="0" w:firstLine="480" w:firstLineChars="200"/>
        <w:rPr>
          <w:rFonts w:ascii="宋体" w:hAnsi="宋体" w:cs="宋体"/>
        </w:rPr>
      </w:pPr>
      <w:r>
        <w:rPr>
          <w:rFonts w:hint="eastAsia" w:ascii="宋体" w:hAnsi="宋体" w:cs="宋体"/>
        </w:rPr>
        <w:t>签订合同及合同条款应以磋商文件和成交供应商的响应文件为依据。</w:t>
      </w:r>
    </w:p>
    <w:p>
      <w:pPr>
        <w:numPr>
          <w:ilvl w:val="0"/>
          <w:numId w:val="1"/>
        </w:numPr>
        <w:spacing w:line="360" w:lineRule="auto"/>
        <w:rPr>
          <w:rFonts w:ascii="宋体" w:hAnsi="宋体" w:cs="宋体"/>
          <w:b/>
          <w:sz w:val="24"/>
        </w:rPr>
      </w:pPr>
      <w:r>
        <w:rPr>
          <w:rFonts w:hint="eastAsia" w:ascii="宋体" w:hAnsi="宋体" w:cs="宋体"/>
          <w:b/>
          <w:sz w:val="24"/>
        </w:rPr>
        <w:t>验收</w:t>
      </w:r>
    </w:p>
    <w:p>
      <w:pPr>
        <w:pStyle w:val="5"/>
        <w:tabs>
          <w:tab w:val="left" w:pos="1050"/>
          <w:tab w:val="clear" w:pos="992"/>
        </w:tabs>
        <w:ind w:left="0" w:firstLine="480" w:firstLineChars="200"/>
        <w:rPr>
          <w:rFonts w:ascii="宋体" w:hAnsi="宋体" w:cs="宋体"/>
        </w:rPr>
      </w:pPr>
      <w:r>
        <w:rPr>
          <w:rFonts w:hint="eastAsia" w:ascii="宋体" w:hAnsi="宋体" w:cs="宋体"/>
        </w:rPr>
        <w:t>成交供应商与采购人应严格按照磋商文件规定的标准和响应文件承诺的条件进行验收。</w:t>
      </w:r>
    </w:p>
    <w:p>
      <w:pPr>
        <w:pStyle w:val="5"/>
        <w:tabs>
          <w:tab w:val="left" w:pos="1050"/>
          <w:tab w:val="clear" w:pos="992"/>
        </w:tabs>
        <w:ind w:left="0" w:firstLine="480" w:firstLineChars="200"/>
        <w:rPr>
          <w:rFonts w:ascii="宋体" w:hAnsi="宋体" w:cs="宋体"/>
        </w:rPr>
      </w:pPr>
      <w:r>
        <w:rPr>
          <w:rFonts w:hint="eastAsia" w:ascii="宋体" w:hAnsi="宋体" w:cs="宋体"/>
        </w:rPr>
        <w:t>采购人可以独立邀请第三方参与验收。验收出现争议时，成交供应商可以与采购人协商共同邀请第三方参与验收。</w:t>
      </w:r>
    </w:p>
    <w:p>
      <w:pPr>
        <w:numPr>
          <w:ilvl w:val="0"/>
          <w:numId w:val="1"/>
        </w:numPr>
        <w:spacing w:line="360" w:lineRule="auto"/>
        <w:rPr>
          <w:rFonts w:ascii="宋体" w:hAnsi="宋体" w:cs="宋体"/>
          <w:b/>
          <w:sz w:val="24"/>
        </w:rPr>
      </w:pPr>
      <w:r>
        <w:rPr>
          <w:rFonts w:hint="eastAsia" w:ascii="宋体" w:hAnsi="宋体" w:cs="宋体"/>
          <w:b/>
          <w:sz w:val="24"/>
        </w:rPr>
        <w:t>招标代理服务费</w:t>
      </w:r>
    </w:p>
    <w:p>
      <w:pPr>
        <w:pStyle w:val="5"/>
        <w:tabs>
          <w:tab w:val="left" w:pos="1050"/>
          <w:tab w:val="clear" w:pos="992"/>
        </w:tabs>
        <w:ind w:left="0" w:firstLine="480" w:firstLineChars="200"/>
        <w:rPr>
          <w:rFonts w:ascii="宋体" w:hAnsi="宋体" w:cs="宋体"/>
        </w:rPr>
      </w:pPr>
      <w:r>
        <w:rPr>
          <w:rFonts w:hint="eastAsia" w:ascii="宋体" w:hAnsi="宋体" w:cs="宋体"/>
        </w:rPr>
        <w:t>以海南省物价局文件琼价费管〔2011〕225 号等文件规定收费标准计算收取招标代理服务费。</w:t>
      </w:r>
    </w:p>
    <w:p>
      <w:pPr>
        <w:numPr>
          <w:ilvl w:val="0"/>
          <w:numId w:val="4"/>
        </w:numPr>
        <w:tabs>
          <w:tab w:val="left" w:pos="540"/>
          <w:tab w:val="left" w:pos="720"/>
          <w:tab w:val="clear" w:pos="960"/>
        </w:tabs>
        <w:spacing w:before="100" w:beforeAutospacing="1" w:after="100" w:afterAutospacing="1" w:line="360" w:lineRule="exact"/>
        <w:ind w:left="720" w:hanging="720"/>
        <w:outlineLvl w:val="1"/>
        <w:rPr>
          <w:rFonts w:ascii="宋体" w:hAnsi="宋体" w:cs="宋体"/>
          <w:b/>
          <w:sz w:val="36"/>
          <w:szCs w:val="36"/>
        </w:rPr>
      </w:pPr>
      <w:bookmarkStart w:id="22" w:name="_Toc317237605"/>
      <w:bookmarkStart w:id="23" w:name="_Toc317237780"/>
      <w:bookmarkStart w:id="24" w:name="_Toc4795"/>
      <w:r>
        <w:rPr>
          <w:rFonts w:hint="eastAsia" w:ascii="宋体" w:hAnsi="宋体" w:cs="宋体"/>
          <w:b/>
          <w:sz w:val="36"/>
          <w:szCs w:val="36"/>
        </w:rPr>
        <w:t>询问、质疑和投诉</w:t>
      </w:r>
      <w:bookmarkEnd w:id="22"/>
      <w:bookmarkEnd w:id="23"/>
      <w:bookmarkEnd w:id="24"/>
    </w:p>
    <w:p>
      <w:pPr>
        <w:numPr>
          <w:ilvl w:val="0"/>
          <w:numId w:val="1"/>
        </w:numPr>
        <w:spacing w:line="360" w:lineRule="auto"/>
        <w:rPr>
          <w:rFonts w:ascii="宋体" w:hAnsi="宋体" w:cs="宋体"/>
          <w:b/>
          <w:sz w:val="24"/>
        </w:rPr>
      </w:pPr>
      <w:r>
        <w:rPr>
          <w:rFonts w:hint="eastAsia" w:ascii="宋体" w:hAnsi="宋体" w:cs="宋体"/>
          <w:b/>
          <w:sz w:val="24"/>
        </w:rPr>
        <w:t>询问</w:t>
      </w:r>
    </w:p>
    <w:p>
      <w:pPr>
        <w:pStyle w:val="5"/>
        <w:tabs>
          <w:tab w:val="left" w:pos="1050"/>
          <w:tab w:val="clear" w:pos="992"/>
        </w:tabs>
        <w:ind w:left="0" w:firstLine="480" w:firstLineChars="200"/>
        <w:rPr>
          <w:rFonts w:ascii="宋体" w:hAnsi="宋体" w:cs="宋体"/>
        </w:rPr>
      </w:pPr>
      <w:r>
        <w:rPr>
          <w:rFonts w:hint="eastAsia" w:ascii="宋体" w:hAnsi="宋体" w:cs="宋体"/>
        </w:rPr>
        <w:t>供应商对本采购活动事项有疑问的，应当以书面形式向采购人或采购代理机构提出询问。</w:t>
      </w:r>
    </w:p>
    <w:p>
      <w:pPr>
        <w:pStyle w:val="5"/>
        <w:tabs>
          <w:tab w:val="left" w:pos="1050"/>
          <w:tab w:val="clear" w:pos="992"/>
        </w:tabs>
        <w:ind w:left="0" w:firstLine="480" w:firstLineChars="200"/>
        <w:rPr>
          <w:rFonts w:ascii="宋体" w:hAnsi="宋体" w:cs="宋体"/>
        </w:rPr>
      </w:pPr>
      <w:r>
        <w:rPr>
          <w:rFonts w:hint="eastAsia" w:ascii="宋体" w:hAnsi="宋体" w:cs="宋体"/>
        </w:rPr>
        <w:t>询问应当用传真、信函、电子邮件等方式提出。</w:t>
      </w:r>
    </w:p>
    <w:p>
      <w:pPr>
        <w:pStyle w:val="5"/>
        <w:tabs>
          <w:tab w:val="left" w:pos="1050"/>
          <w:tab w:val="clear" w:pos="992"/>
        </w:tabs>
        <w:ind w:left="0" w:firstLine="480" w:firstLineChars="200"/>
        <w:rPr>
          <w:rFonts w:ascii="宋体" w:hAnsi="宋体" w:cs="宋体"/>
        </w:rPr>
      </w:pPr>
      <w:r>
        <w:rPr>
          <w:rFonts w:hint="eastAsia" w:ascii="宋体" w:hAnsi="宋体" w:cs="宋体"/>
        </w:rPr>
        <w:t>对询问的答复，将依据是否是重要的共性问题，决定是否同时告知其他供应商。</w:t>
      </w:r>
    </w:p>
    <w:p>
      <w:pPr>
        <w:numPr>
          <w:ilvl w:val="0"/>
          <w:numId w:val="1"/>
        </w:numPr>
        <w:spacing w:line="360" w:lineRule="auto"/>
        <w:rPr>
          <w:rFonts w:ascii="宋体" w:hAnsi="宋体" w:cs="宋体"/>
          <w:b/>
          <w:sz w:val="24"/>
        </w:rPr>
      </w:pPr>
      <w:r>
        <w:rPr>
          <w:rFonts w:hint="eastAsia" w:ascii="宋体" w:hAnsi="宋体" w:cs="宋体"/>
          <w:b/>
          <w:sz w:val="24"/>
        </w:rPr>
        <w:t>质疑</w:t>
      </w:r>
    </w:p>
    <w:p>
      <w:pPr>
        <w:pStyle w:val="5"/>
        <w:tabs>
          <w:tab w:val="left" w:pos="1050"/>
          <w:tab w:val="clear" w:pos="992"/>
        </w:tabs>
        <w:ind w:left="0" w:firstLine="480" w:firstLineChars="200"/>
        <w:rPr>
          <w:rFonts w:ascii="宋体" w:hAnsi="宋体" w:cs="宋体"/>
        </w:rPr>
      </w:pPr>
      <w:r>
        <w:rPr>
          <w:rFonts w:hint="eastAsia" w:ascii="宋体" w:hAnsi="宋体" w:cs="宋体"/>
        </w:rPr>
        <w:t>供应商认为采购文件、采购过程和成交结果使自己的权益受到损害的，可以在知道或者应知其权益受到损害之日起七个工作日内，以书面形式向本代理机构或向采购人提出质疑。</w:t>
      </w:r>
    </w:p>
    <w:p>
      <w:pPr>
        <w:pStyle w:val="5"/>
        <w:tabs>
          <w:tab w:val="left" w:pos="1050"/>
          <w:tab w:val="clear" w:pos="992"/>
        </w:tabs>
        <w:ind w:left="0" w:firstLine="480" w:firstLineChars="200"/>
        <w:rPr>
          <w:rFonts w:ascii="宋体" w:hAnsi="宋体" w:cs="宋体"/>
        </w:rPr>
      </w:pPr>
      <w:r>
        <w:rPr>
          <w:rFonts w:hint="eastAsia" w:ascii="宋体" w:hAnsi="宋体" w:cs="宋体"/>
          <w:szCs w:val="24"/>
        </w:rPr>
        <w:t>质疑必须以书面形式提出。质疑函应当包括但不限于下列内容：供应商的名称、地址、邮编、联系人及联系电话；质疑项目的名称、编号；质疑事项；事实依据和证明材料；法律依据；提出质疑的日期。质疑函必须由提出质疑的供应商的法定代表人亲笔签署，并加盖企业法人公章。</w:t>
      </w:r>
    </w:p>
    <w:p>
      <w:pPr>
        <w:pStyle w:val="5"/>
        <w:tabs>
          <w:tab w:val="left" w:pos="1050"/>
          <w:tab w:val="clear" w:pos="992"/>
        </w:tabs>
        <w:ind w:left="0" w:firstLine="480" w:firstLineChars="200"/>
        <w:rPr>
          <w:rFonts w:ascii="宋体" w:hAnsi="宋体" w:cs="宋体"/>
        </w:rPr>
      </w:pPr>
      <w:r>
        <w:rPr>
          <w:rFonts w:hint="eastAsia" w:ascii="宋体" w:hAnsi="宋体" w:cs="宋体"/>
        </w:rPr>
        <w:t>质疑应当用传真、信函或电子邮件送达。信函的邮发地必须是供应商的注册地；发出传真的号码和发出邮件的邮箱必须是供应商以网站或其他形式公布的号码及邮箱。</w:t>
      </w:r>
    </w:p>
    <w:p>
      <w:pPr>
        <w:pStyle w:val="5"/>
        <w:tabs>
          <w:tab w:val="left" w:pos="1050"/>
          <w:tab w:val="clear" w:pos="992"/>
        </w:tabs>
        <w:ind w:left="0" w:firstLine="480" w:firstLineChars="200"/>
        <w:rPr>
          <w:rFonts w:ascii="宋体" w:hAnsi="宋体" w:cs="宋体"/>
        </w:rPr>
      </w:pPr>
      <w:r>
        <w:rPr>
          <w:rFonts w:hint="eastAsia" w:ascii="宋体" w:hAnsi="宋体" w:cs="宋体"/>
        </w:rPr>
        <w:t>不符合本章第32.1、32.2和32.3款规定的质疑是无效质疑，不予受理。</w:t>
      </w:r>
    </w:p>
    <w:p>
      <w:pPr>
        <w:pStyle w:val="5"/>
        <w:tabs>
          <w:tab w:val="left" w:pos="1050"/>
          <w:tab w:val="clear" w:pos="992"/>
        </w:tabs>
        <w:ind w:left="0" w:firstLine="480" w:firstLineChars="200"/>
        <w:rPr>
          <w:rFonts w:ascii="宋体" w:hAnsi="宋体" w:cs="宋体"/>
        </w:rPr>
      </w:pPr>
      <w:r>
        <w:rPr>
          <w:rFonts w:hint="eastAsia" w:ascii="宋体" w:hAnsi="宋体" w:cs="宋体"/>
        </w:rPr>
        <w:t>对于供应商的有效质疑，我们将按照</w:t>
      </w:r>
      <w:r>
        <w:rPr>
          <w:rFonts w:hint="eastAsia" w:ascii="宋体" w:hAnsi="宋体" w:cs="宋体"/>
          <w:szCs w:val="24"/>
        </w:rPr>
        <w:t>未按照《中华人民共和国政府采购法》、《政府采购货物和服务招标投标管理办法》、《中华人民共和国政府采购法实施条例》</w:t>
      </w:r>
      <w:r>
        <w:rPr>
          <w:rFonts w:hint="eastAsia" w:ascii="宋体" w:hAnsi="宋体" w:cs="宋体"/>
        </w:rPr>
        <w:t>的规定及时予以答复。</w:t>
      </w:r>
    </w:p>
    <w:p>
      <w:pPr>
        <w:pStyle w:val="5"/>
        <w:tabs>
          <w:tab w:val="left" w:pos="1050"/>
          <w:tab w:val="clear" w:pos="992"/>
        </w:tabs>
        <w:ind w:left="0" w:firstLine="480" w:firstLineChars="200"/>
        <w:rPr>
          <w:rFonts w:ascii="宋体" w:hAnsi="宋体" w:cs="宋体"/>
        </w:rPr>
      </w:pPr>
      <w:r>
        <w:rPr>
          <w:rFonts w:hint="eastAsia" w:ascii="宋体" w:hAnsi="宋体" w:cs="宋体"/>
        </w:rPr>
        <w:t>供应商应当慎重使用质疑的权利。属于对政府采购活动事项产生一般疑问的，应当根据政府采购法第52条的规定提出询问，本代理机构有义务及时作出答复。</w:t>
      </w:r>
    </w:p>
    <w:p>
      <w:pPr>
        <w:numPr>
          <w:ilvl w:val="0"/>
          <w:numId w:val="1"/>
        </w:numPr>
        <w:spacing w:line="360" w:lineRule="auto"/>
        <w:rPr>
          <w:rFonts w:ascii="宋体" w:hAnsi="宋体" w:cs="宋体"/>
          <w:b/>
          <w:sz w:val="24"/>
        </w:rPr>
      </w:pPr>
      <w:r>
        <w:rPr>
          <w:rFonts w:hint="eastAsia" w:ascii="宋体" w:hAnsi="宋体" w:cs="宋体"/>
          <w:b/>
          <w:sz w:val="24"/>
        </w:rPr>
        <w:t>投诉</w:t>
      </w:r>
    </w:p>
    <w:p>
      <w:pPr>
        <w:pStyle w:val="5"/>
        <w:tabs>
          <w:tab w:val="left" w:pos="1050"/>
          <w:tab w:val="clear" w:pos="992"/>
        </w:tabs>
        <w:ind w:left="0" w:firstLine="480" w:firstLineChars="200"/>
        <w:rPr>
          <w:rFonts w:ascii="宋体" w:hAnsi="宋体" w:cs="宋体"/>
        </w:rPr>
      </w:pPr>
      <w:r>
        <w:rPr>
          <w:rFonts w:hint="eastAsia" w:ascii="宋体" w:hAnsi="宋体" w:cs="宋体"/>
        </w:rPr>
        <w:t>供应商对质疑事项的答复不满意，或者没有在法定期限内得到答复的，可以依法向政府采购监管部门进行投诉。</w:t>
      </w:r>
    </w:p>
    <w:p>
      <w:pPr>
        <w:pStyle w:val="5"/>
        <w:tabs>
          <w:tab w:val="left" w:pos="1050"/>
          <w:tab w:val="clear" w:pos="992"/>
        </w:tabs>
        <w:ind w:left="0" w:firstLine="480" w:firstLineChars="200"/>
        <w:rPr>
          <w:rFonts w:ascii="宋体" w:hAnsi="宋体" w:cs="宋体"/>
        </w:rPr>
      </w:pPr>
      <w:r>
        <w:rPr>
          <w:rFonts w:hint="eastAsia" w:ascii="宋体" w:hAnsi="宋体" w:cs="宋体"/>
        </w:rPr>
        <w:t>供应商的投诉，应当符合《中华人共和国政府采购法》、《政府采购供应商投诉处理办法》、《财政部关于加强政府采购供应商投诉受理审查工作的通知》的相关规定。</w:t>
      </w:r>
    </w:p>
    <w:p>
      <w:pPr>
        <w:numPr>
          <w:ilvl w:val="0"/>
          <w:numId w:val="4"/>
        </w:numPr>
        <w:tabs>
          <w:tab w:val="left" w:pos="540"/>
          <w:tab w:val="left" w:pos="720"/>
          <w:tab w:val="clear" w:pos="960"/>
        </w:tabs>
        <w:spacing w:line="400" w:lineRule="exact"/>
        <w:ind w:left="720" w:hanging="720"/>
        <w:outlineLvl w:val="1"/>
        <w:rPr>
          <w:rFonts w:ascii="宋体" w:hAnsi="宋体" w:cs="宋体"/>
          <w:b/>
          <w:sz w:val="36"/>
          <w:szCs w:val="36"/>
        </w:rPr>
      </w:pPr>
      <w:bookmarkStart w:id="25" w:name="_Toc317237781"/>
      <w:bookmarkStart w:id="26" w:name="_Toc317237606"/>
      <w:bookmarkStart w:id="27" w:name="_Toc21496"/>
      <w:r>
        <w:rPr>
          <w:rFonts w:hint="eastAsia" w:ascii="宋体" w:hAnsi="宋体" w:cs="宋体"/>
          <w:b/>
          <w:sz w:val="36"/>
          <w:szCs w:val="36"/>
        </w:rPr>
        <w:t>纪律和监督</w:t>
      </w:r>
      <w:bookmarkEnd w:id="25"/>
      <w:bookmarkEnd w:id="26"/>
      <w:bookmarkEnd w:id="27"/>
    </w:p>
    <w:p>
      <w:pPr>
        <w:numPr>
          <w:ilvl w:val="0"/>
          <w:numId w:val="1"/>
        </w:numPr>
        <w:spacing w:line="360" w:lineRule="auto"/>
        <w:rPr>
          <w:rFonts w:ascii="宋体" w:hAnsi="宋体" w:cs="宋体"/>
          <w:b/>
          <w:sz w:val="24"/>
        </w:rPr>
      </w:pPr>
      <w:r>
        <w:rPr>
          <w:rFonts w:hint="eastAsia" w:ascii="宋体" w:hAnsi="宋体" w:cs="宋体"/>
          <w:b/>
          <w:sz w:val="24"/>
        </w:rPr>
        <w:t>对采购人的纪律要求</w:t>
      </w:r>
    </w:p>
    <w:p>
      <w:pPr>
        <w:pStyle w:val="5"/>
        <w:numPr>
          <w:ilvl w:val="0"/>
          <w:numId w:val="0"/>
        </w:numPr>
        <w:tabs>
          <w:tab w:val="left" w:pos="1050"/>
        </w:tabs>
        <w:ind w:firstLine="480" w:firstLineChars="200"/>
        <w:rPr>
          <w:rFonts w:ascii="宋体" w:hAnsi="宋体" w:cs="宋体"/>
        </w:rPr>
      </w:pPr>
      <w:r>
        <w:rPr>
          <w:rFonts w:hint="eastAsia" w:ascii="宋体" w:hAnsi="宋体" w:cs="宋体"/>
        </w:rPr>
        <w:t>采购人不得泄漏磋商采购活动中应当保密的情况和资料，不得与供应商串通损害国家利益、社会公共利益或他人的合法权益。</w:t>
      </w:r>
    </w:p>
    <w:p>
      <w:pPr>
        <w:numPr>
          <w:ilvl w:val="0"/>
          <w:numId w:val="1"/>
        </w:numPr>
        <w:spacing w:line="360" w:lineRule="auto"/>
        <w:rPr>
          <w:rFonts w:ascii="宋体" w:hAnsi="宋体" w:cs="宋体"/>
          <w:b/>
          <w:sz w:val="24"/>
        </w:rPr>
      </w:pPr>
      <w:r>
        <w:rPr>
          <w:rFonts w:hint="eastAsia" w:ascii="宋体" w:hAnsi="宋体" w:cs="宋体"/>
          <w:b/>
          <w:sz w:val="24"/>
        </w:rPr>
        <w:t>对供应商的纪律要求</w:t>
      </w:r>
    </w:p>
    <w:p>
      <w:pPr>
        <w:pStyle w:val="5"/>
        <w:numPr>
          <w:ilvl w:val="0"/>
          <w:numId w:val="0"/>
        </w:numPr>
        <w:tabs>
          <w:tab w:val="left" w:pos="1050"/>
        </w:tabs>
        <w:ind w:firstLine="480" w:firstLineChars="200"/>
        <w:rPr>
          <w:rFonts w:ascii="宋体" w:hAnsi="宋体" w:cs="宋体"/>
        </w:rPr>
      </w:pPr>
      <w:r>
        <w:rPr>
          <w:rFonts w:hint="eastAsia" w:ascii="宋体" w:hAnsi="宋体" w:cs="宋体"/>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谈判；不得拒绝有关部门的监督检查或者向监督检查部门提供虚假情况。有上述情形之一的供应商，属于不合格供应商，其成交资格将被取消。</w:t>
      </w:r>
    </w:p>
    <w:p>
      <w:pPr>
        <w:numPr>
          <w:ilvl w:val="0"/>
          <w:numId w:val="1"/>
        </w:numPr>
        <w:spacing w:line="360" w:lineRule="auto"/>
        <w:rPr>
          <w:rFonts w:ascii="宋体" w:hAnsi="宋体" w:cs="宋体"/>
          <w:b/>
          <w:sz w:val="24"/>
        </w:rPr>
      </w:pPr>
      <w:r>
        <w:rPr>
          <w:rFonts w:hint="eastAsia" w:ascii="宋体" w:hAnsi="宋体" w:cs="宋体"/>
          <w:b/>
          <w:sz w:val="24"/>
        </w:rPr>
        <w:t>对磋商小组成员的纪律要求</w:t>
      </w:r>
    </w:p>
    <w:p>
      <w:pPr>
        <w:pStyle w:val="5"/>
        <w:numPr>
          <w:ilvl w:val="0"/>
          <w:numId w:val="0"/>
        </w:numPr>
        <w:tabs>
          <w:tab w:val="left" w:pos="1050"/>
        </w:tabs>
        <w:ind w:firstLine="480" w:firstLineChars="200"/>
        <w:rPr>
          <w:rFonts w:ascii="宋体" w:hAnsi="宋体" w:cs="宋体"/>
        </w:rPr>
      </w:pPr>
      <w:r>
        <w:rPr>
          <w:rFonts w:hint="eastAsia" w:ascii="宋体" w:hAnsi="宋体" w:cs="宋体"/>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五部分规定之外的评审因素和标准进行评标。</w:t>
      </w:r>
    </w:p>
    <w:p>
      <w:pPr>
        <w:numPr>
          <w:ilvl w:val="0"/>
          <w:numId w:val="1"/>
        </w:numPr>
        <w:spacing w:line="360" w:lineRule="auto"/>
        <w:rPr>
          <w:rFonts w:ascii="宋体" w:hAnsi="宋体" w:cs="宋体"/>
          <w:b/>
          <w:sz w:val="24"/>
        </w:rPr>
      </w:pPr>
      <w:r>
        <w:rPr>
          <w:rFonts w:hint="eastAsia" w:ascii="宋体" w:hAnsi="宋体" w:cs="宋体"/>
          <w:b/>
          <w:sz w:val="24"/>
        </w:rPr>
        <w:t>对与磋商活动有关的工作人员的纪律要求</w:t>
      </w:r>
    </w:p>
    <w:p>
      <w:pPr>
        <w:pStyle w:val="5"/>
        <w:numPr>
          <w:ilvl w:val="0"/>
          <w:numId w:val="0"/>
        </w:numPr>
        <w:tabs>
          <w:tab w:val="left" w:pos="1050"/>
        </w:tabs>
        <w:ind w:firstLine="480" w:firstLineChars="200"/>
        <w:rPr>
          <w:rFonts w:ascii="宋体" w:hAnsi="宋体" w:cs="宋体"/>
        </w:rPr>
      </w:pPr>
      <w:r>
        <w:rPr>
          <w:rFonts w:hint="eastAsia" w:ascii="宋体" w:hAnsi="宋体" w:cs="宋体"/>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pPr>
        <w:numPr>
          <w:ilvl w:val="0"/>
          <w:numId w:val="1"/>
        </w:numPr>
        <w:spacing w:line="360" w:lineRule="auto"/>
        <w:rPr>
          <w:rFonts w:ascii="宋体" w:hAnsi="宋体" w:cs="宋体"/>
          <w:b/>
          <w:sz w:val="24"/>
        </w:rPr>
      </w:pPr>
      <w:r>
        <w:rPr>
          <w:rFonts w:hint="eastAsia" w:ascii="宋体" w:hAnsi="宋体" w:cs="宋体"/>
          <w:b/>
          <w:sz w:val="24"/>
        </w:rPr>
        <w:t xml:space="preserve"> 需要补充的其他内容</w:t>
      </w:r>
    </w:p>
    <w:p>
      <w:pPr>
        <w:spacing w:line="360" w:lineRule="auto"/>
        <w:ind w:left="425"/>
        <w:rPr>
          <w:rFonts w:ascii="宋体" w:hAnsi="宋体" w:cs="宋体"/>
          <w:sz w:val="24"/>
        </w:rPr>
      </w:pPr>
      <w:r>
        <w:rPr>
          <w:rFonts w:hint="eastAsia" w:ascii="宋体" w:hAnsi="宋体" w:cs="宋体"/>
          <w:sz w:val="24"/>
        </w:rPr>
        <w:t>需要补充的其他内容：见供应商须知前附表。</w:t>
      </w:r>
    </w:p>
    <w:p>
      <w:pPr>
        <w:outlineLvl w:val="0"/>
        <w:rPr>
          <w:rFonts w:ascii="宋体" w:hAnsi="宋体" w:cs="宋体"/>
          <w:b/>
          <w:sz w:val="48"/>
          <w:szCs w:val="48"/>
        </w:rPr>
      </w:pPr>
      <w:bookmarkStart w:id="28" w:name="_Toc317237607"/>
      <w:bookmarkStart w:id="29" w:name="_Toc420"/>
    </w:p>
    <w:p>
      <w:pPr>
        <w:jc w:val="center"/>
        <w:outlineLvl w:val="0"/>
        <w:rPr>
          <w:rFonts w:ascii="宋体" w:hAnsi="宋体" w:cs="宋体"/>
          <w:b/>
          <w:sz w:val="48"/>
          <w:szCs w:val="48"/>
        </w:rPr>
      </w:pPr>
    </w:p>
    <w:p>
      <w:pPr>
        <w:jc w:val="center"/>
        <w:outlineLvl w:val="0"/>
        <w:rPr>
          <w:rFonts w:ascii="宋体" w:hAnsi="宋体" w:cs="宋体"/>
          <w:b/>
          <w:sz w:val="48"/>
          <w:szCs w:val="48"/>
        </w:rPr>
      </w:pPr>
    </w:p>
    <w:p>
      <w:pPr>
        <w:jc w:val="center"/>
        <w:outlineLvl w:val="0"/>
        <w:rPr>
          <w:rFonts w:ascii="宋体" w:hAnsi="宋体" w:cs="宋体"/>
          <w:b/>
          <w:sz w:val="48"/>
          <w:szCs w:val="48"/>
        </w:rPr>
      </w:pPr>
    </w:p>
    <w:p>
      <w:pPr>
        <w:jc w:val="center"/>
        <w:outlineLvl w:val="0"/>
        <w:rPr>
          <w:rFonts w:ascii="宋体" w:hAnsi="宋体" w:cs="宋体"/>
          <w:b/>
          <w:sz w:val="48"/>
          <w:szCs w:val="48"/>
        </w:rPr>
      </w:pPr>
    </w:p>
    <w:p>
      <w:pPr>
        <w:jc w:val="center"/>
        <w:outlineLvl w:val="0"/>
        <w:rPr>
          <w:rFonts w:ascii="宋体" w:hAnsi="宋体" w:cs="宋体"/>
          <w:b/>
          <w:sz w:val="48"/>
          <w:szCs w:val="48"/>
        </w:rPr>
      </w:pPr>
      <w:bookmarkStart w:id="30" w:name="_Toc15086_WPSOffice_Level1"/>
    </w:p>
    <w:p>
      <w:pPr>
        <w:jc w:val="center"/>
        <w:outlineLvl w:val="0"/>
        <w:rPr>
          <w:rFonts w:ascii="宋体" w:hAnsi="宋体" w:cs="宋体"/>
          <w:b/>
          <w:sz w:val="48"/>
          <w:szCs w:val="48"/>
        </w:rPr>
      </w:pPr>
    </w:p>
    <w:p>
      <w:pPr>
        <w:jc w:val="center"/>
        <w:outlineLvl w:val="0"/>
        <w:rPr>
          <w:rFonts w:ascii="宋体" w:hAnsi="宋体" w:cs="宋体"/>
          <w:b/>
          <w:sz w:val="48"/>
          <w:szCs w:val="48"/>
        </w:rPr>
      </w:pPr>
    </w:p>
    <w:p>
      <w:pPr>
        <w:jc w:val="center"/>
        <w:outlineLvl w:val="0"/>
        <w:rPr>
          <w:rFonts w:ascii="宋体" w:hAnsi="宋体" w:cs="宋体"/>
          <w:b/>
          <w:sz w:val="48"/>
          <w:szCs w:val="48"/>
        </w:rPr>
      </w:pPr>
    </w:p>
    <w:p>
      <w:pPr>
        <w:jc w:val="center"/>
        <w:outlineLvl w:val="0"/>
        <w:rPr>
          <w:rFonts w:ascii="宋体" w:hAnsi="宋体" w:cs="宋体"/>
          <w:b/>
          <w:sz w:val="48"/>
          <w:szCs w:val="48"/>
        </w:rPr>
      </w:pPr>
    </w:p>
    <w:p>
      <w:pPr>
        <w:jc w:val="center"/>
        <w:outlineLvl w:val="0"/>
        <w:rPr>
          <w:rFonts w:ascii="宋体" w:hAnsi="宋体" w:cs="宋体"/>
          <w:b/>
          <w:sz w:val="48"/>
          <w:szCs w:val="48"/>
        </w:rPr>
      </w:pPr>
    </w:p>
    <w:p>
      <w:pPr>
        <w:jc w:val="center"/>
        <w:outlineLvl w:val="0"/>
        <w:rPr>
          <w:rFonts w:ascii="宋体" w:hAnsi="宋体" w:cs="宋体"/>
          <w:b/>
          <w:sz w:val="48"/>
          <w:szCs w:val="48"/>
        </w:rPr>
      </w:pPr>
    </w:p>
    <w:p>
      <w:pPr>
        <w:jc w:val="center"/>
        <w:outlineLvl w:val="0"/>
        <w:rPr>
          <w:rFonts w:ascii="宋体" w:hAnsi="宋体" w:cs="宋体"/>
          <w:b/>
          <w:sz w:val="48"/>
          <w:szCs w:val="48"/>
        </w:rPr>
      </w:pPr>
    </w:p>
    <w:p>
      <w:pPr>
        <w:jc w:val="center"/>
        <w:outlineLvl w:val="0"/>
        <w:rPr>
          <w:rFonts w:ascii="宋体" w:hAnsi="宋体" w:cs="宋体"/>
          <w:b/>
          <w:sz w:val="48"/>
          <w:szCs w:val="48"/>
        </w:rPr>
      </w:pPr>
    </w:p>
    <w:p>
      <w:pPr>
        <w:jc w:val="center"/>
        <w:outlineLvl w:val="0"/>
        <w:rPr>
          <w:rFonts w:ascii="宋体" w:hAnsi="宋体" w:cs="宋体"/>
          <w:b/>
          <w:sz w:val="48"/>
          <w:szCs w:val="48"/>
        </w:rPr>
      </w:pPr>
    </w:p>
    <w:p>
      <w:pPr>
        <w:pStyle w:val="2"/>
      </w:pPr>
    </w:p>
    <w:p>
      <w:pPr>
        <w:jc w:val="center"/>
        <w:outlineLvl w:val="0"/>
        <w:rPr>
          <w:rFonts w:ascii="宋体" w:hAnsi="宋体" w:cs="宋体"/>
          <w:b/>
          <w:sz w:val="48"/>
          <w:szCs w:val="48"/>
        </w:rPr>
      </w:pPr>
    </w:p>
    <w:p>
      <w:pPr>
        <w:jc w:val="center"/>
        <w:outlineLvl w:val="0"/>
        <w:rPr>
          <w:rFonts w:ascii="宋体" w:hAnsi="宋体" w:cs="宋体"/>
          <w:b/>
          <w:sz w:val="48"/>
          <w:szCs w:val="48"/>
        </w:rPr>
      </w:pPr>
    </w:p>
    <w:p>
      <w:pPr>
        <w:jc w:val="center"/>
        <w:outlineLvl w:val="0"/>
        <w:rPr>
          <w:rFonts w:ascii="宋体" w:hAnsi="宋体" w:cs="宋体"/>
          <w:b/>
          <w:sz w:val="48"/>
          <w:szCs w:val="48"/>
        </w:rPr>
      </w:pPr>
    </w:p>
    <w:p>
      <w:pPr>
        <w:jc w:val="center"/>
        <w:outlineLvl w:val="0"/>
        <w:rPr>
          <w:rFonts w:ascii="宋体" w:hAnsi="宋体" w:cs="宋体"/>
          <w:b/>
          <w:sz w:val="48"/>
          <w:szCs w:val="48"/>
        </w:rPr>
      </w:pPr>
    </w:p>
    <w:p>
      <w:pPr>
        <w:jc w:val="center"/>
        <w:outlineLvl w:val="0"/>
        <w:rPr>
          <w:rFonts w:ascii="宋体" w:hAnsi="宋体" w:cs="宋体"/>
          <w:b/>
          <w:sz w:val="48"/>
          <w:szCs w:val="48"/>
        </w:rPr>
      </w:pPr>
      <w:r>
        <w:rPr>
          <w:rFonts w:hint="eastAsia" w:ascii="宋体" w:hAnsi="宋体" w:cs="宋体"/>
          <w:b/>
          <w:sz w:val="48"/>
          <w:szCs w:val="48"/>
        </w:rPr>
        <w:t xml:space="preserve">第三部分  </w:t>
      </w:r>
      <w:bookmarkEnd w:id="28"/>
      <w:r>
        <w:rPr>
          <w:rFonts w:hint="eastAsia" w:ascii="宋体" w:hAnsi="宋体" w:cs="宋体"/>
          <w:b/>
          <w:sz w:val="48"/>
          <w:szCs w:val="48"/>
        </w:rPr>
        <w:t>项目要求</w:t>
      </w:r>
      <w:bookmarkEnd w:id="29"/>
      <w:bookmarkEnd w:id="30"/>
    </w:p>
    <w:p>
      <w:pPr>
        <w:rPr>
          <w:rFonts w:ascii="宋体" w:hAnsi="宋体" w:cs="宋体"/>
          <w:sz w:val="24"/>
        </w:rPr>
      </w:pPr>
    </w:p>
    <w:p>
      <w:pPr>
        <w:rPr>
          <w:rFonts w:ascii="宋体" w:hAnsi="宋体" w:cs="宋体"/>
          <w:sz w:val="24"/>
        </w:rPr>
      </w:pPr>
    </w:p>
    <w:p>
      <w:pPr>
        <w:spacing w:after="161" w:afterLines="50" w:line="480" w:lineRule="exact"/>
        <w:rPr>
          <w:rFonts w:ascii="宋体" w:hAnsi="宋体" w:cs="宋体"/>
          <w:b/>
          <w:sz w:val="24"/>
        </w:rPr>
      </w:pPr>
      <w:r>
        <w:rPr>
          <w:rFonts w:hint="eastAsia" w:ascii="宋体" w:hAnsi="宋体" w:cs="宋体"/>
          <w:b/>
          <w:sz w:val="24"/>
        </w:rPr>
        <w:t>一、项目概况</w:t>
      </w:r>
    </w:p>
    <w:p>
      <w:pPr>
        <w:spacing w:line="480" w:lineRule="exact"/>
        <w:ind w:firstLine="480" w:firstLineChars="200"/>
        <w:rPr>
          <w:rFonts w:hint="eastAsia" w:ascii="宋体" w:hAnsi="宋体" w:eastAsia="宋体" w:cs="宋体"/>
          <w:sz w:val="24"/>
          <w:lang w:eastAsia="zh-CN"/>
        </w:rPr>
      </w:pPr>
      <w:r>
        <w:rPr>
          <w:rFonts w:hint="eastAsia" w:ascii="宋体" w:hAnsi="宋体" w:cs="宋体"/>
          <w:sz w:val="24"/>
        </w:rPr>
        <w:t>1、项目名称：</w:t>
      </w:r>
      <w:r>
        <w:rPr>
          <w:rFonts w:hint="eastAsia" w:ascii="宋体" w:hAnsi="宋体" w:cs="宋体"/>
          <w:kern w:val="0"/>
          <w:sz w:val="24"/>
          <w:shd w:val="clear" w:color="auto" w:fill="FFFFFF"/>
          <w:lang w:eastAsia="zh-CN"/>
        </w:rPr>
        <w:t>运动场改造</w:t>
      </w:r>
    </w:p>
    <w:p>
      <w:pPr>
        <w:spacing w:line="480" w:lineRule="exact"/>
        <w:ind w:firstLine="480" w:firstLineChars="200"/>
        <w:rPr>
          <w:rFonts w:ascii="宋体" w:hAnsi="宋体" w:cs="宋体"/>
          <w:sz w:val="24"/>
        </w:rPr>
      </w:pPr>
      <w:r>
        <w:rPr>
          <w:rFonts w:hint="eastAsia" w:ascii="宋体" w:hAnsi="宋体" w:cs="宋体"/>
          <w:kern w:val="0"/>
          <w:sz w:val="24"/>
        </w:rPr>
        <w:t>2、工程内容:</w:t>
      </w:r>
      <w:r>
        <w:rPr>
          <w:rFonts w:hint="eastAsia" w:ascii="宋体" w:hAnsi="宋体" w:cs="宋体"/>
          <w:sz w:val="24"/>
        </w:rPr>
        <w:t xml:space="preserve"> 对运动场基础及排水系统进行改造，运动场铺种人工草皮，200m环形跑道铺设混合型塑胶，运动场地改造面积3807.21㎡。</w:t>
      </w:r>
    </w:p>
    <w:p>
      <w:pPr>
        <w:spacing w:line="480" w:lineRule="exact"/>
        <w:ind w:firstLine="480" w:firstLineChars="200"/>
        <w:rPr>
          <w:rFonts w:ascii="宋体" w:hAnsi="宋体" w:cs="宋体"/>
          <w:sz w:val="24"/>
        </w:rPr>
      </w:pPr>
      <w:r>
        <w:rPr>
          <w:rFonts w:hint="eastAsia" w:ascii="宋体" w:hAnsi="宋体" w:cs="宋体"/>
          <w:sz w:val="24"/>
        </w:rPr>
        <w:t>3、技术要求： 以《图纸》为准。</w:t>
      </w:r>
    </w:p>
    <w:p>
      <w:pPr>
        <w:spacing w:line="480" w:lineRule="exact"/>
        <w:ind w:firstLine="480" w:firstLineChars="200"/>
        <w:rPr>
          <w:rFonts w:ascii="宋体" w:hAnsi="宋体" w:cs="宋体"/>
          <w:sz w:val="24"/>
        </w:rPr>
      </w:pPr>
      <w:r>
        <w:rPr>
          <w:rFonts w:hint="eastAsia" w:ascii="宋体" w:hAnsi="宋体" w:cs="宋体"/>
          <w:sz w:val="24"/>
        </w:rPr>
        <w:t>4、项目预算：912044.21元。</w:t>
      </w:r>
    </w:p>
    <w:p>
      <w:pPr>
        <w:spacing w:line="480" w:lineRule="exact"/>
        <w:ind w:firstLine="480" w:firstLineChars="200"/>
        <w:rPr>
          <w:rFonts w:ascii="宋体" w:hAnsi="宋体" w:cs="宋体"/>
          <w:bCs/>
          <w:sz w:val="24"/>
        </w:rPr>
      </w:pPr>
      <w:r>
        <w:rPr>
          <w:rFonts w:hint="eastAsia" w:ascii="宋体" w:hAnsi="宋体" w:cs="宋体"/>
          <w:sz w:val="24"/>
        </w:rPr>
        <w:t>5、工期： 45 日历天</w:t>
      </w:r>
      <w:r>
        <w:rPr>
          <w:rFonts w:hint="eastAsia" w:ascii="宋体" w:hAnsi="宋体" w:cs="宋体"/>
          <w:bCs/>
          <w:sz w:val="24"/>
        </w:rPr>
        <w:t>。</w:t>
      </w:r>
    </w:p>
    <w:p>
      <w:pPr>
        <w:spacing w:line="480" w:lineRule="exact"/>
        <w:ind w:firstLine="480" w:firstLineChars="200"/>
        <w:rPr>
          <w:rFonts w:ascii="宋体" w:hAnsi="宋体" w:cs="宋体"/>
          <w:sz w:val="24"/>
        </w:rPr>
      </w:pPr>
      <w:r>
        <w:rPr>
          <w:rFonts w:hint="eastAsia" w:ascii="宋体" w:hAnsi="宋体" w:cs="宋体"/>
          <w:sz w:val="24"/>
        </w:rPr>
        <w:t>6、资金来源：政府投资。</w:t>
      </w:r>
    </w:p>
    <w:p>
      <w:pPr>
        <w:spacing w:line="480" w:lineRule="exact"/>
        <w:ind w:firstLine="480" w:firstLineChars="200"/>
        <w:rPr>
          <w:rFonts w:ascii="宋体" w:hAnsi="宋体" w:cs="宋体"/>
          <w:sz w:val="24"/>
        </w:rPr>
      </w:pPr>
      <w:r>
        <w:rPr>
          <w:rFonts w:hint="eastAsia" w:ascii="宋体" w:hAnsi="宋体" w:cs="宋体"/>
          <w:sz w:val="24"/>
        </w:rPr>
        <w:t>7、质量要求：合格。</w:t>
      </w:r>
    </w:p>
    <w:p>
      <w:pPr>
        <w:spacing w:line="480" w:lineRule="exact"/>
        <w:ind w:left="436" w:leftChars="200" w:hanging="16" w:hangingChars="7"/>
        <w:rPr>
          <w:rFonts w:ascii="宋体" w:hAnsi="宋体" w:cs="宋体"/>
          <w:sz w:val="24"/>
        </w:rPr>
      </w:pPr>
      <w:r>
        <w:rPr>
          <w:rFonts w:hint="eastAsia" w:ascii="宋体" w:hAnsi="宋体" w:cs="宋体"/>
          <w:sz w:val="24"/>
        </w:rPr>
        <w:t>8、工程验收：采购人</w:t>
      </w:r>
      <w:r>
        <w:rPr>
          <w:rFonts w:hint="eastAsia" w:ascii="宋体" w:hAnsi="宋体" w:cs="宋体"/>
          <w:kern w:val="0"/>
          <w:sz w:val="24"/>
        </w:rPr>
        <w:t>在接到成交人工程竣工验收报告7个工作日内，组织相关单位进行验收。</w:t>
      </w:r>
    </w:p>
    <w:p>
      <w:pPr>
        <w:spacing w:after="161" w:afterLines="50" w:line="480" w:lineRule="exact"/>
        <w:rPr>
          <w:rFonts w:ascii="宋体" w:hAnsi="宋体" w:cs="宋体"/>
          <w:b/>
          <w:sz w:val="24"/>
        </w:rPr>
      </w:pPr>
      <w:r>
        <w:rPr>
          <w:rFonts w:hint="eastAsia" w:ascii="宋体" w:hAnsi="宋体" w:cs="宋体"/>
          <w:b/>
          <w:sz w:val="24"/>
        </w:rPr>
        <w:t>二、付款方式</w:t>
      </w:r>
    </w:p>
    <w:p>
      <w:pPr>
        <w:spacing w:after="161" w:afterLines="50" w:line="480" w:lineRule="exact"/>
        <w:rPr>
          <w:rFonts w:ascii="宋体" w:hAnsi="宋体" w:cs="宋体"/>
          <w:sz w:val="24"/>
        </w:rPr>
      </w:pPr>
      <w:r>
        <w:rPr>
          <w:rFonts w:hint="eastAsia" w:ascii="宋体" w:hAnsi="宋体" w:cs="宋体"/>
          <w:sz w:val="24"/>
        </w:rPr>
        <w:t>根据双方签订的政府采购合同约定执行。</w:t>
      </w:r>
    </w:p>
    <w:p>
      <w:pPr>
        <w:spacing w:after="161" w:afterLines="50" w:line="480" w:lineRule="exact"/>
        <w:rPr>
          <w:rFonts w:ascii="宋体" w:hAnsi="宋体" w:cs="宋体"/>
          <w:b/>
          <w:sz w:val="24"/>
        </w:rPr>
      </w:pPr>
      <w:r>
        <w:rPr>
          <w:rFonts w:hint="eastAsia" w:ascii="宋体" w:hAnsi="宋体" w:cs="宋体"/>
          <w:b/>
          <w:sz w:val="24"/>
        </w:rPr>
        <w:t>三、其他</w:t>
      </w:r>
    </w:p>
    <w:p>
      <w:pPr>
        <w:spacing w:line="480" w:lineRule="exact"/>
        <w:ind w:firstLine="480" w:firstLineChars="200"/>
        <w:rPr>
          <w:rFonts w:ascii="宋体" w:hAnsi="宋体" w:cs="宋体"/>
          <w:sz w:val="24"/>
        </w:rPr>
      </w:pPr>
      <w:r>
        <w:rPr>
          <w:rFonts w:hint="eastAsia" w:ascii="宋体" w:hAnsi="宋体" w:cs="宋体"/>
          <w:sz w:val="24"/>
        </w:rPr>
        <w:t>1、本项目预算金额为</w:t>
      </w:r>
      <w:r>
        <w:rPr>
          <w:rFonts w:hint="eastAsia" w:ascii="宋体" w:hAnsi="宋体" w:cs="宋体"/>
          <w:kern w:val="0"/>
          <w:sz w:val="24"/>
        </w:rPr>
        <w:t>912044.21</w:t>
      </w:r>
      <w:r>
        <w:rPr>
          <w:rFonts w:hint="eastAsia" w:ascii="宋体" w:hAnsi="宋体" w:cs="宋体"/>
          <w:sz w:val="24"/>
        </w:rPr>
        <w:t>元，最高限价为</w:t>
      </w:r>
      <w:r>
        <w:rPr>
          <w:rFonts w:hint="eastAsia" w:ascii="宋体" w:hAnsi="宋体" w:cs="宋体"/>
          <w:kern w:val="0"/>
          <w:sz w:val="24"/>
        </w:rPr>
        <w:t>912044.21</w:t>
      </w:r>
      <w:r>
        <w:rPr>
          <w:rFonts w:hint="eastAsia" w:ascii="宋体" w:hAnsi="宋体" w:cs="宋体"/>
          <w:sz w:val="24"/>
        </w:rPr>
        <w:t>元，超出采购预算金额的投标，按无效投标处理。</w:t>
      </w:r>
    </w:p>
    <w:p>
      <w:pPr>
        <w:spacing w:line="480" w:lineRule="exact"/>
        <w:ind w:firstLine="480" w:firstLineChars="200"/>
        <w:rPr>
          <w:rFonts w:ascii="宋体" w:hAnsi="宋体" w:cs="宋体"/>
          <w:sz w:val="24"/>
        </w:rPr>
      </w:pPr>
      <w:r>
        <w:rPr>
          <w:rFonts w:hint="eastAsia" w:ascii="宋体" w:hAnsi="宋体" w:cs="宋体"/>
          <w:sz w:val="24"/>
        </w:rPr>
        <w:t>2、凡涉及磋商文件的补充说明和修改，均以采购代理机构在中国海南政府采购网发布的公告为准。</w:t>
      </w:r>
    </w:p>
    <w:p>
      <w:pPr>
        <w:jc w:val="center"/>
        <w:outlineLvl w:val="0"/>
        <w:rPr>
          <w:rFonts w:ascii="宋体" w:hAnsi="宋体" w:cs="宋体"/>
          <w:b/>
          <w:sz w:val="48"/>
          <w:szCs w:val="48"/>
        </w:rPr>
      </w:pPr>
      <w:r>
        <w:rPr>
          <w:rFonts w:hint="eastAsia" w:ascii="宋体" w:hAnsi="宋体" w:cs="宋体"/>
          <w:sz w:val="24"/>
        </w:rPr>
        <w:br w:type="page"/>
      </w:r>
      <w:bookmarkStart w:id="31" w:name="_Toc317237621"/>
      <w:bookmarkStart w:id="32" w:name="_Toc681"/>
      <w:bookmarkStart w:id="33" w:name="_Toc104_WPSOffice_Level1"/>
      <w:r>
        <w:rPr>
          <w:rFonts w:hint="eastAsia" w:ascii="宋体" w:hAnsi="宋体" w:cs="宋体"/>
          <w:b/>
          <w:sz w:val="48"/>
          <w:szCs w:val="48"/>
        </w:rPr>
        <w:t xml:space="preserve">第四部分  </w:t>
      </w:r>
      <w:bookmarkEnd w:id="31"/>
      <w:r>
        <w:rPr>
          <w:rFonts w:hint="eastAsia" w:ascii="宋体" w:hAnsi="宋体" w:cs="宋体"/>
          <w:b/>
          <w:sz w:val="48"/>
          <w:szCs w:val="48"/>
        </w:rPr>
        <w:t>合同协议书</w:t>
      </w:r>
      <w:bookmarkEnd w:id="32"/>
      <w:bookmarkEnd w:id="33"/>
    </w:p>
    <w:p>
      <w:pPr>
        <w:spacing w:line="460" w:lineRule="exact"/>
        <w:rPr>
          <w:rFonts w:ascii="宋体" w:hAnsi="宋体"/>
          <w:sz w:val="24"/>
          <w:u w:val="single"/>
        </w:rPr>
      </w:pPr>
      <w:r>
        <w:rPr>
          <w:rFonts w:hint="eastAsia" w:ascii="宋体" w:hAnsi="宋体"/>
          <w:sz w:val="24"/>
        </w:rPr>
        <w:t>发包人（全称）：</w:t>
      </w:r>
      <w:r>
        <w:rPr>
          <w:rFonts w:hint="eastAsia" w:ascii="宋体" w:hAnsi="宋体"/>
          <w:sz w:val="24"/>
          <w:u w:val="single"/>
        </w:rPr>
        <w:t xml:space="preserve"> 　                  </w:t>
      </w:r>
    </w:p>
    <w:p>
      <w:pPr>
        <w:spacing w:line="460" w:lineRule="exact"/>
        <w:rPr>
          <w:rFonts w:ascii="宋体" w:hAnsi="宋体"/>
          <w:sz w:val="24"/>
          <w:u w:val="single"/>
        </w:rPr>
      </w:pPr>
      <w:r>
        <w:rPr>
          <w:rFonts w:hint="eastAsia" w:ascii="宋体" w:hAnsi="宋体"/>
          <w:sz w:val="24"/>
        </w:rPr>
        <w:t>承包人（全称）：</w:t>
      </w:r>
      <w:r>
        <w:rPr>
          <w:rFonts w:hint="eastAsia" w:ascii="宋体" w:hAnsi="宋体"/>
          <w:sz w:val="24"/>
          <w:u w:val="single"/>
        </w:rPr>
        <w:t xml:space="preserve">                     </w:t>
      </w:r>
    </w:p>
    <w:p>
      <w:pPr>
        <w:spacing w:line="460" w:lineRule="exact"/>
        <w:ind w:firstLine="470" w:firstLineChars="196"/>
        <w:rPr>
          <w:rFonts w:ascii="宋体" w:hAnsi="宋体"/>
          <w:sz w:val="24"/>
        </w:rPr>
      </w:pPr>
      <w:r>
        <w:rPr>
          <w:rFonts w:hint="eastAsia" w:ascii="宋体" w:hAnsi="宋体"/>
          <w:sz w:val="24"/>
        </w:rPr>
        <w:t>依照《中华人民共和国合同法》、《中华人民共和国建筑法》及其他有关法律、行政法规，遵循平等、自愿、公平和诚实信用的原则，双方就本建设工程施工事项协商一致，订立本合同。</w:t>
      </w:r>
    </w:p>
    <w:p>
      <w:pPr>
        <w:spacing w:line="460" w:lineRule="exact"/>
        <w:ind w:firstLine="690"/>
        <w:rPr>
          <w:rFonts w:ascii="宋体" w:hAnsi="宋体"/>
          <w:b/>
          <w:sz w:val="24"/>
        </w:rPr>
      </w:pPr>
      <w:r>
        <w:rPr>
          <w:rFonts w:hint="eastAsia" w:ascii="宋体" w:hAnsi="宋体"/>
          <w:b/>
          <w:sz w:val="24"/>
        </w:rPr>
        <w:t>一、工程概况</w:t>
      </w:r>
    </w:p>
    <w:p>
      <w:pPr>
        <w:spacing w:line="500" w:lineRule="exact"/>
        <w:ind w:firstLine="580" w:firstLineChars="242"/>
        <w:rPr>
          <w:rFonts w:ascii="宋体" w:hAnsi="宋体"/>
          <w:sz w:val="24"/>
          <w:u w:val="single"/>
        </w:rPr>
      </w:pPr>
      <w:r>
        <w:rPr>
          <w:rFonts w:hint="eastAsia" w:ascii="宋体" w:hAnsi="宋体"/>
          <w:sz w:val="24"/>
        </w:rPr>
        <w:t>工程名称：</w:t>
      </w:r>
      <w:r>
        <w:rPr>
          <w:rFonts w:hint="eastAsia" w:ascii="宋体" w:hAnsi="宋体"/>
          <w:sz w:val="24"/>
          <w:u w:val="single"/>
        </w:rPr>
        <w:t xml:space="preserve">                     </w:t>
      </w:r>
    </w:p>
    <w:p>
      <w:pPr>
        <w:spacing w:line="460" w:lineRule="exact"/>
        <w:ind w:firstLine="588" w:firstLineChars="245"/>
        <w:rPr>
          <w:rFonts w:ascii="宋体" w:hAnsi="宋体"/>
          <w:sz w:val="24"/>
          <w:u w:val="single"/>
        </w:rPr>
      </w:pPr>
      <w:r>
        <w:rPr>
          <w:rFonts w:hint="eastAsia" w:ascii="宋体" w:hAnsi="宋体"/>
          <w:sz w:val="24"/>
        </w:rPr>
        <w:t>工程地点：</w:t>
      </w:r>
      <w:r>
        <w:rPr>
          <w:rFonts w:hint="eastAsia" w:ascii="宋体" w:hAnsi="宋体"/>
          <w:sz w:val="24"/>
          <w:u w:val="single"/>
        </w:rPr>
        <w:t xml:space="preserve">                      </w:t>
      </w:r>
    </w:p>
    <w:p>
      <w:pPr>
        <w:spacing w:line="460" w:lineRule="exact"/>
        <w:ind w:left="1590" w:leftChars="197" w:hanging="1176" w:hangingChars="490"/>
        <w:rPr>
          <w:rFonts w:ascii="宋体" w:hAnsi="宋体"/>
          <w:sz w:val="24"/>
          <w:u w:val="single"/>
        </w:rPr>
      </w:pPr>
      <w:r>
        <w:rPr>
          <w:rFonts w:hint="eastAsia" w:ascii="宋体" w:hAnsi="宋体"/>
          <w:sz w:val="24"/>
        </w:rPr>
        <w:t>工程内容：</w:t>
      </w:r>
      <w:r>
        <w:rPr>
          <w:rFonts w:hint="eastAsia" w:ascii="宋体" w:hAnsi="宋体"/>
          <w:sz w:val="24"/>
          <w:u w:val="single"/>
        </w:rPr>
        <w:t xml:space="preserve">                     </w:t>
      </w:r>
    </w:p>
    <w:p>
      <w:pPr>
        <w:spacing w:line="460" w:lineRule="exact"/>
        <w:ind w:left="1590" w:leftChars="197" w:hanging="1176" w:hangingChars="490"/>
        <w:rPr>
          <w:rFonts w:ascii="宋体" w:hAnsi="宋体"/>
          <w:sz w:val="24"/>
        </w:rPr>
      </w:pPr>
      <w:r>
        <w:rPr>
          <w:rFonts w:hint="eastAsia" w:ascii="宋体" w:hAnsi="宋体"/>
          <w:sz w:val="24"/>
        </w:rPr>
        <w:t>资金来源：</w:t>
      </w:r>
      <w:r>
        <w:rPr>
          <w:rFonts w:hint="eastAsia" w:ascii="宋体" w:hAnsi="宋体"/>
          <w:sz w:val="24"/>
          <w:u w:val="single"/>
        </w:rPr>
        <w:t xml:space="preserve">                     </w:t>
      </w:r>
    </w:p>
    <w:p>
      <w:pPr>
        <w:spacing w:line="460" w:lineRule="exact"/>
        <w:ind w:firstLine="690"/>
        <w:rPr>
          <w:rFonts w:ascii="宋体" w:hAnsi="宋体"/>
          <w:b/>
          <w:sz w:val="24"/>
        </w:rPr>
      </w:pPr>
      <w:r>
        <w:rPr>
          <w:rFonts w:hint="eastAsia" w:ascii="宋体" w:hAnsi="宋体"/>
          <w:b/>
          <w:sz w:val="24"/>
        </w:rPr>
        <w:t>二、工程承包范围、</w:t>
      </w:r>
    </w:p>
    <w:p>
      <w:pPr>
        <w:spacing w:line="460" w:lineRule="exact"/>
        <w:ind w:left="1590" w:leftChars="197" w:hanging="1176" w:hangingChars="490"/>
        <w:rPr>
          <w:rFonts w:ascii="宋体" w:hAnsi="宋体"/>
          <w:sz w:val="24"/>
        </w:rPr>
      </w:pPr>
      <w:r>
        <w:rPr>
          <w:rFonts w:hint="eastAsia" w:ascii="宋体" w:hAnsi="宋体"/>
          <w:sz w:val="24"/>
        </w:rPr>
        <w:t>承包范围：</w:t>
      </w:r>
    </w:p>
    <w:p>
      <w:pPr>
        <w:spacing w:line="460" w:lineRule="exact"/>
        <w:ind w:firstLine="690"/>
        <w:rPr>
          <w:rFonts w:ascii="宋体" w:hAnsi="宋体"/>
          <w:b/>
          <w:sz w:val="24"/>
        </w:rPr>
      </w:pPr>
      <w:r>
        <w:rPr>
          <w:rFonts w:hint="eastAsia" w:ascii="宋体" w:hAnsi="宋体"/>
          <w:b/>
          <w:sz w:val="24"/>
        </w:rPr>
        <w:t>三、合同工期</w:t>
      </w:r>
    </w:p>
    <w:p>
      <w:pPr>
        <w:spacing w:line="460" w:lineRule="exact"/>
        <w:ind w:firstLine="690"/>
        <w:rPr>
          <w:rFonts w:ascii="宋体" w:hAnsi="宋体"/>
          <w:sz w:val="24"/>
        </w:rPr>
      </w:pPr>
      <w:r>
        <w:rPr>
          <w:rFonts w:hint="eastAsia" w:ascii="宋体" w:hAnsi="宋体"/>
          <w:sz w:val="24"/>
        </w:rPr>
        <w:t>开工日期：</w:t>
      </w:r>
      <w:r>
        <w:rPr>
          <w:rFonts w:hint="eastAsia" w:ascii="宋体" w:hAnsi="宋体"/>
          <w:sz w:val="24"/>
          <w:u w:val="single"/>
        </w:rPr>
        <w:t xml:space="preserve">      年     月     日</w:t>
      </w:r>
    </w:p>
    <w:p>
      <w:pPr>
        <w:spacing w:line="460" w:lineRule="exact"/>
        <w:ind w:firstLine="690"/>
        <w:rPr>
          <w:rFonts w:ascii="宋体" w:hAnsi="宋体"/>
          <w:sz w:val="24"/>
        </w:rPr>
      </w:pPr>
      <w:r>
        <w:rPr>
          <w:rFonts w:hint="eastAsia" w:ascii="宋体" w:hAnsi="宋体"/>
          <w:sz w:val="24"/>
        </w:rPr>
        <w:t>竣工日期：</w:t>
      </w:r>
      <w:r>
        <w:rPr>
          <w:rFonts w:hint="eastAsia" w:ascii="宋体" w:hAnsi="宋体"/>
          <w:sz w:val="24"/>
          <w:u w:val="single"/>
        </w:rPr>
        <w:t xml:space="preserve">      年     月     日</w:t>
      </w:r>
    </w:p>
    <w:p>
      <w:pPr>
        <w:spacing w:line="460" w:lineRule="exact"/>
        <w:ind w:firstLine="690"/>
        <w:rPr>
          <w:rFonts w:ascii="宋体" w:hAnsi="宋体"/>
          <w:sz w:val="24"/>
        </w:rPr>
      </w:pPr>
      <w:r>
        <w:rPr>
          <w:rFonts w:hint="eastAsia" w:ascii="宋体" w:hAnsi="宋体"/>
          <w:sz w:val="24"/>
        </w:rPr>
        <w:t>合同工期总日历天数</w:t>
      </w:r>
      <w:r>
        <w:rPr>
          <w:rFonts w:hint="eastAsia" w:ascii="宋体" w:hAnsi="宋体"/>
          <w:sz w:val="24"/>
          <w:u w:val="single"/>
        </w:rPr>
        <w:t xml:space="preserve"> 　 </w:t>
      </w:r>
      <w:r>
        <w:rPr>
          <w:rFonts w:hint="eastAsia" w:ascii="宋体" w:hAnsi="宋体"/>
          <w:sz w:val="24"/>
        </w:rPr>
        <w:t>天</w:t>
      </w:r>
    </w:p>
    <w:p>
      <w:pPr>
        <w:spacing w:line="460" w:lineRule="exact"/>
        <w:ind w:firstLine="690"/>
        <w:rPr>
          <w:rFonts w:ascii="宋体" w:hAnsi="宋体"/>
          <w:b/>
          <w:sz w:val="24"/>
        </w:rPr>
      </w:pPr>
      <w:r>
        <w:rPr>
          <w:rFonts w:hint="eastAsia" w:ascii="宋体" w:hAnsi="宋体"/>
          <w:b/>
          <w:sz w:val="24"/>
        </w:rPr>
        <w:t>四、质量标准</w:t>
      </w:r>
    </w:p>
    <w:p>
      <w:pPr>
        <w:spacing w:line="460" w:lineRule="exact"/>
        <w:ind w:firstLine="690"/>
        <w:rPr>
          <w:rFonts w:ascii="宋体" w:hAnsi="宋体"/>
          <w:sz w:val="24"/>
        </w:rPr>
      </w:pPr>
      <w:r>
        <w:rPr>
          <w:rFonts w:hint="eastAsia" w:ascii="宋体" w:hAnsi="宋体"/>
          <w:sz w:val="24"/>
        </w:rPr>
        <w:t>工程质量标准：</w:t>
      </w:r>
      <w:r>
        <w:rPr>
          <w:rFonts w:hint="eastAsia" w:ascii="宋体" w:hAnsi="宋体"/>
          <w:sz w:val="24"/>
          <w:u w:val="single"/>
        </w:rPr>
        <w:t xml:space="preserve">　     </w:t>
      </w:r>
    </w:p>
    <w:p>
      <w:pPr>
        <w:spacing w:line="460" w:lineRule="exact"/>
        <w:ind w:firstLine="690"/>
        <w:rPr>
          <w:rFonts w:ascii="宋体" w:hAnsi="宋体"/>
          <w:b/>
          <w:sz w:val="24"/>
        </w:rPr>
      </w:pPr>
      <w:r>
        <w:rPr>
          <w:rFonts w:hint="eastAsia" w:ascii="宋体" w:hAnsi="宋体"/>
          <w:b/>
          <w:sz w:val="24"/>
        </w:rPr>
        <w:t>五、合同价款</w:t>
      </w:r>
    </w:p>
    <w:p>
      <w:pPr>
        <w:pStyle w:val="32"/>
        <w:spacing w:line="320" w:lineRule="exact"/>
        <w:ind w:left="638" w:leftChars="304" w:right="0"/>
        <w:rPr>
          <w:rFonts w:ascii="宋体" w:hAnsi="宋体"/>
          <w:sz w:val="24"/>
          <w:szCs w:val="24"/>
        </w:rPr>
      </w:pPr>
      <w:r>
        <w:rPr>
          <w:rFonts w:hint="eastAsia" w:ascii="宋体" w:hAnsi="宋体"/>
          <w:sz w:val="24"/>
        </w:rPr>
        <w:t>金额（大写）：</w:t>
      </w:r>
      <w:r>
        <w:rPr>
          <w:rFonts w:hint="eastAsia" w:ascii="宋体" w:hAnsi="宋体"/>
          <w:sz w:val="24"/>
          <w:u w:val="single"/>
        </w:rPr>
        <w:t xml:space="preserve">                </w:t>
      </w:r>
      <w:r>
        <w:rPr>
          <w:rFonts w:hint="eastAsia" w:ascii="宋体" w:hAnsi="宋体"/>
          <w:sz w:val="24"/>
          <w:szCs w:val="24"/>
        </w:rPr>
        <w:t>；（人民币）</w:t>
      </w:r>
    </w:p>
    <w:p>
      <w:pPr>
        <w:pStyle w:val="32"/>
        <w:spacing w:line="320" w:lineRule="exact"/>
        <w:ind w:left="643" w:leftChars="249" w:right="0" w:hanging="120" w:hangingChars="50"/>
        <w:rPr>
          <w:rFonts w:ascii="宋体" w:hAnsi="宋体"/>
          <w:sz w:val="24"/>
          <w:szCs w:val="24"/>
        </w:rPr>
      </w:pPr>
      <w:r>
        <w:rPr>
          <w:rFonts w:hint="eastAsia" w:ascii="宋体" w:hAnsi="宋体"/>
          <w:sz w:val="24"/>
          <w:szCs w:val="24"/>
        </w:rPr>
        <w:t>　　（小写）：￥</w:t>
      </w:r>
      <w:r>
        <w:rPr>
          <w:rFonts w:hint="eastAsia" w:ascii="宋体" w:hAnsi="宋体"/>
          <w:sz w:val="24"/>
          <w:szCs w:val="24"/>
          <w:u w:val="single"/>
        </w:rPr>
        <w:t xml:space="preserve">　             </w:t>
      </w:r>
      <w:r>
        <w:rPr>
          <w:rFonts w:hint="eastAsia" w:ascii="宋体" w:hAnsi="宋体"/>
          <w:sz w:val="24"/>
          <w:szCs w:val="24"/>
        </w:rPr>
        <w:t>元。</w:t>
      </w:r>
    </w:p>
    <w:p>
      <w:pPr>
        <w:spacing w:line="460" w:lineRule="exact"/>
        <w:rPr>
          <w:rFonts w:ascii="宋体" w:hAnsi="宋体"/>
          <w:b/>
          <w:sz w:val="24"/>
        </w:rPr>
      </w:pPr>
      <w:r>
        <w:rPr>
          <w:rFonts w:hint="eastAsia" w:ascii="宋体" w:hAnsi="宋体"/>
          <w:b/>
          <w:sz w:val="24"/>
        </w:rPr>
        <w:t>　　　六、组成合同的文件</w:t>
      </w:r>
    </w:p>
    <w:p>
      <w:pPr>
        <w:spacing w:line="460" w:lineRule="exact"/>
        <w:ind w:firstLine="690"/>
        <w:rPr>
          <w:rFonts w:ascii="宋体" w:hAnsi="宋体"/>
          <w:sz w:val="24"/>
        </w:rPr>
      </w:pPr>
      <w:r>
        <w:rPr>
          <w:rFonts w:hint="eastAsia" w:ascii="宋体" w:hAnsi="宋体"/>
          <w:sz w:val="24"/>
        </w:rPr>
        <w:t>组成本合同的文件包括：</w:t>
      </w:r>
    </w:p>
    <w:p>
      <w:pPr>
        <w:spacing w:line="460" w:lineRule="exact"/>
        <w:ind w:firstLine="690"/>
        <w:rPr>
          <w:rFonts w:ascii="宋体" w:hAnsi="宋体"/>
          <w:sz w:val="24"/>
        </w:rPr>
      </w:pPr>
      <w:r>
        <w:rPr>
          <w:rFonts w:hint="eastAsia" w:ascii="宋体" w:hAnsi="宋体"/>
          <w:sz w:val="24"/>
        </w:rPr>
        <w:t>1、本合同协议书</w:t>
      </w:r>
    </w:p>
    <w:p>
      <w:pPr>
        <w:spacing w:line="460" w:lineRule="exact"/>
        <w:ind w:firstLine="690"/>
        <w:rPr>
          <w:rFonts w:ascii="宋体" w:hAnsi="宋体"/>
          <w:sz w:val="24"/>
        </w:rPr>
      </w:pPr>
      <w:r>
        <w:rPr>
          <w:rFonts w:hint="eastAsia" w:ascii="宋体" w:hAnsi="宋体"/>
          <w:sz w:val="24"/>
        </w:rPr>
        <w:t>2、本合同通用条款</w:t>
      </w:r>
    </w:p>
    <w:p>
      <w:pPr>
        <w:spacing w:line="460" w:lineRule="exact"/>
        <w:ind w:firstLine="690"/>
        <w:rPr>
          <w:rFonts w:ascii="宋体" w:hAnsi="宋体"/>
          <w:sz w:val="24"/>
        </w:rPr>
      </w:pPr>
      <w:r>
        <w:rPr>
          <w:rFonts w:hint="eastAsia" w:ascii="宋体" w:hAnsi="宋体"/>
          <w:sz w:val="24"/>
        </w:rPr>
        <w:t>3、本合同专用条款</w:t>
      </w:r>
    </w:p>
    <w:p>
      <w:pPr>
        <w:spacing w:line="460" w:lineRule="exact"/>
        <w:ind w:firstLine="690"/>
        <w:rPr>
          <w:rFonts w:ascii="宋体" w:hAnsi="宋体"/>
          <w:sz w:val="24"/>
        </w:rPr>
      </w:pPr>
      <w:r>
        <w:rPr>
          <w:rFonts w:hint="eastAsia" w:ascii="宋体" w:hAnsi="宋体"/>
          <w:sz w:val="24"/>
        </w:rPr>
        <w:t>双方有关工程的洽商、变更等书面协议或文件视为本合同的组成部分。</w:t>
      </w:r>
    </w:p>
    <w:p>
      <w:pPr>
        <w:spacing w:line="460" w:lineRule="exact"/>
        <w:ind w:firstLine="690"/>
        <w:rPr>
          <w:rFonts w:ascii="宋体" w:hAnsi="宋体"/>
          <w:sz w:val="24"/>
        </w:rPr>
      </w:pPr>
      <w:r>
        <w:rPr>
          <w:rFonts w:hint="eastAsia" w:ascii="宋体" w:hAnsi="宋体"/>
          <w:b/>
          <w:sz w:val="24"/>
        </w:rPr>
        <w:t>七、本协议书中有关词语含义与本合同第二部分《通用条款》中分别赋予它们的定义相同</w:t>
      </w:r>
      <w:r>
        <w:rPr>
          <w:rFonts w:hint="eastAsia" w:ascii="宋体" w:hAnsi="宋体"/>
          <w:sz w:val="24"/>
        </w:rPr>
        <w:t>。</w:t>
      </w:r>
    </w:p>
    <w:p>
      <w:pPr>
        <w:spacing w:line="460" w:lineRule="exact"/>
        <w:ind w:firstLine="690"/>
        <w:rPr>
          <w:rFonts w:ascii="宋体" w:hAnsi="宋体"/>
          <w:b/>
          <w:sz w:val="24"/>
        </w:rPr>
      </w:pPr>
      <w:r>
        <w:rPr>
          <w:rFonts w:hint="eastAsia" w:ascii="宋体" w:hAnsi="宋体"/>
          <w:b/>
          <w:sz w:val="24"/>
        </w:rPr>
        <w:t>八、承包人向发包人承诺按照合同约定进行施工、竣工并在质量保修期内承担工程质量保修责任。</w:t>
      </w:r>
    </w:p>
    <w:p>
      <w:pPr>
        <w:spacing w:line="460" w:lineRule="exact"/>
        <w:ind w:firstLine="690"/>
        <w:rPr>
          <w:rFonts w:ascii="宋体" w:hAnsi="宋体"/>
          <w:b/>
          <w:sz w:val="24"/>
        </w:rPr>
      </w:pPr>
      <w:r>
        <w:rPr>
          <w:rFonts w:hint="eastAsia" w:ascii="宋体" w:hAnsi="宋体"/>
          <w:b/>
          <w:sz w:val="24"/>
        </w:rPr>
        <w:t>九、发包人向承包人承诺按照合同约定的期限和方式支付合同价款及其他应当支付的款项。</w:t>
      </w:r>
    </w:p>
    <w:p>
      <w:pPr>
        <w:spacing w:line="460" w:lineRule="exact"/>
        <w:ind w:firstLine="690"/>
        <w:rPr>
          <w:rFonts w:ascii="宋体" w:hAnsi="宋体"/>
          <w:b/>
          <w:sz w:val="24"/>
        </w:rPr>
      </w:pPr>
      <w:r>
        <w:rPr>
          <w:rFonts w:hint="eastAsia" w:ascii="宋体" w:hAnsi="宋体"/>
          <w:b/>
          <w:sz w:val="24"/>
        </w:rPr>
        <w:t>十、合同生效</w:t>
      </w:r>
    </w:p>
    <w:p>
      <w:pPr>
        <w:spacing w:line="460" w:lineRule="exact"/>
        <w:ind w:firstLine="690"/>
        <w:rPr>
          <w:rFonts w:ascii="宋体" w:hAnsi="宋体"/>
          <w:sz w:val="24"/>
        </w:rPr>
      </w:pPr>
      <w:r>
        <w:rPr>
          <w:rFonts w:hint="eastAsia" w:ascii="宋体" w:hAnsi="宋体"/>
          <w:sz w:val="24"/>
        </w:rPr>
        <w:t>合同订立时间：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60" w:lineRule="exact"/>
        <w:ind w:firstLine="690"/>
        <w:rPr>
          <w:rFonts w:ascii="宋体" w:hAnsi="宋体"/>
          <w:sz w:val="24"/>
        </w:rPr>
      </w:pPr>
      <w:r>
        <w:rPr>
          <w:rFonts w:hint="eastAsia" w:ascii="宋体" w:hAnsi="宋体"/>
          <w:sz w:val="24"/>
        </w:rPr>
        <w:t>合同订立地点：</w:t>
      </w:r>
      <w:r>
        <w:rPr>
          <w:rFonts w:hint="eastAsia" w:ascii="宋体" w:hAnsi="宋体"/>
          <w:sz w:val="24"/>
          <w:u w:val="single"/>
        </w:rPr>
        <w:t xml:space="preserve">            </w:t>
      </w:r>
    </w:p>
    <w:p>
      <w:pPr>
        <w:spacing w:line="460" w:lineRule="exact"/>
        <w:ind w:firstLine="690"/>
        <w:rPr>
          <w:rFonts w:ascii="宋体" w:hAnsi="宋体"/>
          <w:sz w:val="24"/>
        </w:rPr>
      </w:pPr>
      <w:r>
        <w:rPr>
          <w:rFonts w:hint="eastAsia" w:ascii="宋体" w:hAnsi="宋体"/>
          <w:sz w:val="24"/>
        </w:rPr>
        <w:t>本合同双方约定：</w:t>
      </w:r>
      <w:r>
        <w:rPr>
          <w:rFonts w:hint="eastAsia" w:ascii="宋体" w:hAnsi="宋体"/>
          <w:sz w:val="24"/>
          <w:u w:val="single"/>
        </w:rPr>
        <w:t xml:space="preserve">          </w:t>
      </w:r>
      <w:r>
        <w:rPr>
          <w:rFonts w:hint="eastAsia" w:ascii="宋体" w:hAnsi="宋体"/>
          <w:sz w:val="24"/>
        </w:rPr>
        <w:t>后生效。</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发 包 人：（公章）                       承  包  人：（公章）</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住    所：                              住      所：</w:t>
      </w: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法定代表人：                            法定代表人：</w:t>
      </w:r>
    </w:p>
    <w:p>
      <w:pPr>
        <w:spacing w:line="360" w:lineRule="exact"/>
        <w:rPr>
          <w:rFonts w:ascii="宋体" w:hAnsi="宋体"/>
          <w:sz w:val="24"/>
        </w:rPr>
      </w:pPr>
    </w:p>
    <w:p>
      <w:pPr>
        <w:spacing w:line="600" w:lineRule="exact"/>
        <w:rPr>
          <w:rFonts w:ascii="宋体" w:hAnsi="宋体"/>
          <w:sz w:val="24"/>
        </w:rPr>
      </w:pPr>
      <w:r>
        <w:rPr>
          <w:rFonts w:hint="eastAsia" w:ascii="宋体" w:hAnsi="宋体"/>
          <w:sz w:val="24"/>
        </w:rPr>
        <w:t>委托代理人：                            委托代理人：</w:t>
      </w:r>
    </w:p>
    <w:p>
      <w:pPr>
        <w:spacing w:line="600" w:lineRule="exact"/>
        <w:rPr>
          <w:rFonts w:ascii="宋体" w:hAnsi="宋体"/>
          <w:sz w:val="24"/>
        </w:rPr>
      </w:pPr>
      <w:r>
        <w:rPr>
          <w:rFonts w:hint="eastAsia" w:ascii="宋体" w:hAnsi="宋体"/>
          <w:sz w:val="24"/>
        </w:rPr>
        <w:t>电      话：                            电      话：</w:t>
      </w:r>
    </w:p>
    <w:p>
      <w:pPr>
        <w:spacing w:line="600" w:lineRule="exact"/>
        <w:rPr>
          <w:rFonts w:ascii="宋体" w:hAnsi="宋体"/>
          <w:sz w:val="24"/>
        </w:rPr>
      </w:pPr>
      <w:r>
        <w:rPr>
          <w:rFonts w:hint="eastAsia" w:ascii="宋体" w:hAnsi="宋体"/>
          <w:sz w:val="24"/>
        </w:rPr>
        <w:t>传      真：                            传      真：</w:t>
      </w:r>
    </w:p>
    <w:p>
      <w:pPr>
        <w:spacing w:line="600" w:lineRule="exact"/>
        <w:rPr>
          <w:rFonts w:ascii="宋体" w:hAnsi="宋体"/>
          <w:sz w:val="24"/>
        </w:rPr>
      </w:pPr>
      <w:r>
        <w:rPr>
          <w:rFonts w:hint="eastAsia" w:ascii="宋体" w:hAnsi="宋体"/>
          <w:sz w:val="24"/>
        </w:rPr>
        <w:t>开户银行：                              开户银行：</w:t>
      </w:r>
    </w:p>
    <w:p>
      <w:pPr>
        <w:spacing w:line="600" w:lineRule="exact"/>
        <w:rPr>
          <w:rFonts w:ascii="宋体" w:hAnsi="宋体"/>
          <w:sz w:val="24"/>
        </w:rPr>
      </w:pPr>
      <w:r>
        <w:rPr>
          <w:rFonts w:hint="eastAsia" w:ascii="宋体" w:hAnsi="宋体"/>
          <w:sz w:val="24"/>
        </w:rPr>
        <w:t>账     号：                             账     号：</w:t>
      </w:r>
    </w:p>
    <w:p>
      <w:pPr>
        <w:spacing w:line="600" w:lineRule="exact"/>
        <w:rPr>
          <w:rFonts w:ascii="宋体" w:hAnsi="宋体"/>
          <w:sz w:val="24"/>
        </w:rPr>
      </w:pPr>
      <w:r>
        <w:rPr>
          <w:rFonts w:hint="eastAsia" w:ascii="宋体" w:hAnsi="宋体"/>
          <w:sz w:val="24"/>
        </w:rPr>
        <w:t>邮政编码：                              邮政编码：</w:t>
      </w:r>
    </w:p>
    <w:p>
      <w:pPr>
        <w:spacing w:line="600" w:lineRule="exact"/>
        <w:rPr>
          <w:rFonts w:ascii="宋体" w:hAnsi="宋体"/>
          <w:sz w:val="24"/>
        </w:rPr>
      </w:pPr>
      <w:r>
        <w:rPr>
          <w:rFonts w:hint="eastAsia" w:ascii="宋体" w:hAnsi="宋体"/>
          <w:sz w:val="24"/>
        </w:rPr>
        <w:t>年    月    日                          年    月    日</w:t>
      </w: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r>
        <w:rPr>
          <w:rFonts w:hint="eastAsia" w:ascii="宋体" w:hAnsi="宋体"/>
          <w:b/>
          <w:sz w:val="36"/>
          <w:szCs w:val="36"/>
        </w:rPr>
        <w:t>第二部分 通用</w:t>
      </w:r>
      <w:r>
        <w:rPr>
          <w:rFonts w:hint="eastAsia" w:ascii="宋体" w:hAnsi="宋体" w:cs="宋体"/>
          <w:b/>
          <w:sz w:val="36"/>
          <w:szCs w:val="36"/>
        </w:rPr>
        <w:t>条</w:t>
      </w:r>
      <w:r>
        <w:rPr>
          <w:rFonts w:hint="eastAsia" w:ascii="宋体" w:hAnsi="宋体"/>
          <w:b/>
          <w:sz w:val="36"/>
          <w:szCs w:val="36"/>
        </w:rPr>
        <w:t>款</w:t>
      </w:r>
    </w:p>
    <w:p>
      <w:pPr>
        <w:spacing w:line="460" w:lineRule="exact"/>
        <w:rPr>
          <w:rFonts w:ascii="宋体" w:hAnsi="宋体"/>
          <w:sz w:val="24"/>
        </w:rPr>
      </w:pPr>
      <w:r>
        <w:rPr>
          <w:rFonts w:hint="eastAsia" w:ascii="宋体" w:hAnsi="宋体"/>
          <w:sz w:val="24"/>
        </w:rPr>
        <w:t xml:space="preserve">    </w:t>
      </w:r>
    </w:p>
    <w:p>
      <w:pPr>
        <w:spacing w:line="300" w:lineRule="exact"/>
        <w:rPr>
          <w:rFonts w:ascii="宋体" w:hAnsi="宋体"/>
          <w:b/>
        </w:rPr>
      </w:pPr>
      <w:r>
        <w:rPr>
          <w:rFonts w:hint="eastAsia" w:ascii="宋体" w:hAnsi="宋体"/>
          <w:b/>
        </w:rPr>
        <w:t>一、词语定义及合同文件</w:t>
      </w:r>
    </w:p>
    <w:p>
      <w:pPr>
        <w:spacing w:line="300" w:lineRule="exact"/>
        <w:rPr>
          <w:rFonts w:ascii="宋体" w:hAnsi="宋体"/>
          <w:b/>
        </w:rPr>
      </w:pPr>
      <w:r>
        <w:rPr>
          <w:rFonts w:hint="eastAsia" w:ascii="宋体" w:hAnsi="宋体"/>
        </w:rPr>
        <w:t xml:space="preserve">    </w:t>
      </w:r>
      <w:r>
        <w:rPr>
          <w:rFonts w:hint="eastAsia" w:ascii="宋体" w:hAnsi="宋体"/>
          <w:b/>
        </w:rPr>
        <w:t>1．词语定义</w:t>
      </w:r>
    </w:p>
    <w:p>
      <w:pPr>
        <w:spacing w:line="300" w:lineRule="exact"/>
        <w:rPr>
          <w:rFonts w:ascii="宋体" w:hAnsi="宋体"/>
        </w:rPr>
      </w:pPr>
      <w:r>
        <w:rPr>
          <w:rFonts w:hint="eastAsia" w:ascii="宋体" w:hAnsi="宋体"/>
        </w:rPr>
        <w:t xml:space="preserve">    下列词语除专用条款另有约定外，应具有本条所赋予的定义：</w:t>
      </w:r>
    </w:p>
    <w:p>
      <w:pPr>
        <w:spacing w:line="300" w:lineRule="exact"/>
        <w:rPr>
          <w:rFonts w:ascii="宋体" w:hAnsi="宋体"/>
        </w:rPr>
      </w:pPr>
      <w:r>
        <w:rPr>
          <w:rFonts w:hint="eastAsia" w:ascii="宋体" w:hAnsi="宋体"/>
        </w:rPr>
        <w:t xml:space="preserve">    1.1通用条款：是根据法律、行政法规规定及建设工程施工的需要订立，通用于建设工程施工的条款。</w:t>
      </w:r>
    </w:p>
    <w:p>
      <w:pPr>
        <w:spacing w:line="300" w:lineRule="exact"/>
        <w:rPr>
          <w:rFonts w:ascii="宋体" w:hAnsi="宋体"/>
        </w:rPr>
      </w:pPr>
      <w:r>
        <w:rPr>
          <w:rFonts w:hint="eastAsia" w:ascii="宋体" w:hAnsi="宋体"/>
        </w:rPr>
        <w:t xml:space="preserve">    1.2专用条款：是发包人与承包人根据法律、行政法规规定，结合具体工程实际，经协商达成一致意见的条款，是对通用条款的具体化、补充或修改。</w:t>
      </w:r>
    </w:p>
    <w:p>
      <w:pPr>
        <w:spacing w:line="300" w:lineRule="exact"/>
        <w:rPr>
          <w:rFonts w:ascii="宋体" w:hAnsi="宋体"/>
        </w:rPr>
      </w:pPr>
      <w:r>
        <w:rPr>
          <w:rFonts w:hint="eastAsia" w:ascii="宋体" w:hAnsi="宋体"/>
        </w:rPr>
        <w:t xml:space="preserve">    1.3发包人：指在协议书中约定，具有工程发包主体资格和支付工程价款能力的当事人以及取得该当事人资格的合法继承人。</w:t>
      </w:r>
    </w:p>
    <w:p>
      <w:pPr>
        <w:spacing w:line="300" w:lineRule="exact"/>
        <w:rPr>
          <w:rFonts w:ascii="宋体" w:hAnsi="宋体"/>
        </w:rPr>
      </w:pPr>
      <w:r>
        <w:rPr>
          <w:rFonts w:hint="eastAsia" w:ascii="宋体" w:hAnsi="宋体"/>
        </w:rPr>
        <w:t xml:space="preserve">    1.4承包人：指在协议书中约定，被发包人接受的具有工程施工承包主体资格的当事人以及取得该当事人资格的合法继承人。</w:t>
      </w:r>
    </w:p>
    <w:p>
      <w:pPr>
        <w:spacing w:line="300" w:lineRule="exact"/>
        <w:ind w:firstLine="630"/>
        <w:rPr>
          <w:rFonts w:ascii="宋体" w:hAnsi="宋体"/>
        </w:rPr>
      </w:pPr>
      <w:r>
        <w:rPr>
          <w:rFonts w:hint="eastAsia" w:ascii="宋体" w:hAnsi="宋体"/>
        </w:rPr>
        <w:t xml:space="preserve">1.5项目经理：指承包人在专用条款中指定的负责施工管理和合同履行的代表。    </w:t>
      </w:r>
    </w:p>
    <w:p>
      <w:pPr>
        <w:spacing w:line="300" w:lineRule="exact"/>
        <w:ind w:firstLine="630"/>
        <w:rPr>
          <w:rFonts w:ascii="宋体" w:hAnsi="宋体"/>
        </w:rPr>
      </w:pPr>
      <w:r>
        <w:rPr>
          <w:rFonts w:hint="eastAsia" w:ascii="宋体" w:hAnsi="宋体"/>
        </w:rPr>
        <w:t>1.6设计单位：指发包人委托的负责本工程设计并取得相应工程设计资质等级证书的单位。</w:t>
      </w:r>
    </w:p>
    <w:p>
      <w:pPr>
        <w:spacing w:line="300" w:lineRule="exact"/>
        <w:rPr>
          <w:rFonts w:ascii="宋体" w:hAnsi="宋体"/>
        </w:rPr>
      </w:pPr>
      <w:r>
        <w:rPr>
          <w:rFonts w:hint="eastAsia" w:ascii="宋体" w:hAnsi="宋体"/>
        </w:rPr>
        <w:t xml:space="preserve">    1.7监理单位：指发包人委托的负责本工程监理并取得相应工程监理资质等级证书的单位。</w:t>
      </w:r>
    </w:p>
    <w:p>
      <w:pPr>
        <w:spacing w:line="300" w:lineRule="exact"/>
        <w:rPr>
          <w:rFonts w:ascii="宋体" w:hAnsi="宋体"/>
        </w:rPr>
      </w:pPr>
      <w:r>
        <w:rPr>
          <w:rFonts w:hint="eastAsia" w:ascii="宋体" w:hAnsi="宋体"/>
        </w:rPr>
        <w:t xml:space="preserve">    1.8工程师：指本工程监理单位委派的总监理工程师或发包人指定的履行本合同的代表，其具体身份和职权由发包人承包人在专用条款中约定。</w:t>
      </w:r>
    </w:p>
    <w:p>
      <w:pPr>
        <w:spacing w:line="300" w:lineRule="exact"/>
        <w:rPr>
          <w:rFonts w:ascii="宋体" w:hAnsi="宋体"/>
        </w:rPr>
      </w:pPr>
      <w:r>
        <w:rPr>
          <w:rFonts w:hint="eastAsia" w:ascii="宋体" w:hAnsi="宋体"/>
        </w:rPr>
        <w:t xml:space="preserve">    1.9工程造价管理部门：指国务院有关部门、县级以上人民政府建设行政主管部门或其委托的工程造价管理机构。</w:t>
      </w:r>
    </w:p>
    <w:p>
      <w:pPr>
        <w:spacing w:line="300" w:lineRule="exact"/>
        <w:rPr>
          <w:rFonts w:ascii="宋体" w:hAnsi="宋体"/>
        </w:rPr>
      </w:pPr>
      <w:r>
        <w:rPr>
          <w:rFonts w:hint="eastAsia" w:ascii="宋体" w:hAnsi="宋体"/>
        </w:rPr>
        <w:t xml:space="preserve">    1.10工程：指发包人承包人在协议书中约定的承包范围内的工程。</w:t>
      </w:r>
    </w:p>
    <w:p>
      <w:pPr>
        <w:spacing w:line="300" w:lineRule="exact"/>
        <w:rPr>
          <w:rFonts w:ascii="宋体" w:hAnsi="宋体"/>
        </w:rPr>
      </w:pPr>
      <w:r>
        <w:rPr>
          <w:rFonts w:hint="eastAsia" w:ascii="宋体" w:hAnsi="宋体"/>
        </w:rPr>
        <w:t xml:space="preserve">    1.11合同价款：指发包人承包人在协议书中约定，发包人用以支付承包人按照合同约定完成承包范围内全部工程并承担质量保修责任的款项。</w:t>
      </w:r>
    </w:p>
    <w:p>
      <w:pPr>
        <w:spacing w:line="300" w:lineRule="exact"/>
        <w:rPr>
          <w:rFonts w:ascii="宋体" w:hAnsi="宋体"/>
        </w:rPr>
      </w:pPr>
      <w:r>
        <w:rPr>
          <w:rFonts w:hint="eastAsia" w:ascii="宋体" w:hAnsi="宋体"/>
        </w:rPr>
        <w:t xml:space="preserve">    1.12追加合同价款：指在合同履行中发生需要增加合同价款的情况，经发包人确认后按计算合同价款的方法增加的合同价款。</w:t>
      </w:r>
    </w:p>
    <w:p>
      <w:pPr>
        <w:spacing w:line="300" w:lineRule="exact"/>
        <w:rPr>
          <w:rFonts w:ascii="宋体" w:hAnsi="宋体"/>
        </w:rPr>
      </w:pPr>
      <w:r>
        <w:rPr>
          <w:rFonts w:hint="eastAsia" w:ascii="宋体" w:hAnsi="宋体"/>
        </w:rPr>
        <w:t xml:space="preserve">    1.13费用：指不包含在合同价款之内的应当由发包人或承包人承担的经济支出。</w:t>
      </w:r>
    </w:p>
    <w:p>
      <w:pPr>
        <w:spacing w:line="300" w:lineRule="exact"/>
        <w:rPr>
          <w:rFonts w:ascii="宋体" w:hAnsi="宋体"/>
        </w:rPr>
      </w:pPr>
      <w:r>
        <w:rPr>
          <w:rFonts w:hint="eastAsia" w:ascii="宋体" w:hAnsi="宋体"/>
        </w:rPr>
        <w:t xml:space="preserve">    1.14工期：指发包人承包人在协议书中约定，按总日历天数(包括法定节假日)计算的承包天数。</w:t>
      </w:r>
    </w:p>
    <w:p>
      <w:pPr>
        <w:spacing w:line="300" w:lineRule="exact"/>
        <w:rPr>
          <w:rFonts w:ascii="宋体" w:hAnsi="宋体"/>
        </w:rPr>
      </w:pPr>
      <w:r>
        <w:rPr>
          <w:rFonts w:hint="eastAsia" w:ascii="宋体" w:hAnsi="宋体"/>
        </w:rPr>
        <w:t xml:space="preserve">    1.15开工日期：指发包人承包人在协议书中约定，承包人开始施工的绝对或相对的日期。</w:t>
      </w:r>
    </w:p>
    <w:p>
      <w:pPr>
        <w:spacing w:line="300" w:lineRule="exact"/>
        <w:rPr>
          <w:rFonts w:ascii="宋体" w:hAnsi="宋体"/>
        </w:rPr>
      </w:pPr>
      <w:r>
        <w:rPr>
          <w:rFonts w:hint="eastAsia" w:ascii="宋体" w:hAnsi="宋体"/>
        </w:rPr>
        <w:t xml:space="preserve">    1.16竣工日期：指发包人承包人在协议书中约定，承包人完成承包范围内工程的绝对或相对的日期。</w:t>
      </w:r>
    </w:p>
    <w:p>
      <w:pPr>
        <w:spacing w:line="300" w:lineRule="exact"/>
        <w:ind w:firstLine="420" w:firstLineChars="200"/>
        <w:rPr>
          <w:rFonts w:ascii="宋体" w:hAnsi="宋体"/>
        </w:rPr>
      </w:pPr>
      <w:r>
        <w:rPr>
          <w:rFonts w:hint="eastAsia" w:ascii="宋体" w:hAnsi="宋体"/>
        </w:rPr>
        <w:t>1.17图纸：指由发包人提供或由承包人提供并经发包人批准，满足承包人施工需要的所有图纸(包括配套说明和有关资料)。</w:t>
      </w:r>
    </w:p>
    <w:p>
      <w:pPr>
        <w:spacing w:line="300" w:lineRule="exact"/>
        <w:ind w:firstLine="420" w:firstLineChars="200"/>
        <w:rPr>
          <w:rFonts w:ascii="宋体" w:hAnsi="宋体"/>
        </w:rPr>
      </w:pPr>
      <w:r>
        <w:rPr>
          <w:rFonts w:hint="eastAsia" w:ascii="宋体" w:hAnsi="宋体"/>
        </w:rPr>
        <w:t>1.18施工场地：指由发包人提供的用于工程施工的场所以及发包人在图纸中具体指定的供施工使用的任何其他场所。</w:t>
      </w:r>
    </w:p>
    <w:p>
      <w:pPr>
        <w:spacing w:line="300" w:lineRule="exact"/>
        <w:ind w:firstLine="420" w:firstLineChars="200"/>
        <w:rPr>
          <w:rFonts w:ascii="宋体" w:hAnsi="宋体"/>
        </w:rPr>
      </w:pPr>
      <w:r>
        <w:rPr>
          <w:rFonts w:hint="eastAsia" w:ascii="宋体" w:hAnsi="宋体"/>
        </w:rPr>
        <w:t>1.19书面形式：指合同书、信件和数据电文(包括电报、电传、传真、电子数据交换和电子邮件)等可以有形地表现所载内容的形式。</w:t>
      </w:r>
    </w:p>
    <w:p>
      <w:pPr>
        <w:spacing w:line="300" w:lineRule="exact"/>
        <w:ind w:firstLine="420" w:firstLineChars="200"/>
        <w:rPr>
          <w:rFonts w:ascii="宋体" w:hAnsi="宋体"/>
        </w:rPr>
      </w:pPr>
      <w:r>
        <w:rPr>
          <w:rFonts w:hint="eastAsia" w:ascii="宋体" w:hAnsi="宋体"/>
        </w:rPr>
        <w:t>1.20违约责任：指合同一方不履行合同义务或履行合同义务不符合约定所应承担的责任。</w:t>
      </w:r>
    </w:p>
    <w:p>
      <w:pPr>
        <w:spacing w:line="300" w:lineRule="exact"/>
        <w:ind w:firstLine="420" w:firstLineChars="200"/>
        <w:rPr>
          <w:rFonts w:ascii="宋体" w:hAnsi="宋体"/>
        </w:rPr>
      </w:pPr>
      <w:r>
        <w:rPr>
          <w:rFonts w:hint="eastAsia" w:ascii="宋体" w:hAnsi="宋体"/>
        </w:rPr>
        <w:t>1.2l索赔：指在合同履行过程中，对于并非自己的过错，而是应由对方承担责任的情况造成的实际损失，向对方提出经济补偿和(或)工期顺延的要求。</w:t>
      </w:r>
    </w:p>
    <w:p>
      <w:pPr>
        <w:spacing w:line="300" w:lineRule="exact"/>
        <w:ind w:firstLine="420" w:firstLineChars="200"/>
        <w:rPr>
          <w:rFonts w:ascii="宋体" w:hAnsi="宋体"/>
        </w:rPr>
      </w:pPr>
      <w:r>
        <w:rPr>
          <w:rFonts w:hint="eastAsia" w:ascii="宋体" w:hAnsi="宋体"/>
        </w:rPr>
        <w:t>1.22不可抗力：指不能预见、不能避免并不能克服的客观情况。</w:t>
      </w:r>
    </w:p>
    <w:p>
      <w:pPr>
        <w:spacing w:line="300" w:lineRule="exact"/>
        <w:ind w:firstLine="420" w:firstLineChars="200"/>
        <w:rPr>
          <w:rFonts w:ascii="宋体" w:hAnsi="宋体"/>
        </w:rPr>
      </w:pPr>
      <w:r>
        <w:rPr>
          <w:rFonts w:hint="eastAsia" w:ascii="宋体" w:hAnsi="宋体"/>
        </w:rPr>
        <w:t>1.23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时。</w:t>
      </w:r>
    </w:p>
    <w:p>
      <w:pPr>
        <w:spacing w:line="300" w:lineRule="exact"/>
        <w:ind w:firstLine="420" w:firstLineChars="200"/>
        <w:rPr>
          <w:rFonts w:ascii="宋体" w:hAnsi="宋体"/>
        </w:rPr>
      </w:pPr>
      <w:r>
        <w:rPr>
          <w:rFonts w:hint="eastAsia" w:ascii="宋体" w:hAnsi="宋体"/>
        </w:rPr>
        <w:t>2．合同文件及解释顺序</w:t>
      </w:r>
    </w:p>
    <w:p>
      <w:pPr>
        <w:spacing w:line="300" w:lineRule="exact"/>
        <w:ind w:firstLine="420" w:firstLineChars="200"/>
        <w:rPr>
          <w:rFonts w:ascii="宋体" w:hAnsi="宋体"/>
        </w:rPr>
      </w:pPr>
      <w:r>
        <w:rPr>
          <w:rFonts w:hint="eastAsia" w:ascii="宋体" w:hAnsi="宋体"/>
        </w:rPr>
        <w:t>2.1合同文件应能相互解释，互为说明。除专用条款另有约定外，组成本合同的文件及优先解释顺序如下：</w:t>
      </w:r>
    </w:p>
    <w:p>
      <w:pPr>
        <w:spacing w:line="300" w:lineRule="exact"/>
        <w:ind w:firstLine="420" w:firstLineChars="200"/>
        <w:rPr>
          <w:rFonts w:ascii="宋体" w:hAnsi="宋体"/>
        </w:rPr>
      </w:pPr>
      <w:r>
        <w:rPr>
          <w:rFonts w:hint="eastAsia" w:ascii="宋体" w:hAnsi="宋体"/>
        </w:rPr>
        <w:t>(1)本合同协议书</w:t>
      </w:r>
    </w:p>
    <w:p>
      <w:pPr>
        <w:spacing w:line="300" w:lineRule="exact"/>
        <w:ind w:firstLine="630"/>
        <w:rPr>
          <w:rFonts w:ascii="宋体" w:hAnsi="宋体"/>
        </w:rPr>
      </w:pPr>
      <w:r>
        <w:rPr>
          <w:rFonts w:hint="eastAsia" w:ascii="宋体" w:hAnsi="宋体"/>
        </w:rPr>
        <w:t>(2)中标通知书</w:t>
      </w:r>
    </w:p>
    <w:p>
      <w:pPr>
        <w:spacing w:line="300" w:lineRule="exact"/>
        <w:ind w:firstLine="630"/>
        <w:rPr>
          <w:rFonts w:ascii="宋体" w:hAnsi="宋体"/>
        </w:rPr>
      </w:pPr>
      <w:r>
        <w:rPr>
          <w:rFonts w:hint="eastAsia" w:ascii="宋体" w:hAnsi="宋体"/>
        </w:rPr>
        <w:t>(3)投标书及其附件</w:t>
      </w:r>
    </w:p>
    <w:p>
      <w:pPr>
        <w:spacing w:line="300" w:lineRule="exact"/>
        <w:ind w:firstLine="630"/>
        <w:rPr>
          <w:rFonts w:ascii="宋体" w:hAnsi="宋体"/>
        </w:rPr>
      </w:pPr>
      <w:r>
        <w:rPr>
          <w:rFonts w:hint="eastAsia" w:ascii="宋体" w:hAnsi="宋体"/>
        </w:rPr>
        <w:t>(4)本合同专用条款</w:t>
      </w:r>
    </w:p>
    <w:p>
      <w:pPr>
        <w:spacing w:line="300" w:lineRule="exact"/>
        <w:ind w:firstLine="630"/>
        <w:rPr>
          <w:rFonts w:ascii="宋体" w:hAnsi="宋体"/>
        </w:rPr>
      </w:pPr>
      <w:r>
        <w:rPr>
          <w:rFonts w:hint="eastAsia" w:ascii="宋体" w:hAnsi="宋体"/>
        </w:rPr>
        <w:t>(5)本合同通用条款</w:t>
      </w:r>
    </w:p>
    <w:p>
      <w:pPr>
        <w:spacing w:line="300" w:lineRule="exact"/>
        <w:ind w:firstLine="630"/>
        <w:rPr>
          <w:rFonts w:ascii="宋体" w:hAnsi="宋体"/>
        </w:rPr>
      </w:pPr>
      <w:r>
        <w:rPr>
          <w:rFonts w:hint="eastAsia" w:ascii="宋体" w:hAnsi="宋体"/>
        </w:rPr>
        <w:t>(6)标准、规范及有关技术文件</w:t>
      </w:r>
    </w:p>
    <w:p>
      <w:pPr>
        <w:spacing w:line="300" w:lineRule="exact"/>
        <w:ind w:firstLine="630"/>
        <w:rPr>
          <w:rFonts w:ascii="宋体" w:hAnsi="宋体"/>
        </w:rPr>
      </w:pPr>
      <w:r>
        <w:rPr>
          <w:rFonts w:hint="eastAsia" w:ascii="宋体" w:hAnsi="宋体"/>
        </w:rPr>
        <w:t>(7)图纸</w:t>
      </w:r>
    </w:p>
    <w:p>
      <w:pPr>
        <w:spacing w:line="300" w:lineRule="exact"/>
        <w:ind w:firstLine="630"/>
        <w:rPr>
          <w:rFonts w:ascii="宋体" w:hAnsi="宋体"/>
        </w:rPr>
      </w:pPr>
      <w:r>
        <w:rPr>
          <w:rFonts w:hint="eastAsia" w:ascii="宋体" w:hAnsi="宋体"/>
        </w:rPr>
        <w:t>(8)工程量清单</w:t>
      </w:r>
    </w:p>
    <w:p>
      <w:pPr>
        <w:spacing w:line="300" w:lineRule="exact"/>
        <w:ind w:firstLine="630"/>
        <w:rPr>
          <w:rFonts w:ascii="宋体" w:hAnsi="宋体"/>
        </w:rPr>
      </w:pPr>
      <w:r>
        <w:rPr>
          <w:rFonts w:hint="eastAsia" w:ascii="宋体" w:hAnsi="宋体"/>
        </w:rPr>
        <w:t>(9)工程报价单或预算书</w:t>
      </w:r>
    </w:p>
    <w:p>
      <w:pPr>
        <w:spacing w:line="300" w:lineRule="exact"/>
        <w:ind w:firstLine="630"/>
        <w:rPr>
          <w:rFonts w:ascii="宋体" w:hAnsi="宋体"/>
        </w:rPr>
      </w:pPr>
      <w:r>
        <w:rPr>
          <w:rFonts w:hint="eastAsia" w:ascii="宋体" w:hAnsi="宋体"/>
        </w:rPr>
        <w:t>合同履行中，发包人承包人有关工程的洽商、变更等书面协议或文件视为本合同的组成部分。</w:t>
      </w:r>
    </w:p>
    <w:p>
      <w:pPr>
        <w:spacing w:line="300" w:lineRule="exact"/>
        <w:ind w:firstLine="630"/>
        <w:rPr>
          <w:rFonts w:ascii="宋体" w:hAnsi="宋体"/>
        </w:rPr>
      </w:pPr>
      <w:r>
        <w:rPr>
          <w:rFonts w:hint="eastAsia" w:ascii="宋体" w:hAnsi="宋体"/>
        </w:rPr>
        <w:t xml:space="preserve"> 2.2当合同文件内容含糊不清或不相一致时，在不影响工程正常进行的情况下，由发包人承包人协商解决。双方也可以提请负责监理的工程师作出解释。双方协商不成或不同意负责监理的工程师的解释时，按本通用条款37条关于争议的约定处理。</w:t>
      </w:r>
    </w:p>
    <w:p>
      <w:pPr>
        <w:spacing w:line="300" w:lineRule="exact"/>
        <w:ind w:firstLine="630"/>
        <w:rPr>
          <w:rFonts w:ascii="宋体" w:hAnsi="宋体"/>
        </w:rPr>
      </w:pPr>
      <w:r>
        <w:rPr>
          <w:rFonts w:hint="eastAsia" w:ascii="宋体" w:hAnsi="宋体"/>
        </w:rPr>
        <w:t>3.语言文字和适用法律、标准及规范</w:t>
      </w:r>
    </w:p>
    <w:p>
      <w:pPr>
        <w:spacing w:line="300" w:lineRule="exact"/>
        <w:ind w:firstLine="630"/>
        <w:rPr>
          <w:rFonts w:ascii="宋体" w:hAnsi="宋体"/>
        </w:rPr>
      </w:pPr>
      <w:r>
        <w:rPr>
          <w:rFonts w:hint="eastAsia" w:ascii="宋体" w:hAnsi="宋体"/>
        </w:rPr>
        <w:t>3.1语言文字</w:t>
      </w:r>
    </w:p>
    <w:p>
      <w:pPr>
        <w:spacing w:line="300" w:lineRule="exact"/>
        <w:ind w:firstLine="630"/>
        <w:rPr>
          <w:rFonts w:ascii="宋体" w:hAnsi="宋体"/>
        </w:rPr>
      </w:pPr>
      <w:r>
        <w:rPr>
          <w:rFonts w:hint="eastAsia" w:ascii="宋体" w:hAnsi="宋体"/>
        </w:rPr>
        <w:t>本合同文件使用汉语语言文字书写、解释和说明。如专用条款约定使用两种以上(含两种)语言文字时，汉语应为鹪释和说明本合同的标准语言文字。</w:t>
      </w:r>
    </w:p>
    <w:p>
      <w:pPr>
        <w:spacing w:line="300" w:lineRule="exact"/>
        <w:ind w:firstLine="630"/>
        <w:rPr>
          <w:rFonts w:ascii="宋体" w:hAnsi="宋体"/>
        </w:rPr>
      </w:pPr>
      <w:r>
        <w:rPr>
          <w:rFonts w:hint="eastAsia" w:ascii="宋体" w:hAnsi="宋体"/>
        </w:rPr>
        <w:t>在少数民族地区，双方可以约定使用少数民族语言文字书写和解释、说明本合同。</w:t>
      </w:r>
    </w:p>
    <w:p>
      <w:pPr>
        <w:spacing w:line="300" w:lineRule="exact"/>
        <w:ind w:firstLine="630"/>
        <w:rPr>
          <w:rFonts w:ascii="宋体" w:hAnsi="宋体"/>
        </w:rPr>
      </w:pPr>
      <w:r>
        <w:rPr>
          <w:rFonts w:hint="eastAsia" w:ascii="宋体" w:hAnsi="宋体"/>
        </w:rPr>
        <w:t>3.2适用法律和法规</w:t>
      </w:r>
    </w:p>
    <w:p>
      <w:pPr>
        <w:spacing w:line="300" w:lineRule="exact"/>
        <w:ind w:firstLine="630"/>
        <w:rPr>
          <w:rFonts w:ascii="宋体" w:hAnsi="宋体"/>
        </w:rPr>
      </w:pPr>
      <w:r>
        <w:rPr>
          <w:rFonts w:hint="eastAsia" w:ascii="宋体" w:hAnsi="宋体"/>
        </w:rPr>
        <w:t>本合同文件适用国家的法律和行政法规。需要明示的法律、行政法规，由双方在专用条款中约定。</w:t>
      </w:r>
    </w:p>
    <w:p>
      <w:pPr>
        <w:spacing w:line="300" w:lineRule="exact"/>
        <w:ind w:firstLine="630"/>
        <w:rPr>
          <w:rFonts w:ascii="宋体" w:hAnsi="宋体"/>
        </w:rPr>
      </w:pPr>
      <w:r>
        <w:rPr>
          <w:rFonts w:hint="eastAsia" w:ascii="宋体" w:hAnsi="宋体"/>
        </w:rPr>
        <w:t>3.3适用标准、规范</w:t>
      </w:r>
    </w:p>
    <w:p>
      <w:pPr>
        <w:spacing w:line="300" w:lineRule="exact"/>
        <w:ind w:firstLine="630"/>
        <w:rPr>
          <w:rFonts w:ascii="宋体" w:hAnsi="宋体"/>
        </w:rPr>
      </w:pPr>
      <w:r>
        <w:rPr>
          <w:rFonts w:hint="eastAsia" w:ascii="宋体" w:hAnsi="宋体"/>
        </w:rPr>
        <w:t>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pPr>
        <w:spacing w:line="300" w:lineRule="exact"/>
        <w:ind w:firstLine="630"/>
        <w:rPr>
          <w:rFonts w:ascii="宋体" w:hAnsi="宋体"/>
        </w:rPr>
      </w:pPr>
      <w:r>
        <w:rPr>
          <w:rFonts w:hint="eastAsia" w:ascii="宋体" w:hAnsi="宋体"/>
        </w:rPr>
        <w:t>国内没有相应标准、规范的，由发包人按专用条款约定的时间向承包人提出施工技术要求，承包人按约定的时间和要求提出施工工艺，经发包人认可后执行，、发包人要求使用国外标准、规范的，应负责提供中文译本。</w:t>
      </w:r>
    </w:p>
    <w:p>
      <w:pPr>
        <w:spacing w:line="300" w:lineRule="exact"/>
        <w:ind w:firstLine="630"/>
        <w:rPr>
          <w:rFonts w:ascii="宋体" w:hAnsi="宋体"/>
        </w:rPr>
      </w:pPr>
      <w:r>
        <w:rPr>
          <w:rFonts w:hint="eastAsia" w:ascii="宋体" w:hAnsi="宋体"/>
        </w:rPr>
        <w:t xml:space="preserve">本条所发生的购买、翻译标准、规范或制定施工工艺的费用．由发包人承担。    </w:t>
      </w:r>
    </w:p>
    <w:p>
      <w:pPr>
        <w:spacing w:line="300" w:lineRule="exact"/>
        <w:ind w:firstLine="630"/>
        <w:rPr>
          <w:rFonts w:ascii="宋体" w:hAnsi="宋体"/>
        </w:rPr>
      </w:pPr>
      <w:r>
        <w:rPr>
          <w:rFonts w:hint="eastAsia" w:ascii="宋体" w:hAnsi="宋体"/>
        </w:rPr>
        <w:t>4.图纸</w:t>
      </w:r>
    </w:p>
    <w:p>
      <w:pPr>
        <w:spacing w:line="300" w:lineRule="exact"/>
        <w:ind w:firstLine="630"/>
        <w:rPr>
          <w:rFonts w:ascii="宋体" w:hAnsi="宋体"/>
        </w:rPr>
      </w:pPr>
      <w:r>
        <w:rPr>
          <w:rFonts w:hint="eastAsia" w:ascii="宋体" w:hAnsi="宋体"/>
        </w:rPr>
        <w:t>4.1发包人应按专用条款约定的日期和套数，向承包人提供图纸  承包人需要增加图纸套数的，发包人应代为复制，复制费用由承包人承担。发包人对工程有保密要求的，应在专用条款中提出保密要求，保密措施费用由发包人承担，承包人在约定保密期限内履行保密义务。</w:t>
      </w:r>
    </w:p>
    <w:p>
      <w:pPr>
        <w:spacing w:line="300" w:lineRule="exact"/>
        <w:ind w:firstLine="630"/>
        <w:rPr>
          <w:rFonts w:ascii="宋体" w:hAnsi="宋体"/>
        </w:rPr>
      </w:pPr>
      <w:r>
        <w:rPr>
          <w:rFonts w:hint="eastAsia" w:ascii="宋体" w:hAnsi="宋体"/>
        </w:rPr>
        <w:t>4.2承包人未经发包人同意，不得将本工程图纸转给第三人。工程质量保修期满后，除承包人存档需要的图纸外，应将全部图纸退还给发包人。</w:t>
      </w:r>
    </w:p>
    <w:p>
      <w:pPr>
        <w:spacing w:line="300" w:lineRule="exact"/>
        <w:ind w:firstLine="630"/>
        <w:rPr>
          <w:rFonts w:ascii="宋体" w:hAnsi="宋体"/>
        </w:rPr>
      </w:pPr>
      <w:r>
        <w:rPr>
          <w:rFonts w:hint="eastAsia" w:ascii="宋体" w:hAnsi="宋体"/>
        </w:rPr>
        <w:t>4.3承包人应在施工现场保留一套完整图纸，供工程师及有关人员进行工程检查时使用。</w:t>
      </w:r>
    </w:p>
    <w:p>
      <w:pPr>
        <w:spacing w:line="300" w:lineRule="exact"/>
        <w:ind w:firstLine="630"/>
        <w:rPr>
          <w:rFonts w:ascii="宋体" w:hAnsi="宋体"/>
        </w:rPr>
      </w:pPr>
      <w:r>
        <w:rPr>
          <w:rFonts w:hint="eastAsia" w:ascii="宋体" w:hAnsi="宋体"/>
        </w:rPr>
        <w:t>二、双方一般权利和义务</w:t>
      </w:r>
    </w:p>
    <w:p>
      <w:pPr>
        <w:spacing w:line="300" w:lineRule="exact"/>
        <w:ind w:firstLine="630"/>
        <w:rPr>
          <w:rFonts w:ascii="宋体" w:hAnsi="宋体"/>
        </w:rPr>
      </w:pPr>
      <w:r>
        <w:rPr>
          <w:rFonts w:hint="eastAsia" w:ascii="宋体" w:hAnsi="宋体"/>
        </w:rPr>
        <w:t>5.工程师</w:t>
      </w:r>
    </w:p>
    <w:p>
      <w:pPr>
        <w:spacing w:line="300" w:lineRule="exact"/>
        <w:ind w:firstLine="630"/>
        <w:rPr>
          <w:rFonts w:ascii="宋体" w:hAnsi="宋体"/>
        </w:rPr>
      </w:pPr>
      <w:r>
        <w:rPr>
          <w:rFonts w:hint="eastAsia" w:ascii="宋体" w:hAnsi="宋体"/>
        </w:rPr>
        <w:t>5.1实行工程监理的，发包人应在实施监理前将委托的监理单位名称、监理内容及监理权限以书面形式通知承包人。</w:t>
      </w:r>
    </w:p>
    <w:p>
      <w:pPr>
        <w:spacing w:line="300" w:lineRule="exact"/>
        <w:ind w:firstLine="630"/>
        <w:rPr>
          <w:rFonts w:ascii="宋体" w:hAnsi="宋体"/>
        </w:rPr>
      </w:pPr>
      <w:r>
        <w:rPr>
          <w:rFonts w:hint="eastAsia" w:ascii="宋体" w:hAnsi="宋体"/>
        </w:rPr>
        <w:t>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p>
    <w:p>
      <w:pPr>
        <w:spacing w:line="300" w:lineRule="exact"/>
        <w:ind w:firstLine="630"/>
        <w:rPr>
          <w:rFonts w:ascii="宋体" w:hAnsi="宋体"/>
        </w:rPr>
      </w:pPr>
      <w:r>
        <w:rPr>
          <w:rFonts w:hint="eastAsia" w:ascii="宋体" w:hAnsi="宋体"/>
        </w:rPr>
        <w:t>5.3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p>
    <w:p>
      <w:pPr>
        <w:spacing w:line="300" w:lineRule="exact"/>
        <w:ind w:firstLine="630"/>
        <w:rPr>
          <w:rFonts w:ascii="宋体" w:hAnsi="宋体"/>
        </w:rPr>
      </w:pPr>
      <w:r>
        <w:rPr>
          <w:rFonts w:hint="eastAsia" w:ascii="宋体" w:hAnsi="宋体"/>
        </w:rPr>
        <w:t>5.4合同履行中，发生影响发包人承包人双方权利或义务的事件时，负责监理的工程师应依据合同在其职权范围内客观公正地进行处理。一方对工程师的处理有异议时，按本通用条款37条关于争议的约定处理。</w:t>
      </w:r>
    </w:p>
    <w:p>
      <w:pPr>
        <w:spacing w:line="300" w:lineRule="exact"/>
        <w:ind w:firstLine="630"/>
        <w:rPr>
          <w:rFonts w:ascii="宋体" w:hAnsi="宋体"/>
        </w:rPr>
      </w:pPr>
      <w:r>
        <w:rPr>
          <w:rFonts w:hint="eastAsia" w:ascii="宋体" w:hAnsi="宋体"/>
        </w:rPr>
        <w:t>5.5除合同内有明确约定或经发包人同意外，负责监理的工程师无权解除本合同约定的承包人的任何权利与义务。</w:t>
      </w:r>
    </w:p>
    <w:p>
      <w:pPr>
        <w:spacing w:line="300" w:lineRule="exact"/>
        <w:ind w:firstLine="630"/>
        <w:rPr>
          <w:rFonts w:ascii="宋体" w:hAnsi="宋体"/>
        </w:rPr>
      </w:pPr>
      <w:r>
        <w:rPr>
          <w:rFonts w:hint="eastAsia" w:ascii="宋体" w:hAnsi="宋体"/>
        </w:rPr>
        <w:t>5.6不实行工程监理的，本合同中工程师专指发包人派驻施工场地履行合同的代表，其具体职权由发包人在专用条款内写明。</w:t>
      </w:r>
    </w:p>
    <w:p>
      <w:pPr>
        <w:spacing w:line="300" w:lineRule="exact"/>
        <w:ind w:firstLine="630"/>
        <w:rPr>
          <w:rFonts w:ascii="宋体" w:hAnsi="宋体"/>
        </w:rPr>
      </w:pPr>
      <w:r>
        <w:rPr>
          <w:rFonts w:hint="eastAsia" w:ascii="宋体" w:hAnsi="宋体"/>
        </w:rPr>
        <w:t>6.工程师的委派和指令</w:t>
      </w:r>
    </w:p>
    <w:p>
      <w:pPr>
        <w:spacing w:line="300" w:lineRule="exact"/>
        <w:ind w:firstLine="630"/>
        <w:rPr>
          <w:rFonts w:ascii="宋体" w:hAnsi="宋体"/>
        </w:rPr>
      </w:pPr>
      <w:r>
        <w:rPr>
          <w:rFonts w:hint="eastAsia" w:ascii="宋体" w:hAnsi="宋体"/>
        </w:rPr>
        <w:t>6.1工程师可委派工程师代表，行使合同约定的自己的职权．并可在认为必要时撤回委派。委派和撤回均应提前7天以书面形式通知承包人，负责监理的工程师还应将委派和撤回通知发包人。委派书和撤回通知作为本合同附件。</w:t>
      </w:r>
    </w:p>
    <w:p>
      <w:pPr>
        <w:spacing w:line="300" w:lineRule="exact"/>
        <w:ind w:firstLine="630"/>
        <w:rPr>
          <w:rFonts w:ascii="宋体" w:hAnsi="宋体"/>
        </w:rPr>
      </w:pPr>
      <w:r>
        <w:rPr>
          <w:rFonts w:hint="eastAsia" w:ascii="宋体" w:hAnsi="宋体"/>
        </w:rPr>
        <w:t>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p>
    <w:p>
      <w:pPr>
        <w:spacing w:line="300" w:lineRule="exact"/>
        <w:ind w:firstLine="630"/>
        <w:rPr>
          <w:rFonts w:ascii="宋体" w:hAnsi="宋体"/>
        </w:rPr>
      </w:pPr>
      <w:r>
        <w:rPr>
          <w:rFonts w:hint="eastAsia" w:ascii="宋体" w:hAnsi="宋体"/>
        </w:rPr>
        <w:t>除工程师或工程师代表外，发包人派驻工地的其他人员均无权向承包人发出任何指令。</w:t>
      </w:r>
    </w:p>
    <w:p>
      <w:pPr>
        <w:spacing w:line="300" w:lineRule="exact"/>
        <w:ind w:firstLine="630"/>
        <w:rPr>
          <w:rFonts w:ascii="宋体" w:hAnsi="宋体"/>
        </w:rPr>
      </w:pPr>
      <w:r>
        <w:rPr>
          <w:rFonts w:hint="eastAsia" w:ascii="宋体" w:hAnsi="宋体"/>
        </w:rPr>
        <w:t>6.2工程师的指令、通知由其本人签字后，以书面形式交给项目经理，项目经理在回执上签署姓名和收到时间后生效。确有必要时，工程师可发出口头指令，并在48小时内给予书面确认，承包人对工程师的指令应予执行。工程师不能及时给予书面承认的，承包人应于工程师发出口头指令后7天内提出书面确认要求，工程师在承包人提出确认要求后48小时内不予答复的，视为口头指令已被确认。</w:t>
      </w:r>
    </w:p>
    <w:p>
      <w:pPr>
        <w:spacing w:line="300" w:lineRule="exact"/>
        <w:ind w:firstLine="630"/>
        <w:rPr>
          <w:rFonts w:ascii="宋体" w:hAnsi="宋体"/>
        </w:rPr>
      </w:pPr>
      <w:r>
        <w:rPr>
          <w:rFonts w:hint="eastAsia" w:ascii="宋体" w:hAnsi="宋体"/>
        </w:rPr>
        <w:t>承包人认为工程师指令不合理，应在收到指令后24小时内向工程师提出修改指令的书面报告，工程师在收到承包人报告后24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p>
    <w:p>
      <w:pPr>
        <w:spacing w:line="300" w:lineRule="exact"/>
        <w:ind w:firstLine="630"/>
        <w:rPr>
          <w:rFonts w:ascii="宋体" w:hAnsi="宋体"/>
        </w:rPr>
      </w:pPr>
      <w:r>
        <w:rPr>
          <w:rFonts w:hint="eastAsia" w:ascii="宋体" w:hAnsi="宋体"/>
        </w:rPr>
        <w:t>本款规定同样适用于由工程师代表发出的指令、通知。</w:t>
      </w:r>
    </w:p>
    <w:p>
      <w:pPr>
        <w:spacing w:line="300" w:lineRule="exact"/>
        <w:ind w:firstLine="630"/>
        <w:rPr>
          <w:rFonts w:ascii="宋体" w:hAnsi="宋体"/>
        </w:rPr>
      </w:pPr>
      <w:r>
        <w:rPr>
          <w:rFonts w:hint="eastAsia" w:ascii="宋体" w:hAnsi="宋体"/>
        </w:rPr>
        <w:t>6.3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pPr>
        <w:spacing w:line="300" w:lineRule="exact"/>
        <w:ind w:firstLine="630"/>
        <w:rPr>
          <w:rFonts w:ascii="宋体" w:hAnsi="宋体"/>
        </w:rPr>
      </w:pPr>
      <w:r>
        <w:rPr>
          <w:rFonts w:hint="eastAsia" w:ascii="宋体" w:hAnsi="宋体"/>
        </w:rPr>
        <w:t>6.4如需更换工程师，发包人应至少提前7天以书面形式通知承包人，后任继续行使合同文件约定的前任的职权，履行前任的义务。</w:t>
      </w:r>
    </w:p>
    <w:p>
      <w:pPr>
        <w:spacing w:line="300" w:lineRule="exact"/>
        <w:ind w:firstLine="630"/>
        <w:rPr>
          <w:rFonts w:ascii="宋体" w:hAnsi="宋体"/>
        </w:rPr>
      </w:pPr>
      <w:r>
        <w:rPr>
          <w:rFonts w:hint="eastAsia" w:ascii="宋体" w:hAnsi="宋体"/>
        </w:rPr>
        <w:t>7.项目经理</w:t>
      </w:r>
    </w:p>
    <w:p>
      <w:pPr>
        <w:spacing w:line="300" w:lineRule="exact"/>
        <w:ind w:firstLine="630"/>
        <w:rPr>
          <w:rFonts w:ascii="宋体" w:hAnsi="宋体"/>
        </w:rPr>
      </w:pPr>
      <w:r>
        <w:rPr>
          <w:rFonts w:hint="eastAsia" w:ascii="宋体" w:hAnsi="宋体"/>
        </w:rPr>
        <w:t>7.1项目经理的姓名、职务在专用条款内写明。</w:t>
      </w:r>
    </w:p>
    <w:p>
      <w:pPr>
        <w:spacing w:line="300" w:lineRule="exact"/>
        <w:ind w:firstLine="630"/>
        <w:rPr>
          <w:rFonts w:ascii="宋体" w:hAnsi="宋体"/>
        </w:rPr>
      </w:pPr>
      <w:r>
        <w:rPr>
          <w:rFonts w:hint="eastAsia" w:ascii="宋体" w:hAnsi="宋体"/>
        </w:rPr>
        <w:t>7.2承包人依据合同发出的通知，以书面形式由项目经理签字后送交工程师，工程师在回执上签署姓名和收到时间后生效。</w:t>
      </w:r>
    </w:p>
    <w:p>
      <w:pPr>
        <w:spacing w:line="300" w:lineRule="exact"/>
        <w:ind w:firstLine="630"/>
        <w:rPr>
          <w:rFonts w:ascii="宋体" w:hAnsi="宋体"/>
        </w:rPr>
      </w:pPr>
      <w:r>
        <w:rPr>
          <w:rFonts w:hint="eastAsia" w:ascii="宋体" w:hAnsi="宋体"/>
        </w:rPr>
        <w:t>7.3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送交报告。责任在发包人或第三人，由发包人承担由此发生的追加合同价款，相应顺延工期；责任在承包人，由承包人承担费用，不顺延工期。</w:t>
      </w:r>
    </w:p>
    <w:p>
      <w:pPr>
        <w:spacing w:line="300" w:lineRule="exact"/>
        <w:ind w:firstLine="630"/>
        <w:rPr>
          <w:rFonts w:ascii="宋体" w:hAnsi="宋体"/>
        </w:rPr>
      </w:pPr>
      <w:r>
        <w:rPr>
          <w:rFonts w:hint="eastAsia" w:ascii="宋体" w:hAnsi="宋体"/>
        </w:rPr>
        <w:t>7.4承包人如需更换项目经理，应至少提前7天以书面形式通知发包人，并征得发包人同意，后任继续行使合同文件约定的前任的职权，履行前任的义务。</w:t>
      </w:r>
    </w:p>
    <w:p>
      <w:pPr>
        <w:spacing w:line="300" w:lineRule="exact"/>
        <w:ind w:firstLine="630"/>
        <w:rPr>
          <w:rFonts w:ascii="宋体" w:hAnsi="宋体"/>
        </w:rPr>
      </w:pPr>
      <w:r>
        <w:rPr>
          <w:rFonts w:hint="eastAsia" w:ascii="宋体" w:hAnsi="宋体"/>
        </w:rPr>
        <w:t>7.5发包人可以与承包人协商，建议更换其认为不称职的项目经理。</w:t>
      </w:r>
    </w:p>
    <w:p>
      <w:pPr>
        <w:spacing w:line="300" w:lineRule="exact"/>
        <w:ind w:firstLine="630"/>
        <w:rPr>
          <w:rFonts w:ascii="宋体" w:hAnsi="宋体"/>
        </w:rPr>
      </w:pPr>
      <w:r>
        <w:rPr>
          <w:rFonts w:hint="eastAsia" w:ascii="宋体" w:hAnsi="宋体"/>
        </w:rPr>
        <w:t>8.发包人工作</w:t>
      </w:r>
    </w:p>
    <w:p>
      <w:pPr>
        <w:spacing w:line="300" w:lineRule="exact"/>
        <w:ind w:firstLine="630"/>
        <w:rPr>
          <w:rFonts w:ascii="宋体" w:hAnsi="宋体"/>
        </w:rPr>
      </w:pPr>
      <w:r>
        <w:rPr>
          <w:rFonts w:hint="eastAsia" w:ascii="宋体" w:hAnsi="宋体"/>
        </w:rPr>
        <w:t>8.1发包人按专用条款约定的内容和时间完成以下工作：</w:t>
      </w:r>
    </w:p>
    <w:p>
      <w:pPr>
        <w:spacing w:line="300" w:lineRule="exact"/>
        <w:ind w:firstLine="630"/>
        <w:rPr>
          <w:rFonts w:ascii="宋体" w:hAnsi="宋体"/>
        </w:rPr>
      </w:pPr>
      <w:r>
        <w:rPr>
          <w:rFonts w:hint="eastAsia" w:ascii="宋体" w:hAnsi="宋体"/>
        </w:rPr>
        <w:t>(1)办理土地征用、拆迁补偿、平整施工场地等工作，使施工场地具备施工条件，在开工后继续负责解决以上事项遗留问题；</w:t>
      </w:r>
    </w:p>
    <w:p>
      <w:pPr>
        <w:spacing w:line="300" w:lineRule="exact"/>
        <w:ind w:firstLine="630"/>
        <w:rPr>
          <w:rFonts w:ascii="宋体" w:hAnsi="宋体"/>
        </w:rPr>
      </w:pPr>
      <w:r>
        <w:rPr>
          <w:rFonts w:hint="eastAsia" w:ascii="宋体" w:hAnsi="宋体"/>
        </w:rPr>
        <w:t>(2)将施工所需水、电、电讯线路从施工场地外部接至专用条款约定地点，保证施工期间的需要；</w:t>
      </w:r>
    </w:p>
    <w:p>
      <w:pPr>
        <w:spacing w:line="300" w:lineRule="exact"/>
        <w:ind w:firstLine="630"/>
        <w:rPr>
          <w:rFonts w:ascii="宋体" w:hAnsi="宋体"/>
        </w:rPr>
      </w:pPr>
      <w:r>
        <w:rPr>
          <w:rFonts w:hint="eastAsia" w:ascii="宋体" w:hAnsi="宋体"/>
        </w:rPr>
        <w:t>(3)开通施工场地与城乡公共道路的通道，以及专用条款约定的施工场地内的主要道路，满足施工运输的需要，保证施工期间的畅通；</w:t>
      </w:r>
    </w:p>
    <w:p>
      <w:pPr>
        <w:spacing w:line="300" w:lineRule="exact"/>
        <w:ind w:firstLine="630"/>
        <w:rPr>
          <w:rFonts w:ascii="宋体" w:hAnsi="宋体"/>
        </w:rPr>
      </w:pPr>
      <w:r>
        <w:rPr>
          <w:rFonts w:hint="eastAsia" w:ascii="宋体" w:hAnsi="宋体"/>
        </w:rPr>
        <w:t>(4)向承包人提供施工场地的工程地质和地下管线资料，对资料的真实准确性负责；</w:t>
      </w:r>
    </w:p>
    <w:p>
      <w:pPr>
        <w:spacing w:line="300" w:lineRule="exact"/>
        <w:ind w:firstLine="630"/>
        <w:rPr>
          <w:rFonts w:ascii="宋体" w:hAnsi="宋体"/>
        </w:rPr>
      </w:pPr>
      <w:r>
        <w:rPr>
          <w:rFonts w:hint="eastAsia" w:ascii="宋体" w:hAnsi="宋体"/>
        </w:rPr>
        <w:t>(5)办理施工许可证及其他施工所需证件、批件和临时用地、停水、停电、中断道路交通、爆破作业等的申请批准手续(证明承包人自身资质的证件除外)；</w:t>
      </w:r>
    </w:p>
    <w:p>
      <w:pPr>
        <w:spacing w:line="300" w:lineRule="exact"/>
        <w:ind w:firstLine="630"/>
        <w:rPr>
          <w:rFonts w:ascii="宋体" w:hAnsi="宋体"/>
        </w:rPr>
      </w:pPr>
      <w:r>
        <w:rPr>
          <w:rFonts w:hint="eastAsia" w:ascii="宋体" w:hAnsi="宋体"/>
        </w:rPr>
        <w:t>(6)确定水准点与座标控制点，以书面形式交给承包人，进行现场交验；</w:t>
      </w:r>
    </w:p>
    <w:p>
      <w:pPr>
        <w:spacing w:line="300" w:lineRule="exact"/>
        <w:ind w:firstLine="630"/>
        <w:rPr>
          <w:rFonts w:ascii="宋体" w:hAnsi="宋体"/>
        </w:rPr>
      </w:pPr>
      <w:r>
        <w:rPr>
          <w:rFonts w:hint="eastAsia" w:ascii="宋体" w:hAnsi="宋体"/>
        </w:rPr>
        <w:t>(7)组织承包人和设计单位进行图纸会审和设计交底；</w:t>
      </w:r>
    </w:p>
    <w:p>
      <w:pPr>
        <w:spacing w:line="300" w:lineRule="exact"/>
        <w:ind w:firstLine="630"/>
        <w:rPr>
          <w:rFonts w:ascii="宋体" w:hAnsi="宋体"/>
        </w:rPr>
      </w:pPr>
      <w:r>
        <w:rPr>
          <w:rFonts w:hint="eastAsia" w:ascii="宋体" w:hAnsi="宋体"/>
        </w:rPr>
        <w:t>(8)协调处理施工场地周围地下管线和邻近建筑物、构筑物(包括文物保护建筑)、古树名木的保护工作，承担有关费用；</w:t>
      </w:r>
    </w:p>
    <w:p>
      <w:pPr>
        <w:spacing w:line="300" w:lineRule="exact"/>
        <w:ind w:firstLine="630"/>
        <w:rPr>
          <w:rFonts w:ascii="宋体" w:hAnsi="宋体"/>
        </w:rPr>
      </w:pPr>
      <w:r>
        <w:rPr>
          <w:rFonts w:hint="eastAsia" w:ascii="宋体" w:hAnsi="宋体"/>
        </w:rPr>
        <w:t>(9)发包人应做的其他工作，双方在专用条款内约定。</w:t>
      </w:r>
    </w:p>
    <w:p>
      <w:pPr>
        <w:spacing w:line="300" w:lineRule="exact"/>
        <w:ind w:firstLine="630"/>
        <w:rPr>
          <w:rFonts w:ascii="宋体" w:hAnsi="宋体"/>
        </w:rPr>
      </w:pPr>
      <w:r>
        <w:rPr>
          <w:rFonts w:hint="eastAsia" w:ascii="宋体" w:hAnsi="宋体"/>
        </w:rPr>
        <w:t>8.2发包人可以将8.1款部分工作委托承包人办理，双方在专用条款内约定，其费用由发包人承担。</w:t>
      </w:r>
    </w:p>
    <w:p>
      <w:pPr>
        <w:spacing w:line="300" w:lineRule="exact"/>
        <w:ind w:firstLine="630"/>
        <w:rPr>
          <w:rFonts w:ascii="宋体" w:hAnsi="宋体"/>
        </w:rPr>
      </w:pPr>
      <w:r>
        <w:rPr>
          <w:rFonts w:hint="eastAsia" w:ascii="宋体" w:hAnsi="宋体"/>
        </w:rPr>
        <w:t>8.3发包人未能履行8.1款各项义务，导致工期延误或给承包人造成损失的，发包人赔偿承包人有关损失，顺延延误的工期。</w:t>
      </w:r>
    </w:p>
    <w:p>
      <w:pPr>
        <w:spacing w:line="300" w:lineRule="exact"/>
        <w:ind w:firstLine="630"/>
        <w:rPr>
          <w:rFonts w:ascii="宋体" w:hAnsi="宋体"/>
        </w:rPr>
      </w:pPr>
      <w:r>
        <w:rPr>
          <w:rFonts w:hint="eastAsia" w:ascii="宋体" w:hAnsi="宋体"/>
        </w:rPr>
        <w:t>9.承包人工作</w:t>
      </w:r>
    </w:p>
    <w:p>
      <w:pPr>
        <w:spacing w:line="300" w:lineRule="exact"/>
        <w:ind w:firstLine="630"/>
        <w:rPr>
          <w:rFonts w:ascii="宋体" w:hAnsi="宋体"/>
        </w:rPr>
      </w:pPr>
      <w:r>
        <w:rPr>
          <w:rFonts w:hint="eastAsia" w:ascii="宋体" w:hAnsi="宋体"/>
        </w:rPr>
        <w:t>9.1承包人按专用条款约定的内容和时间完成以下工作：</w:t>
      </w:r>
    </w:p>
    <w:p>
      <w:pPr>
        <w:spacing w:line="300" w:lineRule="exact"/>
        <w:ind w:firstLine="630"/>
        <w:rPr>
          <w:rFonts w:ascii="宋体" w:hAnsi="宋体"/>
        </w:rPr>
      </w:pPr>
      <w:r>
        <w:rPr>
          <w:rFonts w:hint="eastAsia" w:ascii="宋体" w:hAnsi="宋体"/>
        </w:rPr>
        <w:t>(1)根据发包人委托，在其设计资质等级和业务允许的范围内，完成施工图设计或与工程配套的设计，经工程师确认后使用。发包人承担由此发生的费用；</w:t>
      </w:r>
    </w:p>
    <w:p>
      <w:pPr>
        <w:spacing w:line="300" w:lineRule="exact"/>
        <w:ind w:firstLine="630"/>
        <w:rPr>
          <w:rFonts w:ascii="宋体" w:hAnsi="宋体"/>
        </w:rPr>
      </w:pPr>
      <w:r>
        <w:rPr>
          <w:rFonts w:hint="eastAsia" w:ascii="宋体" w:hAnsi="宋体"/>
        </w:rPr>
        <w:t>(2)向工程师提供年、季、月度工程进度计划及相应进度统计报表；</w:t>
      </w:r>
    </w:p>
    <w:p>
      <w:pPr>
        <w:spacing w:line="300" w:lineRule="exact"/>
        <w:ind w:firstLine="630"/>
        <w:rPr>
          <w:rFonts w:ascii="宋体" w:hAnsi="宋体"/>
        </w:rPr>
      </w:pPr>
      <w:r>
        <w:rPr>
          <w:rFonts w:hint="eastAsia" w:ascii="宋体" w:hAnsi="宋体"/>
        </w:rPr>
        <w:t>(3)根据工程需要，提供和维修非夜间施工使用的照明、围栏设施，并负责安全保卫；</w:t>
      </w:r>
    </w:p>
    <w:p>
      <w:pPr>
        <w:spacing w:line="300" w:lineRule="exact"/>
        <w:ind w:firstLine="630"/>
        <w:rPr>
          <w:rFonts w:ascii="宋体" w:hAnsi="宋体"/>
        </w:rPr>
      </w:pPr>
      <w:r>
        <w:rPr>
          <w:rFonts w:hint="eastAsia" w:ascii="宋体" w:hAnsi="宋体"/>
        </w:rPr>
        <w:t>(4)按专用条款约定的数量和要求，向发包人提供施工场地办公和生活房屋及设施，发包人承担由此发生的费用；</w:t>
      </w:r>
    </w:p>
    <w:p>
      <w:pPr>
        <w:spacing w:line="300" w:lineRule="exact"/>
        <w:ind w:firstLine="630"/>
        <w:rPr>
          <w:rFonts w:ascii="宋体" w:hAnsi="宋体"/>
        </w:rPr>
      </w:pPr>
      <w:r>
        <w:rPr>
          <w:rFonts w:hint="eastAsia" w:ascii="宋体" w:hAnsi="宋体"/>
        </w:rPr>
        <w:t>(5)遵守政府有关主管部门对施工场地交通、施工噪音以及环境保护和安全生产等的管理规定，按规定办理有关手续，并以书面形式通知发包人，发包人承担由此发生的费用，因承包人责任造成的罚款除外；</w:t>
      </w:r>
    </w:p>
    <w:p>
      <w:pPr>
        <w:spacing w:line="300" w:lineRule="exact"/>
        <w:ind w:firstLine="630"/>
        <w:rPr>
          <w:rFonts w:ascii="宋体" w:hAnsi="宋体"/>
        </w:rPr>
      </w:pPr>
      <w:r>
        <w:rPr>
          <w:rFonts w:hint="eastAsia" w:ascii="宋体" w:hAnsi="宋体"/>
        </w:rPr>
        <w:t>(6)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pPr>
        <w:spacing w:line="300" w:lineRule="exact"/>
        <w:ind w:firstLine="630"/>
        <w:rPr>
          <w:rFonts w:ascii="宋体" w:hAnsi="宋体"/>
        </w:rPr>
      </w:pPr>
      <w:r>
        <w:rPr>
          <w:rFonts w:hint="eastAsia" w:ascii="宋体" w:hAnsi="宋体"/>
        </w:rPr>
        <w:t>(7)按专用条款约定做好施工场地地下管线和邻近建筑物、构筑物(包括文物保护建筑)、古树名木的保护工作；</w:t>
      </w:r>
    </w:p>
    <w:p>
      <w:pPr>
        <w:spacing w:line="300" w:lineRule="exact"/>
        <w:ind w:firstLine="630"/>
        <w:rPr>
          <w:rFonts w:ascii="宋体" w:hAnsi="宋体"/>
        </w:rPr>
      </w:pPr>
      <w:r>
        <w:rPr>
          <w:rFonts w:hint="eastAsia" w:ascii="宋体" w:hAnsi="宋体"/>
        </w:rPr>
        <w:t>(8)保证施工场地清洁符合环境卫生管理的有关规定，交工前清理现场达到专用条款约定的要求，承担因自身原因违反有关规定造成的损失和罚款；</w:t>
      </w:r>
    </w:p>
    <w:p>
      <w:pPr>
        <w:tabs>
          <w:tab w:val="left" w:pos="7375"/>
        </w:tabs>
        <w:spacing w:line="300" w:lineRule="exact"/>
        <w:ind w:firstLine="630"/>
        <w:rPr>
          <w:rFonts w:ascii="宋体" w:hAnsi="宋体"/>
        </w:rPr>
      </w:pPr>
      <w:r>
        <w:rPr>
          <w:rFonts w:hint="eastAsia" w:ascii="宋体" w:hAnsi="宋体"/>
        </w:rPr>
        <w:t>(9)承包人应做的其他工作，双方在专用条款内约定。</w:t>
      </w:r>
      <w:r>
        <w:rPr>
          <w:rFonts w:hint="eastAsia" w:ascii="宋体" w:hAnsi="宋体"/>
        </w:rPr>
        <w:tab/>
      </w:r>
    </w:p>
    <w:p>
      <w:pPr>
        <w:spacing w:line="300" w:lineRule="exact"/>
        <w:ind w:firstLine="630"/>
        <w:rPr>
          <w:rFonts w:ascii="宋体" w:hAnsi="宋体"/>
        </w:rPr>
      </w:pPr>
      <w:r>
        <w:rPr>
          <w:rFonts w:hint="eastAsia" w:ascii="宋体" w:hAnsi="宋体"/>
        </w:rPr>
        <w:t>9.2承包人未能履行9.1款各项义务，造成发包人损失的，承包人赔偿发包人有关损失。</w:t>
      </w:r>
    </w:p>
    <w:p>
      <w:pPr>
        <w:spacing w:line="300" w:lineRule="exact"/>
        <w:ind w:firstLine="630"/>
        <w:rPr>
          <w:rFonts w:ascii="宋体" w:hAnsi="宋体"/>
        </w:rPr>
      </w:pPr>
      <w:r>
        <w:rPr>
          <w:rFonts w:hint="eastAsia" w:ascii="宋体" w:hAnsi="宋体"/>
        </w:rPr>
        <w:t>三、施工组织设计和工期</w:t>
      </w:r>
    </w:p>
    <w:p>
      <w:pPr>
        <w:spacing w:line="300" w:lineRule="exact"/>
        <w:ind w:firstLine="630"/>
        <w:rPr>
          <w:rFonts w:ascii="宋体" w:hAnsi="宋体"/>
        </w:rPr>
      </w:pPr>
      <w:r>
        <w:rPr>
          <w:rFonts w:hint="eastAsia" w:ascii="宋体" w:hAnsi="宋体"/>
        </w:rPr>
        <w:t>10.进度计划</w:t>
      </w:r>
    </w:p>
    <w:p>
      <w:pPr>
        <w:spacing w:line="300" w:lineRule="exact"/>
        <w:ind w:firstLine="630"/>
        <w:rPr>
          <w:rFonts w:ascii="宋体" w:hAnsi="宋体"/>
        </w:rPr>
      </w:pPr>
      <w:r>
        <w:rPr>
          <w:rFonts w:hint="eastAsia" w:ascii="宋体" w:hAnsi="宋体"/>
        </w:rPr>
        <w:t>10.1承包人应按专用条款约定的日期，将施工组织设计和工程进度计划提交工程师，程师按专用条款约定的时间予以确认或提出修改意见，逾期不确认也不提出书面意见的，视为同意。</w:t>
      </w:r>
    </w:p>
    <w:p>
      <w:pPr>
        <w:spacing w:line="300" w:lineRule="exact"/>
        <w:ind w:firstLine="630"/>
        <w:rPr>
          <w:rFonts w:ascii="宋体" w:hAnsi="宋体"/>
        </w:rPr>
      </w:pPr>
      <w:r>
        <w:rPr>
          <w:rFonts w:hint="eastAsia" w:ascii="宋体" w:hAnsi="宋体"/>
        </w:rPr>
        <w:t>10.2群体工程中单位工程分期进行施工的，承包人应按照发包人提供图纸及有关资料的时间，按单位工程编制进度计划，其具体内容双方在专用条款中约定。</w:t>
      </w:r>
    </w:p>
    <w:p>
      <w:pPr>
        <w:spacing w:line="300" w:lineRule="exact"/>
        <w:ind w:firstLine="630"/>
        <w:rPr>
          <w:rFonts w:ascii="宋体" w:hAnsi="宋体"/>
        </w:rPr>
      </w:pPr>
      <w:r>
        <w:rPr>
          <w:rFonts w:hint="eastAsia" w:ascii="宋体" w:hAnsi="宋体"/>
        </w:rPr>
        <w:t>10.3承包人必须按工程师确认的进度计划组织施工，接受工程师对进度的检查、监督。</w:t>
      </w:r>
    </w:p>
    <w:p>
      <w:pPr>
        <w:spacing w:line="300" w:lineRule="exact"/>
        <w:ind w:firstLine="630"/>
        <w:rPr>
          <w:rFonts w:ascii="宋体" w:hAnsi="宋体"/>
        </w:rPr>
      </w:pPr>
      <w:r>
        <w:rPr>
          <w:rFonts w:hint="eastAsia" w:ascii="宋体" w:hAnsi="宋体"/>
        </w:rPr>
        <w:t>工程实际进度与经确认的进度计划不符时，承包人应按工程师的要求提出改进措施，经工程师确认后执行。因承包人的原因导致实际进度与进度计划不符，承包人无权就改进措施提出追加合同价款。</w:t>
      </w:r>
    </w:p>
    <w:p>
      <w:pPr>
        <w:spacing w:line="300" w:lineRule="exact"/>
        <w:ind w:firstLine="630"/>
        <w:rPr>
          <w:rFonts w:ascii="宋体" w:hAnsi="宋体"/>
        </w:rPr>
      </w:pPr>
      <w:r>
        <w:rPr>
          <w:rFonts w:hint="eastAsia" w:ascii="宋体" w:hAnsi="宋体"/>
        </w:rPr>
        <w:t>11.开工及延期开工</w:t>
      </w:r>
    </w:p>
    <w:p>
      <w:pPr>
        <w:spacing w:line="300" w:lineRule="exact"/>
        <w:ind w:firstLine="630"/>
        <w:rPr>
          <w:rFonts w:ascii="宋体" w:hAnsi="宋体"/>
        </w:rPr>
      </w:pPr>
      <w:r>
        <w:rPr>
          <w:rFonts w:hint="eastAsia" w:ascii="宋体" w:hAnsi="宋体"/>
        </w:rPr>
        <w:t>11.1承包人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w:t>
      </w:r>
    </w:p>
    <w:p>
      <w:pPr>
        <w:spacing w:line="300" w:lineRule="exact"/>
        <w:ind w:firstLine="630"/>
        <w:rPr>
          <w:rFonts w:ascii="宋体" w:hAnsi="宋体"/>
        </w:rPr>
      </w:pPr>
      <w:r>
        <w:rPr>
          <w:rFonts w:hint="eastAsia" w:ascii="宋体" w:hAnsi="宋体"/>
        </w:rPr>
        <w:t>11.2因发包人原因不能按照协议书约定的开工日期开工，工程师应以书面形式通知承包人，推迟开工日期。发包人赔偿承包人因延期开工造成的损失，并相应顺延工期。</w:t>
      </w:r>
    </w:p>
    <w:p>
      <w:pPr>
        <w:spacing w:line="300" w:lineRule="exact"/>
        <w:ind w:firstLine="420" w:firstLineChars="200"/>
        <w:rPr>
          <w:rFonts w:ascii="宋体" w:hAnsi="宋体"/>
        </w:rPr>
      </w:pPr>
      <w:r>
        <w:rPr>
          <w:rFonts w:hint="eastAsia" w:ascii="宋体" w:hAnsi="宋体"/>
        </w:rPr>
        <w:t>12.暂停施工</w:t>
      </w:r>
    </w:p>
    <w:p>
      <w:pPr>
        <w:spacing w:line="300" w:lineRule="exact"/>
        <w:ind w:firstLine="630"/>
        <w:rPr>
          <w:rFonts w:ascii="宋体" w:hAnsi="宋体"/>
        </w:rPr>
      </w:pPr>
      <w:r>
        <w:rPr>
          <w:rFonts w:hint="eastAsia" w:ascii="宋体" w:hAnsi="宋体"/>
        </w:rPr>
        <w:t>工程师认为确有必要暂停施工时，应当以书面形式要求承包人暂停施工，并在提出要求后48小时内提出书面处理意见。承包人应当按工程师要求停止施工，并妥善保护已完工程、承包人实施工程师作出的处理意见后，可以书面形式提出复工要求。工程师应当在48小时内给予答复。工程师未能在规定时间内提出处理意见，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w:t>
      </w:r>
    </w:p>
    <w:p>
      <w:pPr>
        <w:spacing w:line="300" w:lineRule="exact"/>
        <w:ind w:firstLine="630"/>
        <w:rPr>
          <w:rFonts w:ascii="宋体" w:hAnsi="宋体"/>
        </w:rPr>
      </w:pPr>
      <w:r>
        <w:rPr>
          <w:rFonts w:hint="eastAsia" w:ascii="宋体" w:hAnsi="宋体"/>
        </w:rPr>
        <w:t>13.工期延误</w:t>
      </w:r>
    </w:p>
    <w:p>
      <w:pPr>
        <w:spacing w:line="300" w:lineRule="exact"/>
        <w:ind w:firstLine="630"/>
        <w:rPr>
          <w:rFonts w:ascii="宋体" w:hAnsi="宋体"/>
        </w:rPr>
      </w:pPr>
      <w:r>
        <w:rPr>
          <w:rFonts w:hint="eastAsia" w:ascii="宋体" w:hAnsi="宋体"/>
        </w:rPr>
        <w:t>13.1以下原因造成工期延误，经工程师确认，工期相应顺延：</w:t>
      </w:r>
    </w:p>
    <w:p>
      <w:pPr>
        <w:spacing w:line="300" w:lineRule="exact"/>
        <w:ind w:firstLine="630"/>
        <w:rPr>
          <w:rFonts w:ascii="宋体" w:hAnsi="宋体"/>
        </w:rPr>
      </w:pPr>
      <w:r>
        <w:rPr>
          <w:rFonts w:hint="eastAsia" w:ascii="宋体" w:hAnsi="宋体"/>
        </w:rPr>
        <w:t>(1)发包人未能按专用条款的约定提供图纸及开工条件；</w:t>
      </w:r>
    </w:p>
    <w:p>
      <w:pPr>
        <w:spacing w:line="300" w:lineRule="exact"/>
        <w:ind w:firstLine="630"/>
        <w:rPr>
          <w:rFonts w:ascii="宋体" w:hAnsi="宋体"/>
        </w:rPr>
      </w:pPr>
      <w:r>
        <w:rPr>
          <w:rFonts w:hint="eastAsia" w:ascii="宋体" w:hAnsi="宋体"/>
        </w:rPr>
        <w:t>(2)发包人未能按约定日期支付工程预付款、进度款，致使施工不能正常进行；</w:t>
      </w:r>
    </w:p>
    <w:p>
      <w:pPr>
        <w:spacing w:line="300" w:lineRule="exact"/>
        <w:ind w:firstLine="630"/>
        <w:rPr>
          <w:rFonts w:ascii="宋体" w:hAnsi="宋体"/>
        </w:rPr>
      </w:pPr>
      <w:r>
        <w:rPr>
          <w:rFonts w:hint="eastAsia" w:ascii="宋体" w:hAnsi="宋体"/>
        </w:rPr>
        <w:t>(3)工程师未按合同约定提供所需指令、批准等，致使施工不能正常进行；</w:t>
      </w:r>
    </w:p>
    <w:p>
      <w:pPr>
        <w:spacing w:line="300" w:lineRule="exact"/>
        <w:ind w:firstLine="630"/>
        <w:rPr>
          <w:rFonts w:ascii="宋体" w:hAnsi="宋体"/>
        </w:rPr>
      </w:pPr>
      <w:r>
        <w:rPr>
          <w:rFonts w:hint="eastAsia" w:ascii="宋体" w:hAnsi="宋体"/>
        </w:rPr>
        <w:t>(4)设计变更和工程量增加；</w:t>
      </w:r>
    </w:p>
    <w:p>
      <w:pPr>
        <w:spacing w:line="300" w:lineRule="exact"/>
        <w:ind w:firstLine="630"/>
        <w:rPr>
          <w:rFonts w:ascii="宋体" w:hAnsi="宋体"/>
        </w:rPr>
      </w:pPr>
      <w:r>
        <w:rPr>
          <w:rFonts w:hint="eastAsia" w:ascii="宋体" w:hAnsi="宋体"/>
        </w:rPr>
        <w:t>(5)一周内非承包人原因停水、停电、停气造成停工累计超过8小时；</w:t>
      </w:r>
    </w:p>
    <w:p>
      <w:pPr>
        <w:spacing w:line="300" w:lineRule="exact"/>
        <w:ind w:firstLine="630"/>
        <w:rPr>
          <w:rFonts w:ascii="宋体" w:hAnsi="宋体"/>
        </w:rPr>
      </w:pPr>
      <w:r>
        <w:rPr>
          <w:rFonts w:hint="eastAsia" w:ascii="宋体" w:hAnsi="宋体"/>
        </w:rPr>
        <w:t>(6)不口]抗力；</w:t>
      </w:r>
    </w:p>
    <w:p>
      <w:pPr>
        <w:spacing w:line="300" w:lineRule="exact"/>
        <w:ind w:firstLine="630"/>
        <w:rPr>
          <w:rFonts w:ascii="宋体" w:hAnsi="宋体"/>
        </w:rPr>
      </w:pPr>
      <w:r>
        <w:rPr>
          <w:rFonts w:hint="eastAsia" w:ascii="宋体" w:hAnsi="宋体"/>
        </w:rPr>
        <w:t>(7)专用条款中约定或工程师同意工期顺延的其他情况。</w:t>
      </w:r>
    </w:p>
    <w:p>
      <w:pPr>
        <w:spacing w:line="300" w:lineRule="exact"/>
        <w:ind w:firstLine="630"/>
        <w:rPr>
          <w:rFonts w:ascii="宋体" w:hAnsi="宋体"/>
        </w:rPr>
      </w:pPr>
      <w:r>
        <w:rPr>
          <w:rFonts w:hint="eastAsia" w:ascii="宋体" w:hAnsi="宋体"/>
        </w:rPr>
        <w:t>13.2承包人在13.1款情况发生后14天内，就延误的工期以书面形式向工程师提出报告。</w:t>
      </w:r>
    </w:p>
    <w:p>
      <w:pPr>
        <w:spacing w:line="300" w:lineRule="exact"/>
        <w:ind w:firstLine="630"/>
        <w:rPr>
          <w:rFonts w:ascii="宋体" w:hAnsi="宋体"/>
        </w:rPr>
      </w:pPr>
      <w:r>
        <w:rPr>
          <w:rFonts w:hint="eastAsia" w:ascii="宋体" w:hAnsi="宋体"/>
        </w:rPr>
        <w:t>工程师在收到报告后14天内予以确认，逾期不予确认也不提出修改意见，视为同意顺延工期。</w:t>
      </w:r>
    </w:p>
    <w:p>
      <w:pPr>
        <w:spacing w:line="300" w:lineRule="exact"/>
        <w:ind w:firstLine="630"/>
        <w:rPr>
          <w:rFonts w:ascii="宋体" w:hAnsi="宋体"/>
        </w:rPr>
      </w:pPr>
      <w:r>
        <w:rPr>
          <w:rFonts w:hint="eastAsia" w:ascii="宋体" w:hAnsi="宋体"/>
        </w:rPr>
        <w:t>14.工程竣工</w:t>
      </w:r>
    </w:p>
    <w:p>
      <w:pPr>
        <w:spacing w:line="300" w:lineRule="exact"/>
        <w:ind w:firstLine="630"/>
        <w:rPr>
          <w:rFonts w:ascii="宋体" w:hAnsi="宋体"/>
        </w:rPr>
      </w:pPr>
      <w:r>
        <w:rPr>
          <w:rFonts w:hint="eastAsia" w:ascii="宋体" w:hAnsi="宋体"/>
        </w:rPr>
        <w:t>14.1承包人必须按照协议书约定的竣工日期或工程师同意顺延的工期竣工。</w:t>
      </w:r>
    </w:p>
    <w:p>
      <w:pPr>
        <w:spacing w:line="300" w:lineRule="exact"/>
        <w:ind w:firstLine="630"/>
        <w:rPr>
          <w:rFonts w:ascii="宋体" w:hAnsi="宋体"/>
        </w:rPr>
      </w:pPr>
      <w:r>
        <w:rPr>
          <w:rFonts w:hint="eastAsia" w:ascii="宋体" w:hAnsi="宋体"/>
        </w:rPr>
        <w:t>14.2因承包人原因不能按照协议书约定的竣工日期或工程师同意顺延的工期竣工的，承包人承担违约责任。</w:t>
      </w:r>
    </w:p>
    <w:p>
      <w:pPr>
        <w:spacing w:line="300" w:lineRule="exact"/>
        <w:ind w:firstLine="630"/>
        <w:rPr>
          <w:rFonts w:ascii="宋体" w:hAnsi="宋体"/>
        </w:rPr>
      </w:pPr>
      <w:r>
        <w:rPr>
          <w:rFonts w:hint="eastAsia" w:ascii="宋体" w:hAnsi="宋体"/>
        </w:rPr>
        <w:t>14.3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p>
    <w:p>
      <w:pPr>
        <w:spacing w:line="300" w:lineRule="exact"/>
        <w:ind w:firstLine="630"/>
        <w:rPr>
          <w:rFonts w:ascii="宋体" w:hAnsi="宋体"/>
        </w:rPr>
      </w:pPr>
      <w:r>
        <w:rPr>
          <w:rFonts w:hint="eastAsia" w:ascii="宋体" w:hAnsi="宋体"/>
        </w:rPr>
        <w:t>四、质量与检验</w:t>
      </w:r>
    </w:p>
    <w:p>
      <w:pPr>
        <w:spacing w:line="300" w:lineRule="exact"/>
        <w:ind w:firstLine="630"/>
        <w:rPr>
          <w:rFonts w:ascii="宋体" w:hAnsi="宋体"/>
        </w:rPr>
      </w:pPr>
      <w:r>
        <w:rPr>
          <w:rFonts w:hint="eastAsia" w:ascii="宋体" w:hAnsi="宋体"/>
        </w:rPr>
        <w:t>15.工程质量</w:t>
      </w:r>
    </w:p>
    <w:p>
      <w:pPr>
        <w:spacing w:line="300" w:lineRule="exact"/>
        <w:ind w:firstLine="630"/>
        <w:rPr>
          <w:rFonts w:ascii="宋体" w:hAnsi="宋体"/>
        </w:rPr>
      </w:pPr>
      <w:r>
        <w:rPr>
          <w:rFonts w:hint="eastAsia" w:ascii="宋体" w:hAnsi="宋体"/>
        </w:rPr>
        <w:t>15.1工程质量应当达到协议书约定的质量标准，质量标准的评定以国家或行业的质量检验评定标准为依据。因承包人原因工程质量达不到约定的质量标准，承包人承担违约责任。</w:t>
      </w:r>
    </w:p>
    <w:p>
      <w:pPr>
        <w:spacing w:line="300" w:lineRule="exact"/>
        <w:ind w:firstLine="630"/>
        <w:rPr>
          <w:rFonts w:ascii="宋体" w:hAnsi="宋体"/>
        </w:rPr>
      </w:pPr>
      <w:r>
        <w:rPr>
          <w:rFonts w:hint="eastAsia" w:ascii="宋体" w:hAnsi="宋体"/>
        </w:rPr>
        <w:t>15.2双方对工程质量有争议，由双方同意的工程质量检测机构鉴定，所需费用及因此造成的损失,由责任方承担。双方均有责任，由双方根据其责任分别承担。</w:t>
      </w:r>
    </w:p>
    <w:p>
      <w:pPr>
        <w:spacing w:line="300" w:lineRule="exact"/>
        <w:ind w:firstLine="630"/>
        <w:rPr>
          <w:rFonts w:ascii="宋体" w:hAnsi="宋体"/>
        </w:rPr>
      </w:pPr>
      <w:r>
        <w:rPr>
          <w:rFonts w:hint="eastAsia" w:ascii="宋体" w:hAnsi="宋体"/>
        </w:rPr>
        <w:t>16.检查和返工</w:t>
      </w:r>
    </w:p>
    <w:p>
      <w:pPr>
        <w:spacing w:line="300" w:lineRule="exact"/>
        <w:ind w:firstLine="630"/>
        <w:rPr>
          <w:rFonts w:ascii="宋体" w:hAnsi="宋体"/>
        </w:rPr>
      </w:pPr>
      <w:r>
        <w:rPr>
          <w:rFonts w:hint="eastAsia" w:ascii="宋体" w:hAnsi="宋体"/>
        </w:rPr>
        <w:t>16.1承包人应认真按照标准、规范和设计图纸要求以及工程师依据合同发出的指令施工，随时接受工程师的检查检验，为检查检验提供便利条件。</w:t>
      </w:r>
    </w:p>
    <w:p>
      <w:pPr>
        <w:spacing w:line="300" w:lineRule="exact"/>
        <w:ind w:firstLine="630"/>
        <w:rPr>
          <w:rFonts w:ascii="宋体" w:hAnsi="宋体"/>
        </w:rPr>
      </w:pPr>
      <w:r>
        <w:rPr>
          <w:rFonts w:hint="eastAsia" w:ascii="宋体" w:hAnsi="宋体"/>
        </w:rPr>
        <w:t>16.2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w:t>
      </w:r>
    </w:p>
    <w:p>
      <w:pPr>
        <w:spacing w:line="300" w:lineRule="exact"/>
        <w:ind w:firstLine="630"/>
        <w:rPr>
          <w:rFonts w:ascii="宋体" w:hAnsi="宋体"/>
        </w:rPr>
      </w:pPr>
      <w:r>
        <w:rPr>
          <w:rFonts w:hint="eastAsia" w:ascii="宋体" w:hAnsi="宋体"/>
        </w:rPr>
        <w:t>16.3工程师的检查检验不应影响施工正常进行。如影响施工正常进行，检查检验不合格时，影响正常施工的费用由承包人承担。除此之外影响正常施工的追加合同价款由发包人承担，相应顺延工期。</w:t>
      </w:r>
    </w:p>
    <w:p>
      <w:pPr>
        <w:spacing w:line="300" w:lineRule="exact"/>
        <w:ind w:firstLine="630"/>
        <w:rPr>
          <w:rFonts w:ascii="宋体" w:hAnsi="宋体"/>
        </w:rPr>
      </w:pPr>
      <w:r>
        <w:rPr>
          <w:rFonts w:hint="eastAsia" w:ascii="宋体" w:hAnsi="宋体"/>
        </w:rPr>
        <w:t>16.4因工程师指令失误或其他非承包人原因发生的追加合同价款，由发包人承担。</w:t>
      </w:r>
    </w:p>
    <w:p>
      <w:pPr>
        <w:spacing w:line="300" w:lineRule="exact"/>
        <w:ind w:firstLine="630"/>
        <w:rPr>
          <w:rFonts w:ascii="宋体" w:hAnsi="宋体"/>
        </w:rPr>
      </w:pPr>
      <w:r>
        <w:rPr>
          <w:rFonts w:hint="eastAsia" w:ascii="宋体" w:hAnsi="宋体"/>
        </w:rPr>
        <w:t>17．隐蔽工程和中间验收</w:t>
      </w:r>
    </w:p>
    <w:p>
      <w:pPr>
        <w:spacing w:line="300" w:lineRule="exact"/>
        <w:ind w:firstLine="630"/>
        <w:rPr>
          <w:rFonts w:ascii="宋体" w:hAnsi="宋体"/>
        </w:rPr>
      </w:pPr>
      <w:r>
        <w:rPr>
          <w:rFonts w:hint="eastAsia" w:ascii="宋体" w:hAnsi="宋体"/>
        </w:rPr>
        <w:t>17.1工程具备隐蔽条件或达到专用条款约定的中间验收部位，承包人进行自检，并在隐蔽或中间验收前48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p>
    <w:p>
      <w:pPr>
        <w:spacing w:line="300" w:lineRule="exact"/>
        <w:ind w:firstLine="630"/>
        <w:rPr>
          <w:rFonts w:ascii="宋体" w:hAnsi="宋体"/>
        </w:rPr>
      </w:pPr>
      <w:r>
        <w:rPr>
          <w:rFonts w:hint="eastAsia" w:ascii="宋体" w:hAnsi="宋体"/>
        </w:rPr>
        <w:t>17.2工程师不能按时进行验收，应在验收前24小时以书面形式向承包人提出延期要求，延期不能超过48小时。工程师未能按以上时间提出延期要求，不进行验收，承包人可自行组织验收,工程师应承认验收记录。</w:t>
      </w:r>
    </w:p>
    <w:p>
      <w:pPr>
        <w:spacing w:line="300" w:lineRule="exact"/>
        <w:ind w:firstLine="630"/>
        <w:rPr>
          <w:rFonts w:ascii="宋体" w:hAnsi="宋体"/>
        </w:rPr>
      </w:pPr>
      <w:r>
        <w:rPr>
          <w:rFonts w:hint="eastAsia" w:ascii="宋体" w:hAnsi="宋体"/>
        </w:rPr>
        <w:t>17.3经工程师验收，工程质量符合标准、规范和设计图纸等要求，验收24小时后，工程师不在验收记录上签字，视为工程师已经认可验收记录，承包人可进行隐蔽或继续施工。</w:t>
      </w:r>
    </w:p>
    <w:p>
      <w:pPr>
        <w:spacing w:line="300" w:lineRule="exact"/>
        <w:ind w:firstLine="630"/>
        <w:rPr>
          <w:rFonts w:ascii="宋体" w:hAnsi="宋体"/>
        </w:rPr>
      </w:pPr>
      <w:r>
        <w:rPr>
          <w:rFonts w:hint="eastAsia" w:ascii="宋体" w:hAnsi="宋体"/>
        </w:rPr>
        <w:t>18.重新检验</w:t>
      </w:r>
    </w:p>
    <w:p>
      <w:pPr>
        <w:spacing w:line="300" w:lineRule="exact"/>
        <w:ind w:firstLine="630"/>
        <w:rPr>
          <w:rFonts w:ascii="宋体" w:hAnsi="宋体"/>
        </w:rPr>
      </w:pPr>
      <w:r>
        <w:rPr>
          <w:rFonts w:hint="eastAsia" w:ascii="宋体" w:hAnsi="宋体"/>
        </w:rPr>
        <w:t>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p>
    <w:p>
      <w:pPr>
        <w:spacing w:line="300" w:lineRule="exact"/>
        <w:ind w:firstLine="630"/>
        <w:rPr>
          <w:rFonts w:ascii="宋体" w:hAnsi="宋体"/>
        </w:rPr>
      </w:pPr>
      <w:r>
        <w:rPr>
          <w:rFonts w:hint="eastAsia" w:ascii="宋体" w:hAnsi="宋体"/>
        </w:rPr>
        <w:t>19.工程试车</w:t>
      </w:r>
    </w:p>
    <w:p>
      <w:pPr>
        <w:spacing w:line="300" w:lineRule="exact"/>
        <w:ind w:firstLine="630"/>
        <w:rPr>
          <w:rFonts w:ascii="宋体" w:hAnsi="宋体"/>
        </w:rPr>
      </w:pPr>
      <w:r>
        <w:rPr>
          <w:rFonts w:hint="eastAsia" w:ascii="宋体" w:hAnsi="宋体"/>
        </w:rPr>
        <w:t>19.1双方约定需要试车的，试车内容应与承包人承包的安装范围相一致。</w:t>
      </w:r>
    </w:p>
    <w:p>
      <w:pPr>
        <w:spacing w:line="300" w:lineRule="exact"/>
        <w:ind w:firstLine="630"/>
        <w:rPr>
          <w:rFonts w:ascii="宋体" w:hAnsi="宋体"/>
        </w:rPr>
      </w:pPr>
      <w:r>
        <w:rPr>
          <w:rFonts w:hint="eastAsia" w:ascii="宋体" w:hAnsi="宋体"/>
        </w:rPr>
        <w:t>19.2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w:t>
      </w:r>
    </w:p>
    <w:p>
      <w:pPr>
        <w:spacing w:line="300" w:lineRule="exact"/>
        <w:ind w:firstLine="630"/>
        <w:rPr>
          <w:rFonts w:ascii="宋体" w:hAnsi="宋体"/>
        </w:rPr>
      </w:pPr>
      <w:r>
        <w:rPr>
          <w:rFonts w:hint="eastAsia" w:ascii="宋体" w:hAnsi="宋体"/>
        </w:rPr>
        <w:t>19.3工程师不能按时参加试车，须在开始试车前24小时以书面形式向承包人提出延期要求，延期不能超过48小时。工程师未能按以上时间提出延期要求，不参加试车，应承认试车记录。</w:t>
      </w:r>
    </w:p>
    <w:p>
      <w:pPr>
        <w:spacing w:line="300" w:lineRule="exact"/>
        <w:ind w:firstLine="630"/>
        <w:rPr>
          <w:rFonts w:ascii="宋体" w:hAnsi="宋体"/>
        </w:rPr>
      </w:pPr>
      <w:r>
        <w:rPr>
          <w:rFonts w:hint="eastAsia" w:ascii="宋体" w:hAnsi="宋体"/>
        </w:rPr>
        <w:t>19.4设备安装工程具备无负荷联动试车条件，发包人组织试车，并在试车前48小时以书面形式通知承包人。通知包括试车内容、时间、地点和对承包人的要求，承包人按要求做好准备工作。试车合格，双方在试车记录上签字。</w:t>
      </w:r>
    </w:p>
    <w:p>
      <w:pPr>
        <w:spacing w:line="300" w:lineRule="exact"/>
        <w:ind w:firstLine="630"/>
        <w:rPr>
          <w:rFonts w:ascii="宋体" w:hAnsi="宋体"/>
        </w:rPr>
      </w:pPr>
      <w:r>
        <w:rPr>
          <w:rFonts w:hint="eastAsia" w:ascii="宋体" w:hAnsi="宋体"/>
        </w:rPr>
        <w:t>19.5双方责任</w:t>
      </w:r>
    </w:p>
    <w:p>
      <w:pPr>
        <w:spacing w:line="300" w:lineRule="exact"/>
        <w:ind w:firstLine="630"/>
        <w:rPr>
          <w:rFonts w:ascii="宋体" w:hAnsi="宋体"/>
        </w:rPr>
      </w:pPr>
      <w:r>
        <w:rPr>
          <w:rFonts w:hint="eastAsia" w:ascii="宋体" w:hAnsi="宋体"/>
        </w:rPr>
        <w:t>(1)由于设计原因试车达不到验收要求，发包人应要求设计单位修改设计，承包人按修改后的设计重新安装。发包人承担修改设计、拆除及重新安装的全部费用和追加合同价款，工期相应顺延。</w:t>
      </w:r>
    </w:p>
    <w:p>
      <w:pPr>
        <w:spacing w:line="300" w:lineRule="exact"/>
        <w:ind w:firstLine="630"/>
        <w:rPr>
          <w:rFonts w:ascii="宋体" w:hAnsi="宋体"/>
        </w:rPr>
      </w:pPr>
      <w:r>
        <w:rPr>
          <w:rFonts w:hint="eastAsia" w:ascii="宋体" w:hAnsi="宋体"/>
        </w:rPr>
        <w:t>(2)由于设备制造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w:t>
      </w:r>
    </w:p>
    <w:p>
      <w:pPr>
        <w:spacing w:line="300" w:lineRule="exact"/>
        <w:ind w:firstLine="630"/>
        <w:rPr>
          <w:rFonts w:ascii="宋体" w:hAnsi="宋体"/>
        </w:rPr>
      </w:pPr>
      <w:r>
        <w:rPr>
          <w:rFonts w:hint="eastAsia" w:ascii="宋体" w:hAnsi="宋体"/>
        </w:rPr>
        <w:t>(3)由于承包人施工原因试车达不到验收要求，承包人按工程师要求重新安装和试车，并承担重新安装和试车的费用，工期不予顺延。</w:t>
      </w:r>
    </w:p>
    <w:p>
      <w:pPr>
        <w:spacing w:line="300" w:lineRule="exact"/>
        <w:ind w:firstLine="630"/>
        <w:rPr>
          <w:rFonts w:ascii="宋体" w:hAnsi="宋体"/>
        </w:rPr>
      </w:pPr>
      <w:r>
        <w:rPr>
          <w:rFonts w:hint="eastAsia" w:ascii="宋体" w:hAnsi="宋体"/>
        </w:rPr>
        <w:t>(4)试车费用除已包括在合同价款之内或专用条款另有约定外，均由发包人承担。</w:t>
      </w:r>
    </w:p>
    <w:p>
      <w:pPr>
        <w:spacing w:line="300" w:lineRule="exact"/>
        <w:ind w:firstLine="630"/>
        <w:rPr>
          <w:rFonts w:ascii="宋体" w:hAnsi="宋体"/>
        </w:rPr>
      </w:pPr>
      <w:r>
        <w:rPr>
          <w:rFonts w:hint="eastAsia" w:ascii="宋体" w:hAnsi="宋体"/>
        </w:rPr>
        <w:t>(5)工程师在试车合格后不在试车记录上签字，试车结束24小时后，视为工程师已经认可试车记录，承包人可继续施工或办理竣工手续。</w:t>
      </w:r>
    </w:p>
    <w:p>
      <w:pPr>
        <w:spacing w:line="300" w:lineRule="exact"/>
        <w:ind w:firstLine="630"/>
        <w:rPr>
          <w:rFonts w:ascii="宋体" w:hAnsi="宋体"/>
        </w:rPr>
      </w:pPr>
      <w:r>
        <w:rPr>
          <w:rFonts w:hint="eastAsia" w:ascii="宋体" w:hAnsi="宋体"/>
        </w:rPr>
        <w:t>19.6投料试车应在工程竣工验收后由发包人负责，如发包人要求在工程竣工验收前进行或需要承包人配合时，应征得承包人同意，另行签订补充协议。</w:t>
      </w:r>
    </w:p>
    <w:p>
      <w:pPr>
        <w:spacing w:line="300" w:lineRule="exact"/>
        <w:ind w:firstLine="630"/>
        <w:rPr>
          <w:rFonts w:ascii="宋体" w:hAnsi="宋体"/>
        </w:rPr>
      </w:pPr>
      <w:r>
        <w:rPr>
          <w:rFonts w:hint="eastAsia" w:ascii="宋体" w:hAnsi="宋体"/>
        </w:rPr>
        <w:t>五、安全施工</w:t>
      </w:r>
    </w:p>
    <w:p>
      <w:pPr>
        <w:spacing w:line="300" w:lineRule="exact"/>
        <w:ind w:firstLine="630"/>
        <w:rPr>
          <w:rFonts w:ascii="宋体" w:hAnsi="宋体"/>
        </w:rPr>
      </w:pPr>
      <w:r>
        <w:rPr>
          <w:rFonts w:hint="eastAsia" w:ascii="宋体" w:hAnsi="宋体"/>
        </w:rPr>
        <w:t>20.安全施工与检查</w:t>
      </w:r>
    </w:p>
    <w:p>
      <w:pPr>
        <w:spacing w:line="300" w:lineRule="exact"/>
        <w:ind w:firstLine="315" w:firstLineChars="150"/>
        <w:rPr>
          <w:rFonts w:ascii="宋体" w:hAnsi="宋体"/>
        </w:rPr>
      </w:pPr>
      <w:r>
        <w:rPr>
          <w:rFonts w:hint="eastAsia" w:ascii="宋体" w:hAnsi="宋体"/>
        </w:rPr>
        <w:t xml:space="preserve"> 20.1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p>
    <w:p>
      <w:pPr>
        <w:spacing w:line="300" w:lineRule="exact"/>
        <w:ind w:firstLine="315" w:firstLineChars="150"/>
        <w:rPr>
          <w:rFonts w:ascii="宋体" w:hAnsi="宋体"/>
        </w:rPr>
      </w:pPr>
      <w:r>
        <w:rPr>
          <w:rFonts w:hint="eastAsia" w:ascii="宋体" w:hAnsi="宋体"/>
        </w:rPr>
        <w:t xml:space="preserve"> 20.2发包人应对其在施工场地的工作人员进行安全教育，并对他们的安全负责。发包人不得要求承包人违反安全管理的规定进行施工。因发包人原因导致的安全事故，由发包人承担相应责任及发生的费用。</w:t>
      </w:r>
    </w:p>
    <w:p>
      <w:pPr>
        <w:spacing w:line="300" w:lineRule="exact"/>
        <w:ind w:firstLine="315" w:firstLineChars="150"/>
        <w:rPr>
          <w:rFonts w:ascii="宋体" w:hAnsi="宋体"/>
        </w:rPr>
      </w:pPr>
      <w:r>
        <w:rPr>
          <w:rFonts w:hint="eastAsia" w:ascii="宋体" w:hAnsi="宋体"/>
        </w:rPr>
        <w:t xml:space="preserve"> 21.安全防护</w:t>
      </w:r>
    </w:p>
    <w:p>
      <w:pPr>
        <w:spacing w:line="300" w:lineRule="exact"/>
        <w:ind w:firstLine="315" w:firstLineChars="150"/>
        <w:rPr>
          <w:rFonts w:ascii="宋体" w:hAnsi="宋体"/>
        </w:rPr>
      </w:pPr>
      <w:r>
        <w:rPr>
          <w:rFonts w:hint="eastAsia" w:ascii="宋体" w:hAnsi="宋体"/>
        </w:rPr>
        <w:t xml:space="preserve"> 21.1承包人在动力设备、输电线路、地下管道、密封防震车间、易燃易爆地段以及临街交通要道附近施工时，施工开始前应向工程师提出安全防护措施，经工程师认可后实施，防护措施费用由发包人承担。</w:t>
      </w:r>
    </w:p>
    <w:p>
      <w:pPr>
        <w:spacing w:line="300" w:lineRule="exact"/>
        <w:ind w:firstLine="315" w:firstLineChars="150"/>
        <w:rPr>
          <w:rFonts w:ascii="宋体" w:hAnsi="宋体"/>
        </w:rPr>
      </w:pPr>
      <w:r>
        <w:rPr>
          <w:rFonts w:hint="eastAsia" w:ascii="宋体" w:hAnsi="宋体"/>
        </w:rPr>
        <w:t xml:space="preserve"> 21.2实施爆破作业，在放射、毒害性环境中施工(含储存、运输、使用)及使用毒害性、腐蚀性物品施工时，承包人应在施工前14天以书面形式通知工程师，并提出相应的安全防护措施，经工程师认可后实施，由发包人承担安全防护措施费用。</w:t>
      </w:r>
    </w:p>
    <w:p>
      <w:pPr>
        <w:spacing w:line="300" w:lineRule="exact"/>
        <w:ind w:firstLine="315" w:firstLineChars="150"/>
        <w:rPr>
          <w:rFonts w:ascii="宋体" w:hAnsi="宋体"/>
        </w:rPr>
      </w:pPr>
      <w:r>
        <w:rPr>
          <w:rFonts w:hint="eastAsia" w:ascii="宋体" w:hAnsi="宋体"/>
        </w:rPr>
        <w:t xml:space="preserve"> 22.事故处理</w:t>
      </w:r>
    </w:p>
    <w:p>
      <w:pPr>
        <w:spacing w:line="300" w:lineRule="exact"/>
        <w:ind w:firstLine="315" w:firstLineChars="150"/>
        <w:rPr>
          <w:rFonts w:ascii="宋体" w:hAnsi="宋体"/>
        </w:rPr>
      </w:pPr>
      <w:r>
        <w:rPr>
          <w:rFonts w:hint="eastAsia" w:ascii="宋体" w:hAnsi="宋体"/>
        </w:rPr>
        <w:t xml:space="preserve"> 22.1发生重大伤亡及其他安全事故，承包人应按有关规定立即上报有关部门并通知工程师，同时按政府有关部门要求处理，由事故责任方承担发生的费用。</w:t>
      </w:r>
    </w:p>
    <w:p>
      <w:pPr>
        <w:spacing w:line="300" w:lineRule="exact"/>
        <w:ind w:firstLine="315" w:firstLineChars="150"/>
        <w:rPr>
          <w:rFonts w:ascii="宋体" w:hAnsi="宋体"/>
        </w:rPr>
      </w:pPr>
      <w:r>
        <w:rPr>
          <w:rFonts w:hint="eastAsia" w:ascii="宋体" w:hAnsi="宋体"/>
        </w:rPr>
        <w:t xml:space="preserve"> 22.2发包人承包人对事故责任有争议时，应按政府有关部门的认定处理。</w:t>
      </w:r>
    </w:p>
    <w:p>
      <w:pPr>
        <w:spacing w:line="300" w:lineRule="exact"/>
        <w:ind w:firstLine="315" w:firstLineChars="150"/>
        <w:rPr>
          <w:rFonts w:ascii="宋体" w:hAnsi="宋体"/>
        </w:rPr>
      </w:pPr>
      <w:r>
        <w:rPr>
          <w:rFonts w:hint="eastAsia" w:ascii="宋体" w:hAnsi="宋体"/>
        </w:rPr>
        <w:t xml:space="preserve"> 六、合同价款与支付</w:t>
      </w:r>
    </w:p>
    <w:p>
      <w:pPr>
        <w:spacing w:line="300" w:lineRule="exact"/>
        <w:ind w:firstLine="315" w:firstLineChars="150"/>
        <w:rPr>
          <w:rFonts w:ascii="宋体" w:hAnsi="宋体"/>
        </w:rPr>
      </w:pPr>
      <w:r>
        <w:rPr>
          <w:rFonts w:hint="eastAsia" w:ascii="宋体" w:hAnsi="宋体"/>
        </w:rPr>
        <w:t xml:space="preserve"> 23.合同价款及调整</w:t>
      </w:r>
    </w:p>
    <w:p>
      <w:pPr>
        <w:spacing w:line="300" w:lineRule="exact"/>
        <w:ind w:firstLine="315" w:firstLineChars="150"/>
        <w:rPr>
          <w:rFonts w:ascii="宋体" w:hAnsi="宋体"/>
        </w:rPr>
      </w:pPr>
      <w:r>
        <w:rPr>
          <w:rFonts w:hint="eastAsia" w:ascii="宋体" w:hAnsi="宋体"/>
        </w:rPr>
        <w:t xml:space="preserve"> 23.1招标工程的合同价款由发包人承包人依据中标通知书中的中标价格在协议书内约定。</w:t>
      </w:r>
    </w:p>
    <w:p>
      <w:pPr>
        <w:spacing w:line="300" w:lineRule="exact"/>
        <w:ind w:firstLine="420" w:firstLineChars="200"/>
        <w:rPr>
          <w:rFonts w:ascii="宋体" w:hAnsi="宋体"/>
        </w:rPr>
      </w:pPr>
      <w:r>
        <w:rPr>
          <w:rFonts w:hint="eastAsia" w:ascii="宋体" w:hAnsi="宋体"/>
        </w:rPr>
        <w:t>非招标工程的合同价款由发包人承包人依据工程预算书在协议书内约定。</w:t>
      </w:r>
    </w:p>
    <w:p>
      <w:pPr>
        <w:spacing w:line="300" w:lineRule="exact"/>
        <w:ind w:firstLine="315" w:firstLineChars="150"/>
        <w:rPr>
          <w:rFonts w:ascii="宋体" w:hAnsi="宋体"/>
        </w:rPr>
      </w:pPr>
      <w:r>
        <w:rPr>
          <w:rFonts w:hint="eastAsia" w:ascii="宋体" w:hAnsi="宋体"/>
        </w:rPr>
        <w:t xml:space="preserve"> 23.2同价款在协议书内约定后，任何一方不得擅自改变。下列三种确定合同价款的方式，双方可在专用条款内约定采用其中一种：</w:t>
      </w:r>
    </w:p>
    <w:p>
      <w:pPr>
        <w:spacing w:line="300" w:lineRule="exact"/>
        <w:ind w:firstLine="315" w:firstLineChars="150"/>
        <w:rPr>
          <w:rFonts w:ascii="宋体" w:hAnsi="宋体"/>
        </w:rPr>
      </w:pPr>
      <w:r>
        <w:rPr>
          <w:rFonts w:hint="eastAsia" w:ascii="宋体" w:hAnsi="宋体"/>
        </w:rPr>
        <w:t xml:space="preserve"> (1)固定价格合同。双方在专用条款内约定合同价款包含的风险范围和风险费用的计算方法，在约定的风险范围内合同价款不再调整，风险范围以外的合同价款调整方法，应当在专用条款内约定。</w:t>
      </w:r>
    </w:p>
    <w:p>
      <w:pPr>
        <w:spacing w:line="300" w:lineRule="exact"/>
        <w:ind w:firstLine="315" w:firstLineChars="150"/>
        <w:rPr>
          <w:rFonts w:ascii="宋体" w:hAnsi="宋体"/>
        </w:rPr>
      </w:pPr>
      <w:r>
        <w:rPr>
          <w:rFonts w:hint="eastAsia" w:ascii="宋体" w:hAnsi="宋体"/>
        </w:rPr>
        <w:t xml:space="preserve"> (2)可调价格合同。合同价款可根据双方的约定而调整，双方在专用条款内约定合同价款调整方法。</w:t>
      </w:r>
    </w:p>
    <w:p>
      <w:pPr>
        <w:spacing w:line="300" w:lineRule="exact"/>
        <w:ind w:firstLine="315" w:firstLineChars="150"/>
        <w:rPr>
          <w:rFonts w:ascii="宋体" w:hAnsi="宋体"/>
        </w:rPr>
      </w:pPr>
      <w:r>
        <w:rPr>
          <w:rFonts w:hint="eastAsia" w:ascii="宋体" w:hAnsi="宋体"/>
        </w:rPr>
        <w:t xml:space="preserve"> (3)成本加酬金合同。合同价款包括成本和酬金两部分，双方在专用条款内约定成本构成和酬金的计算方法。</w:t>
      </w:r>
    </w:p>
    <w:p>
      <w:pPr>
        <w:spacing w:line="300" w:lineRule="exact"/>
        <w:ind w:firstLine="315" w:firstLineChars="150"/>
        <w:rPr>
          <w:rFonts w:ascii="宋体" w:hAnsi="宋体"/>
        </w:rPr>
      </w:pPr>
      <w:r>
        <w:rPr>
          <w:rFonts w:hint="eastAsia" w:ascii="宋体" w:hAnsi="宋体"/>
        </w:rPr>
        <w:t xml:space="preserve"> 23.3可调价格合同中合同价款的调整因素包括：</w:t>
      </w:r>
    </w:p>
    <w:p>
      <w:pPr>
        <w:spacing w:line="300" w:lineRule="exact"/>
        <w:ind w:firstLine="315" w:firstLineChars="150"/>
        <w:rPr>
          <w:rFonts w:ascii="宋体" w:hAnsi="宋体"/>
        </w:rPr>
      </w:pPr>
      <w:r>
        <w:rPr>
          <w:rFonts w:hint="eastAsia" w:ascii="宋体" w:hAnsi="宋体"/>
        </w:rPr>
        <w:t xml:space="preserve"> (1)法律、行政法规和国家有关政策变化影响合同价款；</w:t>
      </w:r>
    </w:p>
    <w:p>
      <w:pPr>
        <w:spacing w:line="300" w:lineRule="exact"/>
        <w:ind w:firstLine="315" w:firstLineChars="150"/>
        <w:rPr>
          <w:rFonts w:ascii="宋体" w:hAnsi="宋体"/>
        </w:rPr>
      </w:pPr>
      <w:r>
        <w:rPr>
          <w:rFonts w:hint="eastAsia" w:ascii="宋体" w:hAnsi="宋体"/>
        </w:rPr>
        <w:t xml:space="preserve"> (2)工程造价管理部门公布的价格调整；</w:t>
      </w:r>
    </w:p>
    <w:p>
      <w:pPr>
        <w:spacing w:line="300" w:lineRule="exact"/>
        <w:ind w:firstLine="315" w:firstLineChars="150"/>
        <w:rPr>
          <w:rFonts w:ascii="宋体" w:hAnsi="宋体"/>
        </w:rPr>
      </w:pPr>
      <w:r>
        <w:rPr>
          <w:rFonts w:hint="eastAsia" w:ascii="宋体" w:hAnsi="宋体"/>
        </w:rPr>
        <w:t xml:space="preserve"> (3)一周内非承包人原因停水、停电、停气造成停工累计超过8小时；</w:t>
      </w:r>
    </w:p>
    <w:p>
      <w:pPr>
        <w:spacing w:line="300" w:lineRule="exact"/>
        <w:ind w:firstLine="315" w:firstLineChars="150"/>
        <w:rPr>
          <w:rFonts w:ascii="宋体" w:hAnsi="宋体"/>
        </w:rPr>
      </w:pPr>
      <w:r>
        <w:rPr>
          <w:rFonts w:hint="eastAsia" w:ascii="宋体" w:hAnsi="宋体"/>
        </w:rPr>
        <w:t xml:space="preserve"> (4)双方约定的其他因素。</w:t>
      </w:r>
    </w:p>
    <w:p>
      <w:pPr>
        <w:spacing w:line="300" w:lineRule="exact"/>
        <w:ind w:firstLine="315" w:firstLineChars="150"/>
        <w:rPr>
          <w:rFonts w:ascii="宋体" w:hAnsi="宋体"/>
        </w:rPr>
      </w:pPr>
      <w:r>
        <w:rPr>
          <w:rFonts w:hint="eastAsia" w:ascii="宋体" w:hAnsi="宋体"/>
        </w:rPr>
        <w:t xml:space="preserve"> 23.4承包人应当在23.3款情况发生后14天内，将调整原因、金额以书面形式通知工程师，工程师确认调整金额后作为追加合同价款，与工程款同期支付，工程师收到承包人通知后14天内不予确认也不提出修改意见，视为已经同意该项调整。</w:t>
      </w:r>
    </w:p>
    <w:p>
      <w:pPr>
        <w:spacing w:line="300" w:lineRule="exact"/>
        <w:ind w:firstLine="315" w:firstLineChars="150"/>
        <w:rPr>
          <w:rFonts w:ascii="宋体" w:hAnsi="宋体"/>
        </w:rPr>
      </w:pPr>
      <w:r>
        <w:rPr>
          <w:rFonts w:hint="eastAsia" w:ascii="宋体" w:hAnsi="宋体"/>
        </w:rPr>
        <w:t xml:space="preserve"> 24.工程预付款</w:t>
      </w:r>
    </w:p>
    <w:p>
      <w:pPr>
        <w:spacing w:line="300" w:lineRule="exact"/>
        <w:ind w:firstLine="315" w:firstLineChars="150"/>
        <w:rPr>
          <w:rFonts w:ascii="宋体" w:hAnsi="宋体"/>
        </w:rPr>
      </w:pPr>
      <w:r>
        <w:rPr>
          <w:rFonts w:hint="eastAsia" w:ascii="宋体" w:hAnsi="宋体"/>
        </w:rPr>
        <w:t xml:space="preserve"> 实行工程预付款的，双方应当在专用条款内约定发包人向承包人预付工程款的时间和数额，开工后按约定的时间和比例逐次扣回。预付时间应不迟于约定的开工日期前7天。发包人不按约定预付，承包人在预付时间7天后向发包人发出要求预付的通知，发包人收到通知后仍不能按要求预付，承包人可在发出通知后7天停止施工，发包人应从约定应付之日起向承包人支付应付款的贷款利息，并承担违约责任。</w:t>
      </w:r>
    </w:p>
    <w:p>
      <w:pPr>
        <w:spacing w:line="300" w:lineRule="exact"/>
        <w:ind w:firstLine="315" w:firstLineChars="150"/>
        <w:rPr>
          <w:rFonts w:ascii="宋体" w:hAnsi="宋体"/>
        </w:rPr>
      </w:pPr>
      <w:r>
        <w:rPr>
          <w:rFonts w:hint="eastAsia" w:ascii="宋体" w:hAnsi="宋体"/>
        </w:rPr>
        <w:t xml:space="preserve"> 25.工程量的确认</w:t>
      </w:r>
    </w:p>
    <w:p>
      <w:pPr>
        <w:spacing w:line="300" w:lineRule="exact"/>
        <w:ind w:firstLine="315" w:firstLineChars="150"/>
        <w:rPr>
          <w:rFonts w:ascii="宋体" w:hAnsi="宋体"/>
        </w:rPr>
      </w:pPr>
      <w:r>
        <w:rPr>
          <w:rFonts w:hint="eastAsia" w:ascii="宋体" w:hAnsi="宋体"/>
        </w:rPr>
        <w:t xml:space="preserve"> 25.1承包人应按专用条款约定的时间，向工程师提交已完工程量的报告。工程师接到报告后7天内按设计图纸核实已完工程量(以下称计量)，并在计量前24小时通知承包人，承包人为计量提供便利条件并派人参加。承包人收到通知后不参加计量，计量结果有效，作为工程价款支付的依据。</w:t>
      </w:r>
    </w:p>
    <w:p>
      <w:pPr>
        <w:spacing w:line="300" w:lineRule="exact"/>
        <w:ind w:firstLine="315" w:firstLineChars="150"/>
        <w:rPr>
          <w:rFonts w:ascii="宋体" w:hAnsi="宋体"/>
        </w:rPr>
      </w:pPr>
      <w:r>
        <w:rPr>
          <w:rFonts w:hint="eastAsia" w:ascii="宋体" w:hAnsi="宋体"/>
        </w:rPr>
        <w:t xml:space="preserve"> 25.2工程师收到承包人报告后7天内未进行计量，从第8天起，承包人报告中开列的工程量即视为被确认，作为工程价款支付的依据。工程师不按约定时间通知承包人，致使承包人未能参加计量，计量结果无效。</w:t>
      </w:r>
    </w:p>
    <w:p>
      <w:pPr>
        <w:spacing w:line="300" w:lineRule="exact"/>
        <w:ind w:firstLine="315" w:firstLineChars="150"/>
        <w:rPr>
          <w:rFonts w:ascii="宋体" w:hAnsi="宋体"/>
        </w:rPr>
      </w:pPr>
      <w:r>
        <w:rPr>
          <w:rFonts w:hint="eastAsia" w:ascii="宋体" w:hAnsi="宋体"/>
        </w:rPr>
        <w:t xml:space="preserve"> 25.3对承包人超出设计图纸范围和因承包人原因造成返工的工程量，工程师不予计量。    </w:t>
      </w:r>
    </w:p>
    <w:p>
      <w:pPr>
        <w:spacing w:line="300" w:lineRule="exact"/>
        <w:ind w:firstLine="420" w:firstLineChars="200"/>
        <w:rPr>
          <w:rFonts w:ascii="宋体" w:hAnsi="宋体"/>
        </w:rPr>
      </w:pPr>
      <w:r>
        <w:rPr>
          <w:rFonts w:hint="eastAsia" w:ascii="宋体" w:hAnsi="宋体"/>
        </w:rPr>
        <w:t>26.工程款(进度款)支付</w:t>
      </w:r>
    </w:p>
    <w:p>
      <w:pPr>
        <w:spacing w:line="300" w:lineRule="exact"/>
        <w:ind w:firstLine="315" w:firstLineChars="150"/>
        <w:rPr>
          <w:rFonts w:ascii="宋体" w:hAnsi="宋体"/>
        </w:rPr>
      </w:pPr>
      <w:r>
        <w:rPr>
          <w:rFonts w:hint="eastAsia" w:ascii="宋体" w:hAnsi="宋体"/>
        </w:rPr>
        <w:t xml:space="preserve"> 26.1在确认计量结果后14天内，发包人应向承包人支付工程款(进度款)。按约定时间发包人应扣回的预付款，与工程款(进度款)同期结算。</w:t>
      </w:r>
    </w:p>
    <w:p>
      <w:pPr>
        <w:spacing w:line="300" w:lineRule="exact"/>
        <w:ind w:firstLine="315" w:firstLineChars="150"/>
        <w:rPr>
          <w:rFonts w:ascii="宋体" w:hAnsi="宋体"/>
        </w:rPr>
      </w:pPr>
      <w:r>
        <w:rPr>
          <w:rFonts w:hint="eastAsia" w:ascii="宋体" w:hAnsi="宋体"/>
        </w:rPr>
        <w:t xml:space="preserve"> 26.2本通用条款第23条确定调整的合同价款，第31条工程变更调整的合同价款及其他条款中约定的追加合同价款，应与工程款(进度款)同期调整支付。</w:t>
      </w:r>
    </w:p>
    <w:p>
      <w:pPr>
        <w:spacing w:line="300" w:lineRule="exact"/>
        <w:ind w:firstLine="315" w:firstLineChars="150"/>
        <w:rPr>
          <w:rFonts w:ascii="宋体" w:hAnsi="宋体"/>
        </w:rPr>
      </w:pPr>
      <w:r>
        <w:rPr>
          <w:rFonts w:hint="eastAsia" w:ascii="宋体" w:hAnsi="宋体"/>
        </w:rPr>
        <w:t xml:space="preserve"> 26.3发包人超过约定的支付时间不支付工程款(进度款)，承包人可向发包人发出要求付款的通知，发包人收到承包人通知后仍不能按要求付款，可与承包人协商签订延期付款协议，经承包人同意后可延期支付。协议应明确延期支付的时间和从计量结果确认后第15天起计算应付款的贷款利息。</w:t>
      </w:r>
    </w:p>
    <w:p>
      <w:pPr>
        <w:spacing w:line="300" w:lineRule="exact"/>
        <w:ind w:firstLine="315" w:firstLineChars="150"/>
        <w:rPr>
          <w:rFonts w:ascii="宋体" w:hAnsi="宋体"/>
        </w:rPr>
      </w:pPr>
      <w:r>
        <w:rPr>
          <w:rFonts w:hint="eastAsia" w:ascii="宋体" w:hAnsi="宋体"/>
        </w:rPr>
        <w:t xml:space="preserve"> 26.4发包人不按合同约定支付工程款(进度款)，双方又未达成延期付款协议，导致施工无法进行，承包人可停止施工，由发包人承担违约责任。</w:t>
      </w:r>
    </w:p>
    <w:p>
      <w:pPr>
        <w:spacing w:line="300" w:lineRule="exact"/>
        <w:ind w:firstLine="315" w:firstLineChars="150"/>
        <w:rPr>
          <w:rFonts w:ascii="宋体" w:hAnsi="宋体"/>
        </w:rPr>
      </w:pPr>
      <w:r>
        <w:rPr>
          <w:rFonts w:hint="eastAsia" w:ascii="宋体" w:hAnsi="宋体"/>
        </w:rPr>
        <w:t xml:space="preserve"> 七、材料设备供应</w:t>
      </w:r>
    </w:p>
    <w:p>
      <w:pPr>
        <w:spacing w:line="300" w:lineRule="exact"/>
        <w:ind w:firstLine="315" w:firstLineChars="150"/>
        <w:rPr>
          <w:rFonts w:ascii="宋体" w:hAnsi="宋体"/>
        </w:rPr>
      </w:pPr>
      <w:r>
        <w:rPr>
          <w:rFonts w:hint="eastAsia" w:ascii="宋体" w:hAnsi="宋体"/>
        </w:rPr>
        <w:t xml:space="preserve">  27.发包人供应材料设备</w:t>
      </w:r>
    </w:p>
    <w:p>
      <w:pPr>
        <w:spacing w:line="300" w:lineRule="exact"/>
        <w:ind w:firstLine="315" w:firstLineChars="150"/>
        <w:rPr>
          <w:rFonts w:ascii="宋体" w:hAnsi="宋体"/>
        </w:rPr>
      </w:pPr>
      <w:r>
        <w:rPr>
          <w:rFonts w:hint="eastAsia" w:ascii="宋体" w:hAnsi="宋体"/>
        </w:rPr>
        <w:t xml:space="preserve">  27.1实行发包人供应材料设备的，双方应当约定发包人供应材料设备的一览表，作为本合同附件(附件2)。一览表包括发包人供应材料设备的品种、规格、型号、数量、单价、质量等级、提供时间和地点。</w:t>
      </w:r>
    </w:p>
    <w:p>
      <w:pPr>
        <w:spacing w:line="300" w:lineRule="exact"/>
        <w:ind w:firstLine="315" w:firstLineChars="150"/>
        <w:rPr>
          <w:rFonts w:ascii="宋体" w:hAnsi="宋体"/>
        </w:rPr>
      </w:pPr>
      <w:r>
        <w:rPr>
          <w:rFonts w:hint="eastAsia" w:ascii="宋体" w:hAnsi="宋体"/>
        </w:rPr>
        <w:t xml:space="preserve"> 27.2发包人按一览表约定的内容提供材料设备，并向承包人提供产品合格证明，对其质量负责。发包人在所供材料设备到货前24小时，以书面形式通知承包人，由承包人派人与发包人共同清点。</w:t>
      </w:r>
    </w:p>
    <w:p>
      <w:pPr>
        <w:spacing w:line="300" w:lineRule="exact"/>
        <w:ind w:firstLine="315" w:firstLineChars="150"/>
        <w:rPr>
          <w:rFonts w:ascii="宋体" w:hAnsi="宋体"/>
        </w:rPr>
      </w:pPr>
      <w:r>
        <w:rPr>
          <w:rFonts w:hint="eastAsia" w:ascii="宋体" w:hAnsi="宋体"/>
        </w:rPr>
        <w:t xml:space="preserve"> 27.3发包人供应的材料设备，承包人派人参加清点后由承包人妥善保管，发包人支付相应保管费用。因承包人原因发生丢失损坏，由承包人负责赔偿。</w:t>
      </w:r>
    </w:p>
    <w:p>
      <w:pPr>
        <w:spacing w:line="300" w:lineRule="exact"/>
        <w:ind w:firstLine="315" w:firstLineChars="150"/>
        <w:rPr>
          <w:rFonts w:ascii="宋体" w:hAnsi="宋体"/>
        </w:rPr>
      </w:pPr>
      <w:r>
        <w:rPr>
          <w:rFonts w:hint="eastAsia" w:ascii="宋体" w:hAnsi="宋体"/>
        </w:rPr>
        <w:t xml:space="preserve"> 发包人未通知承包人清点，承包人不负责材料设备的保管，丢失损坏由发包人负责。</w:t>
      </w:r>
    </w:p>
    <w:p>
      <w:pPr>
        <w:spacing w:line="300" w:lineRule="exact"/>
        <w:ind w:firstLine="315" w:firstLineChars="150"/>
        <w:rPr>
          <w:rFonts w:ascii="宋体" w:hAnsi="宋体"/>
        </w:rPr>
      </w:pPr>
      <w:r>
        <w:rPr>
          <w:rFonts w:hint="eastAsia" w:ascii="宋体" w:hAnsi="宋体"/>
        </w:rPr>
        <w:t xml:space="preserve"> 27.4发包人供应的材料设备与一览表不符时，发包人承担有关责任。发包人应承担责任的具体内容，双方根据下列情况在专用条款内约定：</w:t>
      </w:r>
    </w:p>
    <w:p>
      <w:pPr>
        <w:spacing w:line="300" w:lineRule="exact"/>
        <w:ind w:firstLine="315" w:firstLineChars="150"/>
        <w:rPr>
          <w:rFonts w:ascii="宋体" w:hAnsi="宋体"/>
        </w:rPr>
      </w:pPr>
      <w:r>
        <w:rPr>
          <w:rFonts w:hint="eastAsia" w:ascii="宋体" w:hAnsi="宋体"/>
        </w:rPr>
        <w:t xml:space="preserve"> (1)材料设备单价与一览表不符，由发包人承担所有价差；</w:t>
      </w:r>
    </w:p>
    <w:p>
      <w:pPr>
        <w:spacing w:line="300" w:lineRule="exact"/>
        <w:ind w:firstLine="315" w:firstLineChars="150"/>
        <w:rPr>
          <w:rFonts w:ascii="宋体" w:hAnsi="宋体"/>
        </w:rPr>
      </w:pPr>
      <w:r>
        <w:rPr>
          <w:rFonts w:hint="eastAsia" w:ascii="宋体" w:hAnsi="宋体"/>
        </w:rPr>
        <w:t xml:space="preserve"> (2)材料设备的品种、规格、型号、质量等级与一览表不符，承包人可拒绝接收保管，由发包人运出施工场地并重新采购；</w:t>
      </w:r>
    </w:p>
    <w:p>
      <w:pPr>
        <w:spacing w:line="300" w:lineRule="exact"/>
        <w:ind w:firstLine="315" w:firstLineChars="150"/>
        <w:rPr>
          <w:rFonts w:ascii="宋体" w:hAnsi="宋体"/>
        </w:rPr>
      </w:pPr>
      <w:r>
        <w:rPr>
          <w:rFonts w:hint="eastAsia" w:ascii="宋体" w:hAnsi="宋体"/>
        </w:rPr>
        <w:t xml:space="preserve"> (3)发包人供应的材料规格、型号与一览表不符，经发包人同意，承包人可代为调剂串换，由发包人承担相应费用；</w:t>
      </w:r>
    </w:p>
    <w:p>
      <w:pPr>
        <w:spacing w:line="300" w:lineRule="exact"/>
        <w:ind w:firstLine="420" w:firstLineChars="200"/>
        <w:rPr>
          <w:rFonts w:ascii="宋体" w:hAnsi="宋体"/>
        </w:rPr>
      </w:pPr>
      <w:r>
        <w:rPr>
          <w:rFonts w:hint="eastAsia" w:ascii="宋体" w:hAnsi="宋体"/>
        </w:rPr>
        <w:t>(4)到货地点与一览表不符，由发包人负责运至一览表指定地点；</w:t>
      </w:r>
    </w:p>
    <w:p>
      <w:pPr>
        <w:spacing w:line="300" w:lineRule="exact"/>
        <w:ind w:firstLine="420" w:firstLineChars="200"/>
        <w:rPr>
          <w:rFonts w:ascii="宋体" w:hAnsi="宋体"/>
        </w:rPr>
      </w:pPr>
      <w:r>
        <w:rPr>
          <w:rFonts w:hint="eastAsia" w:ascii="宋体" w:hAnsi="宋体"/>
        </w:rPr>
        <w:t>(5)供应数量少于一览表约定的数量时，由发包人补齐，多于一览表约定数量时，发包人负责将多出部分运出施工场地；</w:t>
      </w:r>
    </w:p>
    <w:p>
      <w:pPr>
        <w:spacing w:line="300" w:lineRule="exact"/>
        <w:ind w:firstLine="315" w:firstLineChars="150"/>
        <w:rPr>
          <w:rFonts w:ascii="宋体" w:hAnsi="宋体"/>
        </w:rPr>
      </w:pPr>
      <w:r>
        <w:rPr>
          <w:rFonts w:hint="eastAsia" w:ascii="宋体" w:hAnsi="宋体"/>
        </w:rPr>
        <w:t xml:space="preserve"> (6)到货时间早于一览表约定时间，由发包人承担因此发生的保管费用；到货时间迟于一览表约定的供应时间。发包人赔偿由此造成的承包人损失，造成工期延误的，相应顺延工期。</w:t>
      </w:r>
    </w:p>
    <w:p>
      <w:pPr>
        <w:spacing w:line="300" w:lineRule="exact"/>
        <w:ind w:firstLine="315" w:firstLineChars="150"/>
        <w:rPr>
          <w:rFonts w:ascii="宋体" w:hAnsi="宋体"/>
        </w:rPr>
      </w:pPr>
      <w:r>
        <w:rPr>
          <w:rFonts w:hint="eastAsia" w:ascii="宋体" w:hAnsi="宋体"/>
        </w:rPr>
        <w:t xml:space="preserve"> 27.5发包人供应的材料设备使用前，由承包人负责检验或试验，不合格的不得使用，检验或试验费用由发包人承担。</w:t>
      </w:r>
    </w:p>
    <w:p>
      <w:pPr>
        <w:spacing w:line="300" w:lineRule="exact"/>
        <w:ind w:firstLine="315" w:firstLineChars="150"/>
        <w:rPr>
          <w:rFonts w:ascii="宋体" w:hAnsi="宋体"/>
        </w:rPr>
      </w:pPr>
      <w:r>
        <w:rPr>
          <w:rFonts w:hint="eastAsia" w:ascii="宋体" w:hAnsi="宋体"/>
        </w:rPr>
        <w:t xml:space="preserve"> 27.6发包人供应材料设备的结算方法，双方在专用条款内约定。</w:t>
      </w:r>
    </w:p>
    <w:p>
      <w:pPr>
        <w:spacing w:line="300" w:lineRule="exact"/>
        <w:ind w:firstLine="315" w:firstLineChars="150"/>
        <w:rPr>
          <w:rFonts w:ascii="宋体" w:hAnsi="宋体"/>
        </w:rPr>
      </w:pPr>
      <w:r>
        <w:rPr>
          <w:rFonts w:hint="eastAsia" w:ascii="宋体" w:hAnsi="宋体"/>
        </w:rPr>
        <w:t xml:space="preserve"> 28.承包人采购材料设备</w:t>
      </w:r>
    </w:p>
    <w:p>
      <w:pPr>
        <w:spacing w:line="300" w:lineRule="exact"/>
        <w:ind w:firstLine="315" w:firstLineChars="150"/>
        <w:rPr>
          <w:rFonts w:ascii="宋体" w:hAnsi="宋体"/>
        </w:rPr>
      </w:pPr>
      <w:r>
        <w:rPr>
          <w:rFonts w:hint="eastAsia" w:ascii="宋体" w:hAnsi="宋体"/>
        </w:rPr>
        <w:t xml:space="preserve"> 28.1承包人负责采购材料设备的，应按照专用条款约定及设计和有关标准要求采购，并提供产品合格证明，对材料设备质量负责。承包人在材料设备到货前24小时通知工程师清点。</w:t>
      </w:r>
    </w:p>
    <w:p>
      <w:pPr>
        <w:spacing w:line="300" w:lineRule="exact"/>
        <w:ind w:firstLine="315" w:firstLineChars="150"/>
        <w:rPr>
          <w:rFonts w:ascii="宋体" w:hAnsi="宋体"/>
        </w:rPr>
      </w:pPr>
      <w:r>
        <w:rPr>
          <w:rFonts w:hint="eastAsia" w:ascii="宋体" w:hAnsi="宋体"/>
        </w:rPr>
        <w:t xml:space="preserve"> 28.2承包人采购的材料设备与设计或标准要求不符时，承包人应按工程师要求的时间运出施工场地，重新采购符合要求的产品，承担由此发生的费用，由此延误的工期不予顺延。</w:t>
      </w:r>
    </w:p>
    <w:p>
      <w:pPr>
        <w:spacing w:line="300" w:lineRule="exact"/>
        <w:ind w:firstLine="315" w:firstLineChars="150"/>
        <w:rPr>
          <w:rFonts w:ascii="宋体" w:hAnsi="宋体"/>
        </w:rPr>
      </w:pPr>
      <w:r>
        <w:rPr>
          <w:rFonts w:hint="eastAsia" w:ascii="宋体" w:hAnsi="宋体"/>
        </w:rPr>
        <w:t xml:space="preserve"> 28.3承包人采购的材料设备在使用前，承包人应按工程师的要求进行检验或试验，不合格的不得使用，检验或试验费用由承包人承担。</w:t>
      </w:r>
    </w:p>
    <w:p>
      <w:pPr>
        <w:spacing w:line="300" w:lineRule="exact"/>
        <w:ind w:firstLine="315" w:firstLineChars="150"/>
        <w:rPr>
          <w:rFonts w:ascii="宋体" w:hAnsi="宋体"/>
        </w:rPr>
      </w:pPr>
      <w:r>
        <w:rPr>
          <w:rFonts w:hint="eastAsia" w:ascii="宋体" w:hAnsi="宋体"/>
        </w:rPr>
        <w:t xml:space="preserve"> 28.4工程师发现承包人采购并使用不符合设计或标准要求的材料设备时，应要求由承包人负责修复、拆除或重新采购，并承担发生的费用，由此延误的工期不予顺延。</w:t>
      </w:r>
    </w:p>
    <w:p>
      <w:pPr>
        <w:spacing w:line="300" w:lineRule="exact"/>
        <w:ind w:firstLine="315" w:firstLineChars="150"/>
        <w:rPr>
          <w:rFonts w:ascii="宋体" w:hAnsi="宋体"/>
        </w:rPr>
      </w:pPr>
      <w:r>
        <w:rPr>
          <w:rFonts w:hint="eastAsia" w:ascii="宋体" w:hAnsi="宋体"/>
        </w:rPr>
        <w:t xml:space="preserve"> 28.5承包人需要使用代用材料时，应经工程师认可后才能使用，由此增减的合同价款双方以书面形式议定。</w:t>
      </w:r>
    </w:p>
    <w:p>
      <w:pPr>
        <w:spacing w:line="300" w:lineRule="exact"/>
        <w:ind w:firstLine="315" w:firstLineChars="150"/>
        <w:rPr>
          <w:rFonts w:ascii="宋体" w:hAnsi="宋体"/>
        </w:rPr>
      </w:pPr>
      <w:r>
        <w:rPr>
          <w:rFonts w:hint="eastAsia" w:ascii="宋体" w:hAnsi="宋体"/>
        </w:rPr>
        <w:t xml:space="preserve"> 28.6由承包人采购的材料设备，发包人不得指定生产厂或供应商。</w:t>
      </w:r>
    </w:p>
    <w:p>
      <w:pPr>
        <w:spacing w:line="300" w:lineRule="exact"/>
        <w:ind w:firstLine="315" w:firstLineChars="150"/>
        <w:rPr>
          <w:rFonts w:ascii="宋体" w:hAnsi="宋体"/>
        </w:rPr>
      </w:pPr>
      <w:r>
        <w:rPr>
          <w:rFonts w:hint="eastAsia" w:ascii="宋体" w:hAnsi="宋体"/>
        </w:rPr>
        <w:t xml:space="preserve"> 八、工程变更</w:t>
      </w:r>
    </w:p>
    <w:p>
      <w:pPr>
        <w:spacing w:line="300" w:lineRule="exact"/>
        <w:ind w:firstLine="315" w:firstLineChars="150"/>
        <w:rPr>
          <w:rFonts w:ascii="宋体" w:hAnsi="宋体"/>
        </w:rPr>
      </w:pPr>
      <w:r>
        <w:rPr>
          <w:rFonts w:hint="eastAsia" w:ascii="宋体" w:hAnsi="宋体"/>
        </w:rPr>
        <w:t xml:space="preserve"> 29.工程设计变更</w:t>
      </w:r>
    </w:p>
    <w:p>
      <w:pPr>
        <w:spacing w:line="300" w:lineRule="exact"/>
        <w:ind w:firstLine="315" w:firstLineChars="150"/>
        <w:rPr>
          <w:rFonts w:ascii="宋体" w:hAnsi="宋体"/>
        </w:rPr>
      </w:pPr>
      <w:r>
        <w:rPr>
          <w:rFonts w:hint="eastAsia" w:ascii="宋体" w:hAnsi="宋体"/>
        </w:rPr>
        <w:t xml:space="preserve"> 29.1施工中发包人需对原工程设计进行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p>
    <w:p>
      <w:pPr>
        <w:spacing w:line="300" w:lineRule="exact"/>
        <w:ind w:firstLine="315" w:firstLineChars="150"/>
        <w:rPr>
          <w:rFonts w:ascii="宋体" w:hAnsi="宋体"/>
        </w:rPr>
      </w:pPr>
      <w:r>
        <w:rPr>
          <w:rFonts w:hint="eastAsia" w:ascii="宋体" w:hAnsi="宋体"/>
        </w:rPr>
        <w:t xml:space="preserve"> (1)更改工程有关部分的标高、基线、位置和尺寸；</w:t>
      </w:r>
    </w:p>
    <w:p>
      <w:pPr>
        <w:spacing w:line="300" w:lineRule="exact"/>
        <w:ind w:firstLine="315" w:firstLineChars="150"/>
        <w:rPr>
          <w:rFonts w:ascii="宋体" w:hAnsi="宋体"/>
        </w:rPr>
      </w:pPr>
      <w:r>
        <w:rPr>
          <w:rFonts w:hint="eastAsia" w:ascii="宋体" w:hAnsi="宋体"/>
        </w:rPr>
        <w:t xml:space="preserve"> (2)增减合同中约定的工程量；</w:t>
      </w:r>
    </w:p>
    <w:p>
      <w:pPr>
        <w:spacing w:line="300" w:lineRule="exact"/>
        <w:ind w:firstLine="315" w:firstLineChars="150"/>
        <w:rPr>
          <w:rFonts w:ascii="宋体" w:hAnsi="宋体"/>
        </w:rPr>
      </w:pPr>
      <w:r>
        <w:rPr>
          <w:rFonts w:hint="eastAsia" w:ascii="宋体" w:hAnsi="宋体"/>
        </w:rPr>
        <w:t xml:space="preserve"> (3)改变有关工程的施工时间和顺序；</w:t>
      </w:r>
    </w:p>
    <w:p>
      <w:pPr>
        <w:spacing w:line="300" w:lineRule="exact"/>
        <w:ind w:firstLine="315" w:firstLineChars="150"/>
        <w:rPr>
          <w:rFonts w:ascii="宋体" w:hAnsi="宋体"/>
        </w:rPr>
      </w:pPr>
      <w:r>
        <w:rPr>
          <w:rFonts w:hint="eastAsia" w:ascii="宋体" w:hAnsi="宋体"/>
        </w:rPr>
        <w:t xml:space="preserve"> (4)其他有关工程变更需要的附加工作。</w:t>
      </w:r>
    </w:p>
    <w:p>
      <w:pPr>
        <w:spacing w:line="300" w:lineRule="exact"/>
        <w:ind w:firstLine="315" w:firstLineChars="150"/>
        <w:rPr>
          <w:rFonts w:ascii="宋体" w:hAnsi="宋体"/>
        </w:rPr>
      </w:pPr>
      <w:r>
        <w:rPr>
          <w:rFonts w:hint="eastAsia" w:ascii="宋体" w:hAnsi="宋体"/>
        </w:rPr>
        <w:t xml:space="preserve"> 因变更导致合同价款增减及造成的承包人损失，由发包人承担，延误的工期相应顺延。</w:t>
      </w:r>
    </w:p>
    <w:p>
      <w:pPr>
        <w:spacing w:line="300" w:lineRule="exact"/>
        <w:ind w:firstLine="315" w:firstLineChars="150"/>
        <w:rPr>
          <w:rFonts w:ascii="宋体" w:hAnsi="宋体"/>
        </w:rPr>
      </w:pPr>
      <w:r>
        <w:rPr>
          <w:rFonts w:hint="eastAsia" w:ascii="宋体" w:hAnsi="宋体"/>
        </w:rPr>
        <w:t xml:space="preserve"> 29.2施工中承包人不得对原工程设计进行变更。因承包人擅自变更设计发生的费用和由此导致发包人的直接损失，由承包人承担，延误的工期不予顺延。</w:t>
      </w:r>
    </w:p>
    <w:p>
      <w:pPr>
        <w:spacing w:line="300" w:lineRule="exact"/>
        <w:ind w:firstLine="315" w:firstLineChars="150"/>
        <w:rPr>
          <w:rFonts w:ascii="宋体" w:hAnsi="宋体"/>
        </w:rPr>
      </w:pPr>
      <w:r>
        <w:rPr>
          <w:rFonts w:hint="eastAsia" w:ascii="宋体" w:hAnsi="宋体"/>
        </w:rPr>
        <w:t xml:space="preserve"> 29.3承包人的施工中提出的合理化建议涉及到对设计图纸或施工组织设计的更改及对材料、设备的换用，须经工程师同意。未经同意擅自更改或换用时，承包人承担由此发生的费用，并赔偿发包人的有关损失，延误的工期不予顺延。</w:t>
      </w:r>
    </w:p>
    <w:p>
      <w:pPr>
        <w:spacing w:line="300" w:lineRule="exact"/>
        <w:ind w:firstLine="315" w:firstLineChars="150"/>
        <w:rPr>
          <w:rFonts w:ascii="宋体" w:hAnsi="宋体"/>
        </w:rPr>
      </w:pPr>
      <w:r>
        <w:rPr>
          <w:rFonts w:hint="eastAsia" w:ascii="宋体" w:hAnsi="宋体"/>
        </w:rPr>
        <w:t xml:space="preserve"> 工程师同意采用承包人合理化建议，所发生的费用和获得的收益，发包人承包人另行约定分担或分享。</w:t>
      </w:r>
    </w:p>
    <w:p>
      <w:pPr>
        <w:spacing w:line="300" w:lineRule="exact"/>
        <w:ind w:firstLine="315" w:firstLineChars="150"/>
        <w:rPr>
          <w:rFonts w:ascii="宋体" w:hAnsi="宋体"/>
        </w:rPr>
      </w:pPr>
      <w:r>
        <w:rPr>
          <w:rFonts w:hint="eastAsia" w:ascii="宋体" w:hAnsi="宋体"/>
        </w:rPr>
        <w:t xml:space="preserve"> 30.其它变更</w:t>
      </w:r>
    </w:p>
    <w:p>
      <w:pPr>
        <w:spacing w:line="300" w:lineRule="exact"/>
        <w:ind w:firstLine="315" w:firstLineChars="150"/>
        <w:rPr>
          <w:rFonts w:ascii="宋体" w:hAnsi="宋体"/>
        </w:rPr>
      </w:pPr>
      <w:r>
        <w:rPr>
          <w:rFonts w:hint="eastAsia" w:ascii="宋体" w:hAnsi="宋体"/>
        </w:rPr>
        <w:t xml:space="preserve"> 合同履行中发包人要求变更工程质量标准及发生其他实质性变更，由双方协商解决。    </w:t>
      </w:r>
    </w:p>
    <w:p>
      <w:pPr>
        <w:spacing w:line="300" w:lineRule="exact"/>
        <w:ind w:firstLine="420" w:firstLineChars="200"/>
        <w:rPr>
          <w:rFonts w:ascii="宋体" w:hAnsi="宋体"/>
        </w:rPr>
      </w:pPr>
      <w:r>
        <w:rPr>
          <w:rFonts w:hint="eastAsia" w:ascii="宋体" w:hAnsi="宋体"/>
        </w:rPr>
        <w:t>31.确定变更价款</w:t>
      </w:r>
    </w:p>
    <w:p>
      <w:pPr>
        <w:spacing w:line="300" w:lineRule="exact"/>
        <w:ind w:firstLine="420" w:firstLineChars="200"/>
        <w:rPr>
          <w:rFonts w:ascii="宋体" w:hAnsi="宋体"/>
        </w:rPr>
      </w:pPr>
      <w:r>
        <w:rPr>
          <w:rFonts w:hint="eastAsia" w:ascii="宋体" w:hAnsi="宋体"/>
        </w:rPr>
        <w:t>31.1承包人在工程变更确定后14天内，提出变更工程价款的报告，经工程师确认后调整合同价款。变更合同价款按下列方法进行：</w:t>
      </w:r>
    </w:p>
    <w:p>
      <w:pPr>
        <w:spacing w:line="300" w:lineRule="exact"/>
        <w:ind w:firstLine="315" w:firstLineChars="150"/>
        <w:rPr>
          <w:rFonts w:ascii="宋体" w:hAnsi="宋体"/>
        </w:rPr>
      </w:pPr>
      <w:r>
        <w:rPr>
          <w:rFonts w:hint="eastAsia" w:ascii="宋体" w:hAnsi="宋体"/>
        </w:rPr>
        <w:t xml:space="preserve"> (1)合同中已有适用于变更工程的价格，按合同已有的价格变更合同价款；</w:t>
      </w:r>
    </w:p>
    <w:p>
      <w:pPr>
        <w:spacing w:line="300" w:lineRule="exact"/>
        <w:ind w:firstLine="315" w:firstLineChars="150"/>
        <w:rPr>
          <w:rFonts w:ascii="宋体" w:hAnsi="宋体"/>
        </w:rPr>
      </w:pPr>
      <w:r>
        <w:rPr>
          <w:rFonts w:hint="eastAsia" w:ascii="宋体" w:hAnsi="宋体"/>
        </w:rPr>
        <w:t xml:space="preserve"> (2)合同中只有类似于变更工程的价格，可以参照类似价格变更合同价款；</w:t>
      </w:r>
    </w:p>
    <w:p>
      <w:pPr>
        <w:spacing w:line="300" w:lineRule="exact"/>
        <w:ind w:firstLine="315" w:firstLineChars="150"/>
        <w:rPr>
          <w:rFonts w:ascii="宋体" w:hAnsi="宋体"/>
        </w:rPr>
      </w:pPr>
      <w:r>
        <w:rPr>
          <w:rFonts w:hint="eastAsia" w:ascii="宋体" w:hAnsi="宋体"/>
        </w:rPr>
        <w:t xml:space="preserve"> (3)合同中没有适用或类似于变更工程的价格，由承包人提出适当的变更价格，经工程师确认后执行。</w:t>
      </w:r>
    </w:p>
    <w:p>
      <w:pPr>
        <w:spacing w:line="300" w:lineRule="exact"/>
        <w:ind w:firstLine="315" w:firstLineChars="150"/>
        <w:rPr>
          <w:rFonts w:ascii="宋体" w:hAnsi="宋体"/>
        </w:rPr>
      </w:pPr>
      <w:r>
        <w:rPr>
          <w:rFonts w:hint="eastAsia" w:ascii="宋体" w:hAnsi="宋体"/>
        </w:rPr>
        <w:t xml:space="preserve"> 31.2承包人在双方确定变更后14天内不向工程师提出变更工程价款报告时，视为该项变更不涉及合同价款的变更。</w:t>
      </w:r>
    </w:p>
    <w:p>
      <w:pPr>
        <w:spacing w:line="300" w:lineRule="exact"/>
        <w:ind w:firstLine="315" w:firstLineChars="150"/>
        <w:rPr>
          <w:rFonts w:ascii="宋体" w:hAnsi="宋体"/>
        </w:rPr>
      </w:pPr>
      <w:r>
        <w:rPr>
          <w:rFonts w:hint="eastAsia" w:ascii="宋体" w:hAnsi="宋体"/>
        </w:rPr>
        <w:t xml:space="preserve"> 31.3工程师应在收到变更工程价款报告之日起14天内予以确认，工程师无正当理由不确认时，自变更工程价款报告送达之日起14天后视为变更工程价款报告已被确认。</w:t>
      </w:r>
    </w:p>
    <w:p>
      <w:pPr>
        <w:spacing w:line="300" w:lineRule="exact"/>
        <w:ind w:firstLine="315" w:firstLineChars="150"/>
        <w:rPr>
          <w:rFonts w:ascii="宋体" w:hAnsi="宋体"/>
        </w:rPr>
      </w:pPr>
      <w:r>
        <w:rPr>
          <w:rFonts w:hint="eastAsia" w:ascii="宋体" w:hAnsi="宋体"/>
        </w:rPr>
        <w:t xml:space="preserve"> 31.4工程师不同意承包人提出的变更价款，按本通用条款第37条关于争议的约定处理。</w:t>
      </w:r>
    </w:p>
    <w:p>
      <w:pPr>
        <w:spacing w:line="300" w:lineRule="exact"/>
        <w:ind w:firstLine="315" w:firstLineChars="150"/>
        <w:rPr>
          <w:rFonts w:ascii="宋体" w:hAnsi="宋体"/>
        </w:rPr>
      </w:pPr>
      <w:r>
        <w:rPr>
          <w:rFonts w:hint="eastAsia" w:ascii="宋体" w:hAnsi="宋体"/>
        </w:rPr>
        <w:t xml:space="preserve"> 31.5工程师确认增加的工程变更价款作为追加合同价款，与工程款同期支付。</w:t>
      </w:r>
    </w:p>
    <w:p>
      <w:pPr>
        <w:spacing w:line="300" w:lineRule="exact"/>
        <w:ind w:firstLine="315" w:firstLineChars="150"/>
        <w:rPr>
          <w:rFonts w:ascii="宋体" w:hAnsi="宋体"/>
        </w:rPr>
      </w:pPr>
      <w:r>
        <w:rPr>
          <w:rFonts w:hint="eastAsia" w:ascii="宋体" w:hAnsi="宋体"/>
        </w:rPr>
        <w:t xml:space="preserve"> 31.6因承包人自身原因导致的工程变更，承包人无权要求追加合同价款。</w:t>
      </w:r>
    </w:p>
    <w:p>
      <w:pPr>
        <w:spacing w:line="300" w:lineRule="exact"/>
        <w:ind w:firstLine="315" w:firstLineChars="150"/>
        <w:rPr>
          <w:rFonts w:ascii="宋体" w:hAnsi="宋体"/>
        </w:rPr>
      </w:pPr>
      <w:r>
        <w:rPr>
          <w:rFonts w:hint="eastAsia" w:ascii="宋体" w:hAnsi="宋体"/>
        </w:rPr>
        <w:t xml:space="preserve"> 九、竣工验收与结算</w:t>
      </w:r>
    </w:p>
    <w:p>
      <w:pPr>
        <w:spacing w:line="300" w:lineRule="exact"/>
        <w:ind w:firstLine="315" w:firstLineChars="150"/>
        <w:rPr>
          <w:rFonts w:ascii="宋体" w:hAnsi="宋体"/>
        </w:rPr>
      </w:pPr>
      <w:r>
        <w:rPr>
          <w:rFonts w:hint="eastAsia" w:ascii="宋体" w:hAnsi="宋体"/>
        </w:rPr>
        <w:t xml:space="preserve"> 32.竣工验收</w:t>
      </w:r>
    </w:p>
    <w:p>
      <w:pPr>
        <w:spacing w:line="300" w:lineRule="exact"/>
        <w:ind w:firstLine="315" w:firstLineChars="150"/>
        <w:rPr>
          <w:rFonts w:ascii="宋体" w:hAnsi="宋体"/>
        </w:rPr>
      </w:pPr>
      <w:r>
        <w:rPr>
          <w:rFonts w:hint="eastAsia" w:ascii="宋体" w:hAnsi="宋体"/>
        </w:rPr>
        <w:t xml:space="preserve"> 32.1工程具备竣工验收条件，承包人按国家工程竣工验收有关规定，向发包人提供完整竣工资料及竣工验收报告。双方约定由承包人提供竣工图的，应当在专用条款内约定提供的日期和份数。</w:t>
      </w:r>
    </w:p>
    <w:p>
      <w:pPr>
        <w:spacing w:line="300" w:lineRule="exact"/>
        <w:ind w:firstLine="315" w:firstLineChars="150"/>
        <w:rPr>
          <w:rFonts w:ascii="宋体" w:hAnsi="宋体"/>
        </w:rPr>
      </w:pPr>
      <w:r>
        <w:rPr>
          <w:rFonts w:hint="eastAsia" w:ascii="宋体" w:hAnsi="宋体"/>
        </w:rPr>
        <w:t xml:space="preserve"> 32.2发包人收到竣工验收报告后28天内组织有关单位验收，并在验收后14天内给予认可或提出修改意见。承包人按要求修改，并承担由自身原因造成修改的费用。</w:t>
      </w:r>
    </w:p>
    <w:p>
      <w:pPr>
        <w:spacing w:line="300" w:lineRule="exact"/>
        <w:ind w:firstLine="315" w:firstLineChars="150"/>
        <w:rPr>
          <w:rFonts w:ascii="宋体" w:hAnsi="宋体"/>
        </w:rPr>
      </w:pPr>
      <w:r>
        <w:rPr>
          <w:rFonts w:hint="eastAsia" w:ascii="宋体" w:hAnsi="宋体"/>
        </w:rPr>
        <w:t xml:space="preserve"> 32.3发包人收到承包人送交的竣工验收报告后28天内不组织验收，或验收后14天内不提出修改意见，视为竣工验收报告已被认可。</w:t>
      </w:r>
    </w:p>
    <w:p>
      <w:pPr>
        <w:spacing w:line="300" w:lineRule="exact"/>
        <w:ind w:firstLine="315" w:firstLineChars="150"/>
        <w:rPr>
          <w:rFonts w:ascii="宋体" w:hAnsi="宋体"/>
        </w:rPr>
      </w:pPr>
      <w:r>
        <w:rPr>
          <w:rFonts w:hint="eastAsia" w:ascii="宋体" w:hAnsi="宋体"/>
        </w:rPr>
        <w:t xml:space="preserve"> 32.4工程竣工验收通过，承包人送交竣工验收报告的日期为实际竣工日期。工程按发包人要求修改后通过竣工验收的，实际竣工日期为承包人修改后提请发包人验收的日期。</w:t>
      </w:r>
    </w:p>
    <w:p>
      <w:pPr>
        <w:spacing w:line="300" w:lineRule="exact"/>
        <w:ind w:firstLine="315" w:firstLineChars="150"/>
        <w:rPr>
          <w:rFonts w:ascii="宋体" w:hAnsi="宋体"/>
        </w:rPr>
      </w:pPr>
      <w:r>
        <w:rPr>
          <w:rFonts w:hint="eastAsia" w:ascii="宋体" w:hAnsi="宋体"/>
        </w:rPr>
        <w:t xml:space="preserve"> 32.5发包人收到承包人竣工验收报告后28天内不组织验收，从第29天起承担工程保管及一切意外责任。</w:t>
      </w:r>
    </w:p>
    <w:p>
      <w:pPr>
        <w:spacing w:line="300" w:lineRule="exact"/>
        <w:ind w:firstLine="315" w:firstLineChars="150"/>
        <w:rPr>
          <w:rFonts w:ascii="宋体" w:hAnsi="宋体"/>
        </w:rPr>
      </w:pPr>
      <w:r>
        <w:rPr>
          <w:rFonts w:hint="eastAsia" w:ascii="宋体" w:hAnsi="宋体"/>
        </w:rPr>
        <w:t xml:space="preserve"> 32.6中间交工工程的范围和竣工时间，双方在专用条款内约定，其验收程序按本通用条款32.1款至32.4款办理。</w:t>
      </w:r>
    </w:p>
    <w:p>
      <w:pPr>
        <w:spacing w:line="300" w:lineRule="exact"/>
        <w:ind w:firstLine="315" w:firstLineChars="150"/>
        <w:rPr>
          <w:rFonts w:ascii="宋体" w:hAnsi="宋体"/>
        </w:rPr>
      </w:pPr>
      <w:r>
        <w:rPr>
          <w:rFonts w:hint="eastAsia" w:ascii="宋体" w:hAnsi="宋体"/>
        </w:rPr>
        <w:t xml:space="preserve"> 32.7因特殊原因，发包人要求部分单位工程或工程部位甩项竣工的，双方另行签订甩项竣工协议，明确双方责任和工程价款的支付方法。</w:t>
      </w:r>
    </w:p>
    <w:p>
      <w:pPr>
        <w:spacing w:line="300" w:lineRule="exact"/>
        <w:ind w:firstLine="315" w:firstLineChars="150"/>
        <w:rPr>
          <w:rFonts w:ascii="宋体" w:hAnsi="宋体"/>
        </w:rPr>
      </w:pPr>
      <w:r>
        <w:rPr>
          <w:rFonts w:hint="eastAsia" w:ascii="宋体" w:hAnsi="宋体"/>
        </w:rPr>
        <w:t xml:space="preserve"> 32.8工程未经竣工验收或竣工验收未通过的，发包人不得使用。发包人强行使用时，由此发生的质量问题及其他问题，由发包人承担责任。</w:t>
      </w:r>
    </w:p>
    <w:p>
      <w:pPr>
        <w:spacing w:line="300" w:lineRule="exact"/>
        <w:ind w:firstLine="315" w:firstLineChars="150"/>
        <w:rPr>
          <w:rFonts w:ascii="宋体" w:hAnsi="宋体"/>
        </w:rPr>
      </w:pPr>
      <w:r>
        <w:rPr>
          <w:rFonts w:hint="eastAsia" w:ascii="宋体" w:hAnsi="宋体"/>
        </w:rPr>
        <w:t xml:space="preserve"> 33.竣工结算</w:t>
      </w:r>
    </w:p>
    <w:p>
      <w:pPr>
        <w:spacing w:line="300" w:lineRule="exact"/>
        <w:ind w:firstLine="315" w:firstLineChars="150"/>
        <w:rPr>
          <w:rFonts w:ascii="宋体" w:hAnsi="宋体"/>
        </w:rPr>
      </w:pPr>
      <w:r>
        <w:rPr>
          <w:rFonts w:hint="eastAsia" w:ascii="宋体" w:hAnsi="宋体"/>
        </w:rPr>
        <w:t xml:space="preserve"> 33.1工程竣工验收报告经发包人认可后28天内，承包人向发包人递交竣工结算报告及完整的结算资料，双方按照协议书约定的合同价款及专用条款约定的合同价款调整内容，进行工程竣工结算。</w:t>
      </w:r>
    </w:p>
    <w:p>
      <w:pPr>
        <w:spacing w:line="300" w:lineRule="exact"/>
        <w:ind w:firstLine="315" w:firstLineChars="150"/>
        <w:rPr>
          <w:rFonts w:ascii="宋体" w:hAnsi="宋体"/>
        </w:rPr>
      </w:pPr>
      <w:r>
        <w:rPr>
          <w:rFonts w:hint="eastAsia" w:ascii="宋体" w:hAnsi="宋体"/>
        </w:rPr>
        <w:t xml:space="preserve"> 33.2发包人收承包人递交的竣工结算报告及结算资料后28天内进行核实，给予确认或者提出修改意见。发包人确认竣工结算报告后通知经办银行向承包人支付工程竣工结算价款。承包人收到竣工结算价款后14天内将竣工工程交付发包人。</w:t>
      </w:r>
    </w:p>
    <w:p>
      <w:pPr>
        <w:spacing w:line="300" w:lineRule="exact"/>
        <w:ind w:firstLine="315" w:firstLineChars="150"/>
        <w:rPr>
          <w:rFonts w:ascii="宋体" w:hAnsi="宋体"/>
        </w:rPr>
      </w:pPr>
      <w:r>
        <w:rPr>
          <w:rFonts w:hint="eastAsia" w:ascii="宋体" w:hAnsi="宋体"/>
        </w:rPr>
        <w:t xml:space="preserve"> 33.3发包人收到竣工结算报告及结算资料后28天内无正当理由不支付工程竣工结算价款，从第29天起按承包人同期向银行贷款利率支付拖欠工程价款的利息，并承担违约责任。</w:t>
      </w:r>
    </w:p>
    <w:p>
      <w:pPr>
        <w:spacing w:line="300" w:lineRule="exact"/>
        <w:ind w:firstLine="315" w:firstLineChars="150"/>
        <w:rPr>
          <w:rFonts w:ascii="宋体" w:hAnsi="宋体"/>
        </w:rPr>
      </w:pPr>
      <w:r>
        <w:rPr>
          <w:rFonts w:hint="eastAsia" w:ascii="宋体" w:hAnsi="宋体"/>
        </w:rPr>
        <w:t xml:space="preserve"> 33.4发包人收到竣工结算报告及结算资料后28天内不支付工程竣工结算价款，承包人可以催告发包人支付结算价款。发包人在收到竣工结算报告及结算资料后56天内仍不支付的，承包人可以与发包人协议将该工程折价，也可以由承包人申请人民法院将该工程依法拍卖，承包人就该工程折价或者拍卖的价款优先受偿。</w:t>
      </w:r>
    </w:p>
    <w:p>
      <w:pPr>
        <w:spacing w:line="300" w:lineRule="exact"/>
        <w:ind w:firstLine="315" w:firstLineChars="150"/>
        <w:rPr>
          <w:rFonts w:ascii="宋体" w:hAnsi="宋体"/>
        </w:rPr>
      </w:pPr>
      <w:r>
        <w:rPr>
          <w:rFonts w:hint="eastAsia" w:ascii="宋体" w:hAnsi="宋体"/>
        </w:rPr>
        <w:t xml:space="preserve"> 33.5工程竣工验收报告经发包人认可后28天内，承包人未能向发包人递交竣工结算报告及完整的结算资料，造成工程竣工结算不能正常进行或工程竣工结算价款不能及时支付，发包人要求交付工程的，承包人应当交付；发包人不要求交付工程的，承包人承担保管责任。</w:t>
      </w:r>
    </w:p>
    <w:p>
      <w:pPr>
        <w:spacing w:line="300" w:lineRule="exact"/>
        <w:ind w:firstLine="315" w:firstLineChars="150"/>
        <w:rPr>
          <w:rFonts w:ascii="宋体" w:hAnsi="宋体"/>
        </w:rPr>
      </w:pPr>
      <w:r>
        <w:rPr>
          <w:rFonts w:hint="eastAsia" w:ascii="宋体" w:hAnsi="宋体"/>
        </w:rPr>
        <w:t xml:space="preserve"> 33.6发包人承包人对工程竣工结算价款发生争议时，按本通用条款37条关于争议的约定处理。</w:t>
      </w:r>
    </w:p>
    <w:p>
      <w:pPr>
        <w:spacing w:line="300" w:lineRule="exact"/>
        <w:ind w:firstLine="315" w:firstLineChars="150"/>
        <w:rPr>
          <w:rFonts w:ascii="宋体" w:hAnsi="宋体"/>
        </w:rPr>
      </w:pPr>
      <w:r>
        <w:rPr>
          <w:rFonts w:hint="eastAsia" w:ascii="宋体" w:hAnsi="宋体"/>
        </w:rPr>
        <w:t xml:space="preserve"> 34.质量保修</w:t>
      </w:r>
    </w:p>
    <w:p>
      <w:pPr>
        <w:spacing w:line="300" w:lineRule="exact"/>
        <w:ind w:firstLine="315" w:firstLineChars="150"/>
        <w:rPr>
          <w:rFonts w:ascii="宋体" w:hAnsi="宋体"/>
        </w:rPr>
      </w:pPr>
      <w:r>
        <w:rPr>
          <w:rFonts w:hint="eastAsia" w:ascii="宋体" w:hAnsi="宋体"/>
        </w:rPr>
        <w:t xml:space="preserve"> 34.1承包人应按法律、行政法规或国家关于工程质量保修的有关规定，对交付发包人使用的工程在质量保修期内承担质量保修责任。</w:t>
      </w:r>
    </w:p>
    <w:p>
      <w:pPr>
        <w:spacing w:line="300" w:lineRule="exact"/>
        <w:ind w:firstLine="315" w:firstLineChars="150"/>
        <w:rPr>
          <w:rFonts w:ascii="宋体" w:hAnsi="宋体"/>
        </w:rPr>
      </w:pPr>
      <w:r>
        <w:rPr>
          <w:rFonts w:hint="eastAsia" w:ascii="宋体" w:hAnsi="宋体"/>
        </w:rPr>
        <w:t xml:space="preserve"> 34.2质量保修工作的实施。承包人应在工程竣工验收之前，与发包人签订质量保修书，作为本合同附件(附件3)。</w:t>
      </w:r>
    </w:p>
    <w:p>
      <w:pPr>
        <w:spacing w:line="300" w:lineRule="exact"/>
        <w:ind w:firstLine="315" w:firstLineChars="150"/>
        <w:rPr>
          <w:rFonts w:ascii="宋体" w:hAnsi="宋体"/>
        </w:rPr>
      </w:pPr>
      <w:r>
        <w:rPr>
          <w:rFonts w:hint="eastAsia" w:ascii="宋体" w:hAnsi="宋体"/>
        </w:rPr>
        <w:t xml:space="preserve"> 34.3质量保修书的主要内容包括：</w:t>
      </w:r>
    </w:p>
    <w:p>
      <w:pPr>
        <w:spacing w:line="300" w:lineRule="exact"/>
        <w:ind w:firstLine="315" w:firstLineChars="150"/>
        <w:rPr>
          <w:rFonts w:ascii="宋体" w:hAnsi="宋体"/>
        </w:rPr>
      </w:pPr>
      <w:r>
        <w:rPr>
          <w:rFonts w:hint="eastAsia" w:ascii="宋体" w:hAnsi="宋体"/>
        </w:rPr>
        <w:t xml:space="preserve"> (1)质量保修项目内容及范围；</w:t>
      </w:r>
    </w:p>
    <w:p>
      <w:pPr>
        <w:spacing w:line="300" w:lineRule="exact"/>
        <w:ind w:firstLine="315" w:firstLineChars="150"/>
        <w:rPr>
          <w:rFonts w:ascii="宋体" w:hAnsi="宋体"/>
        </w:rPr>
      </w:pPr>
      <w:r>
        <w:rPr>
          <w:rFonts w:hint="eastAsia" w:ascii="宋体" w:hAnsi="宋体"/>
        </w:rPr>
        <w:t xml:space="preserve"> (2)质量保修期；</w:t>
      </w:r>
    </w:p>
    <w:p>
      <w:pPr>
        <w:spacing w:line="300" w:lineRule="exact"/>
        <w:ind w:firstLine="315" w:firstLineChars="150"/>
        <w:rPr>
          <w:rFonts w:ascii="宋体" w:hAnsi="宋体"/>
        </w:rPr>
      </w:pPr>
      <w:r>
        <w:rPr>
          <w:rFonts w:hint="eastAsia" w:ascii="宋体" w:hAnsi="宋体"/>
        </w:rPr>
        <w:t xml:space="preserve"> (3)质量保修责任；</w:t>
      </w:r>
    </w:p>
    <w:p>
      <w:pPr>
        <w:spacing w:line="300" w:lineRule="exact"/>
        <w:ind w:firstLine="315" w:firstLineChars="150"/>
        <w:rPr>
          <w:rFonts w:ascii="宋体" w:hAnsi="宋体"/>
        </w:rPr>
      </w:pPr>
      <w:r>
        <w:rPr>
          <w:rFonts w:hint="eastAsia" w:ascii="宋体" w:hAnsi="宋体"/>
        </w:rPr>
        <w:t xml:space="preserve"> (4)质量保修金的支付方法。  </w:t>
      </w:r>
    </w:p>
    <w:p>
      <w:pPr>
        <w:spacing w:line="300" w:lineRule="exact"/>
        <w:ind w:firstLine="315" w:firstLineChars="150"/>
        <w:rPr>
          <w:rFonts w:ascii="宋体" w:hAnsi="宋体"/>
        </w:rPr>
      </w:pPr>
      <w:r>
        <w:rPr>
          <w:rFonts w:hint="eastAsia" w:ascii="宋体" w:hAnsi="宋体"/>
        </w:rPr>
        <w:t xml:space="preserve"> 十、违约、索赔和争议</w:t>
      </w:r>
    </w:p>
    <w:p>
      <w:pPr>
        <w:spacing w:line="300" w:lineRule="exact"/>
        <w:ind w:firstLine="315" w:firstLineChars="150"/>
        <w:rPr>
          <w:rFonts w:ascii="宋体" w:hAnsi="宋体"/>
        </w:rPr>
      </w:pPr>
      <w:r>
        <w:rPr>
          <w:rFonts w:hint="eastAsia" w:ascii="宋体" w:hAnsi="宋体"/>
        </w:rPr>
        <w:t xml:space="preserve"> 35.违约</w:t>
      </w:r>
    </w:p>
    <w:p>
      <w:pPr>
        <w:spacing w:line="300" w:lineRule="exact"/>
        <w:ind w:firstLine="315" w:firstLineChars="150"/>
        <w:rPr>
          <w:rFonts w:ascii="宋体" w:hAnsi="宋体"/>
        </w:rPr>
      </w:pPr>
      <w:r>
        <w:rPr>
          <w:rFonts w:hint="eastAsia" w:ascii="宋体" w:hAnsi="宋体"/>
        </w:rPr>
        <w:t xml:space="preserve"> 35.1发包人违约。当发生下列情况时：</w:t>
      </w:r>
    </w:p>
    <w:p>
      <w:pPr>
        <w:spacing w:line="300" w:lineRule="exact"/>
        <w:ind w:firstLine="315" w:firstLineChars="150"/>
        <w:rPr>
          <w:rFonts w:ascii="宋体" w:hAnsi="宋体"/>
        </w:rPr>
      </w:pPr>
      <w:r>
        <w:rPr>
          <w:rFonts w:hint="eastAsia" w:ascii="宋体" w:hAnsi="宋体"/>
        </w:rPr>
        <w:t xml:space="preserve"> (1)本通用条款第24条提到的发包人不按时支付工程预付款；</w:t>
      </w:r>
    </w:p>
    <w:p>
      <w:pPr>
        <w:spacing w:line="300" w:lineRule="exact"/>
        <w:ind w:firstLine="315" w:firstLineChars="150"/>
        <w:rPr>
          <w:rFonts w:ascii="宋体" w:hAnsi="宋体"/>
        </w:rPr>
      </w:pPr>
      <w:r>
        <w:rPr>
          <w:rFonts w:hint="eastAsia" w:ascii="宋体" w:hAnsi="宋体"/>
        </w:rPr>
        <w:t xml:space="preserve"> (2)本通用条款第26.4款提到的发包人不按合同约定支付工程款，导致施工无法进行；</w:t>
      </w:r>
    </w:p>
    <w:p>
      <w:pPr>
        <w:spacing w:line="300" w:lineRule="exact"/>
        <w:ind w:firstLine="315" w:firstLineChars="150"/>
        <w:rPr>
          <w:rFonts w:ascii="宋体" w:hAnsi="宋体"/>
        </w:rPr>
      </w:pPr>
      <w:r>
        <w:rPr>
          <w:rFonts w:hint="eastAsia" w:ascii="宋体" w:hAnsi="宋体"/>
        </w:rPr>
        <w:t xml:space="preserve"> (3)本通用条款第33.3款提到的发包人无正当理由不支付工程竣工结算价款；</w:t>
      </w:r>
    </w:p>
    <w:p>
      <w:pPr>
        <w:spacing w:line="300" w:lineRule="exact"/>
        <w:ind w:firstLine="315" w:firstLineChars="150"/>
        <w:rPr>
          <w:rFonts w:ascii="宋体" w:hAnsi="宋体"/>
        </w:rPr>
      </w:pPr>
      <w:r>
        <w:rPr>
          <w:rFonts w:hint="eastAsia" w:ascii="宋体" w:hAnsi="宋体"/>
        </w:rPr>
        <w:t xml:space="preserve"> (4)发包人不履行合同义务或不按合同约定履行义务的其他情况。</w:t>
      </w:r>
    </w:p>
    <w:p>
      <w:pPr>
        <w:spacing w:line="300" w:lineRule="exact"/>
        <w:ind w:firstLine="315" w:firstLineChars="150"/>
        <w:rPr>
          <w:rFonts w:ascii="宋体" w:hAnsi="宋体"/>
        </w:rPr>
      </w:pPr>
      <w:r>
        <w:rPr>
          <w:rFonts w:hint="eastAsia" w:ascii="宋体" w:hAnsi="宋体"/>
        </w:rPr>
        <w:t xml:space="preserve"> 发包人承担违约责任，赔偿因其违约给承包人造成的经济损失，顺延延误的工期。双方在专用条款内约定发包人赔偿承包人损失的计算方法或者发包人应当支付违约金的数额或计算方法。</w:t>
      </w:r>
    </w:p>
    <w:p>
      <w:pPr>
        <w:spacing w:line="300" w:lineRule="exact"/>
        <w:ind w:firstLine="315" w:firstLineChars="150"/>
        <w:rPr>
          <w:rFonts w:ascii="宋体" w:hAnsi="宋体"/>
        </w:rPr>
      </w:pPr>
      <w:r>
        <w:rPr>
          <w:rFonts w:hint="eastAsia" w:ascii="宋体" w:hAnsi="宋体"/>
        </w:rPr>
        <w:t xml:space="preserve"> 35.2承包人违约。当发生下列情况时：</w:t>
      </w:r>
    </w:p>
    <w:p>
      <w:pPr>
        <w:spacing w:line="300" w:lineRule="exact"/>
        <w:ind w:firstLine="315" w:firstLineChars="150"/>
        <w:rPr>
          <w:rFonts w:ascii="宋体" w:hAnsi="宋体"/>
        </w:rPr>
      </w:pPr>
      <w:r>
        <w:rPr>
          <w:rFonts w:hint="eastAsia" w:ascii="宋体" w:hAnsi="宋体"/>
        </w:rPr>
        <w:t xml:space="preserve"> (1)本通用条款第14.2款提到的因承包人原因不能按照协议书约定的竣工日期或工程师同意顺延的工期竣工；</w:t>
      </w:r>
    </w:p>
    <w:p>
      <w:pPr>
        <w:spacing w:line="300" w:lineRule="exact"/>
        <w:ind w:firstLine="315" w:firstLineChars="150"/>
        <w:rPr>
          <w:rFonts w:ascii="宋体" w:hAnsi="宋体"/>
        </w:rPr>
      </w:pPr>
      <w:r>
        <w:rPr>
          <w:rFonts w:hint="eastAsia" w:ascii="宋体" w:hAnsi="宋体"/>
        </w:rPr>
        <w:t xml:space="preserve"> (2)本通用条款第15.1款提到的因承包人原因工程质量达不到协议书约定的质量标准；</w:t>
      </w:r>
    </w:p>
    <w:p>
      <w:pPr>
        <w:spacing w:line="300" w:lineRule="exact"/>
        <w:ind w:firstLine="315" w:firstLineChars="150"/>
        <w:rPr>
          <w:rFonts w:ascii="宋体" w:hAnsi="宋体"/>
        </w:rPr>
      </w:pPr>
      <w:r>
        <w:rPr>
          <w:rFonts w:hint="eastAsia" w:ascii="宋体" w:hAnsi="宋体"/>
        </w:rPr>
        <w:t xml:space="preserve"> (3)承包人不履行合同义务或不按合同约定履行义务的其他情况。</w:t>
      </w:r>
    </w:p>
    <w:p>
      <w:pPr>
        <w:spacing w:line="300" w:lineRule="exact"/>
        <w:ind w:firstLine="315" w:firstLineChars="150"/>
        <w:rPr>
          <w:rFonts w:ascii="宋体" w:hAnsi="宋体"/>
        </w:rPr>
      </w:pPr>
      <w:r>
        <w:rPr>
          <w:rFonts w:hint="eastAsia" w:ascii="宋体" w:hAnsi="宋体"/>
        </w:rPr>
        <w:t xml:space="preserve"> 承包人承担违约责任，赔偿因其违约给发包人造成的损失。双方在专用条款内约定承包人赔偿发包人损失的计算方法或者承包人应当支付违   赔事件发生时的有效证据。</w:t>
      </w:r>
    </w:p>
    <w:p>
      <w:pPr>
        <w:spacing w:line="300" w:lineRule="exact"/>
        <w:ind w:firstLine="315" w:firstLineChars="150"/>
        <w:rPr>
          <w:rFonts w:ascii="宋体" w:hAnsi="宋体"/>
        </w:rPr>
      </w:pPr>
      <w:r>
        <w:rPr>
          <w:rFonts w:hint="eastAsia" w:ascii="宋体" w:hAnsi="宋体"/>
        </w:rPr>
        <w:t xml:space="preserve"> 36.2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p>
    <w:p>
      <w:pPr>
        <w:spacing w:line="300" w:lineRule="exact"/>
        <w:ind w:firstLine="315" w:firstLineChars="150"/>
        <w:rPr>
          <w:rFonts w:ascii="宋体" w:hAnsi="宋体"/>
        </w:rPr>
      </w:pPr>
      <w:r>
        <w:rPr>
          <w:rFonts w:hint="eastAsia" w:ascii="宋体" w:hAnsi="宋体"/>
        </w:rPr>
        <w:t xml:space="preserve"> (1)索赔事件发生后28天内，向工程师发出索赔意向通知；</w:t>
      </w:r>
    </w:p>
    <w:p>
      <w:pPr>
        <w:spacing w:line="300" w:lineRule="exact"/>
        <w:ind w:firstLine="315" w:firstLineChars="150"/>
        <w:rPr>
          <w:rFonts w:ascii="宋体" w:hAnsi="宋体"/>
        </w:rPr>
      </w:pPr>
      <w:r>
        <w:rPr>
          <w:rFonts w:hint="eastAsia" w:ascii="宋体" w:hAnsi="宋体"/>
        </w:rPr>
        <w:t xml:space="preserve"> (2)发出索赔意向通知后28天内，向工程师提出延长工期和(或)补偿经济损失的索赔报告及有关资料；</w:t>
      </w:r>
    </w:p>
    <w:p>
      <w:pPr>
        <w:spacing w:line="300" w:lineRule="exact"/>
        <w:ind w:firstLine="315" w:firstLineChars="150"/>
        <w:rPr>
          <w:rFonts w:ascii="宋体" w:hAnsi="宋体"/>
        </w:rPr>
      </w:pPr>
      <w:r>
        <w:rPr>
          <w:rFonts w:hint="eastAsia" w:ascii="宋体" w:hAnsi="宋体"/>
        </w:rPr>
        <w:t xml:space="preserve"> (3)工程师在收到承包人送交的索赔报告和有关资料后，于28天内给予答复，或要求承包人进一步补充索赔理由和证据；</w:t>
      </w:r>
    </w:p>
    <w:p>
      <w:pPr>
        <w:spacing w:line="300" w:lineRule="exact"/>
        <w:ind w:firstLine="315" w:firstLineChars="150"/>
        <w:rPr>
          <w:rFonts w:ascii="宋体" w:hAnsi="宋体"/>
        </w:rPr>
      </w:pPr>
      <w:r>
        <w:rPr>
          <w:rFonts w:hint="eastAsia" w:ascii="宋体" w:hAnsi="宋体"/>
        </w:rPr>
        <w:t xml:space="preserve"> (4)工程师在收到承包人送交的索赔报告和有关资料后28天内未予答复或未对承包人作进一步要求，视为该项索赔已经认可；</w:t>
      </w:r>
    </w:p>
    <w:p>
      <w:pPr>
        <w:spacing w:line="300" w:lineRule="exact"/>
        <w:ind w:firstLine="315" w:firstLineChars="150"/>
        <w:rPr>
          <w:rFonts w:ascii="宋体" w:hAnsi="宋体"/>
        </w:rPr>
      </w:pPr>
      <w:r>
        <w:rPr>
          <w:rFonts w:hint="eastAsia" w:ascii="宋体" w:hAnsi="宋体"/>
        </w:rPr>
        <w:t xml:space="preserve"> (5)当该索赔事件持续进行时，承包人应当阶段性向工程师发出索赔意向，在索赔事件终了后28天内，向工程师送交索赔的有关资料和最终索赔报告。索赔答复程序与(3)(4)规定相同。</w:t>
      </w:r>
    </w:p>
    <w:p>
      <w:pPr>
        <w:spacing w:line="300" w:lineRule="exact"/>
        <w:ind w:firstLine="315" w:firstLineChars="150"/>
        <w:rPr>
          <w:rFonts w:ascii="宋体" w:hAnsi="宋体"/>
        </w:rPr>
      </w:pPr>
      <w:r>
        <w:rPr>
          <w:rFonts w:hint="eastAsia" w:ascii="宋体" w:hAnsi="宋体"/>
        </w:rPr>
        <w:t xml:space="preserve"> 36.3承包人未能按合同约定履行自己的各项义务或发生错误，给发包人造成经济损失，发包人可按36.2款确定的时限向承包人提出索赔。</w:t>
      </w:r>
    </w:p>
    <w:p>
      <w:pPr>
        <w:spacing w:line="300" w:lineRule="exact"/>
        <w:ind w:firstLine="315" w:firstLineChars="150"/>
        <w:rPr>
          <w:rFonts w:ascii="宋体" w:hAnsi="宋体"/>
        </w:rPr>
      </w:pPr>
      <w:r>
        <w:rPr>
          <w:rFonts w:hint="eastAsia" w:ascii="宋体" w:hAnsi="宋体"/>
        </w:rPr>
        <w:t xml:space="preserve"> 37.争议</w:t>
      </w:r>
    </w:p>
    <w:p>
      <w:pPr>
        <w:spacing w:line="300" w:lineRule="exact"/>
        <w:ind w:firstLine="315" w:firstLineChars="150"/>
        <w:rPr>
          <w:rFonts w:ascii="宋体" w:hAnsi="宋体"/>
        </w:rPr>
      </w:pPr>
      <w:r>
        <w:rPr>
          <w:rFonts w:hint="eastAsia" w:ascii="宋体" w:hAnsi="宋体"/>
        </w:rPr>
        <w:t xml:space="preserve"> 37.1发包人承包人在履行合同时发生争议，可以和解或者要求有关主管部门调解。当事人不愿和解、调解或者和解、调解不成的，双方可以在专用条款内约定以下一种方式解决争议：</w:t>
      </w:r>
    </w:p>
    <w:p>
      <w:pPr>
        <w:spacing w:line="300" w:lineRule="exact"/>
        <w:ind w:firstLine="315" w:firstLineChars="150"/>
        <w:rPr>
          <w:rFonts w:ascii="宋体" w:hAnsi="宋体"/>
        </w:rPr>
      </w:pPr>
      <w:r>
        <w:rPr>
          <w:rFonts w:hint="eastAsia" w:ascii="宋体" w:hAnsi="宋体"/>
        </w:rPr>
        <w:t xml:space="preserve"> 第一种解决方式：双方达成仲裁协议，向约定的仲裁委员会申请仲裁；</w:t>
      </w:r>
    </w:p>
    <w:p>
      <w:pPr>
        <w:spacing w:line="300" w:lineRule="exact"/>
        <w:ind w:firstLine="315" w:firstLineChars="150"/>
        <w:rPr>
          <w:rFonts w:ascii="宋体" w:hAnsi="宋体"/>
        </w:rPr>
      </w:pPr>
      <w:r>
        <w:rPr>
          <w:rFonts w:hint="eastAsia" w:ascii="宋体" w:hAnsi="宋体"/>
        </w:rPr>
        <w:t xml:space="preserve"> 第二种解决方式：向有管辖权的人民法院起诉。</w:t>
      </w:r>
    </w:p>
    <w:p>
      <w:pPr>
        <w:spacing w:line="300" w:lineRule="exact"/>
        <w:ind w:firstLine="315" w:firstLineChars="150"/>
        <w:rPr>
          <w:rFonts w:ascii="宋体" w:hAnsi="宋体"/>
        </w:rPr>
      </w:pPr>
      <w:r>
        <w:rPr>
          <w:rFonts w:hint="eastAsia" w:ascii="宋体" w:hAnsi="宋体"/>
        </w:rPr>
        <w:t xml:space="preserve"> 37.2发生争议后，除非出现下列情况的，双方都应继续履行合同，保持施工连续，保护好已完工程：</w:t>
      </w:r>
    </w:p>
    <w:p>
      <w:pPr>
        <w:spacing w:line="300" w:lineRule="exact"/>
        <w:ind w:firstLine="315" w:firstLineChars="150"/>
        <w:rPr>
          <w:rFonts w:ascii="宋体" w:hAnsi="宋体"/>
        </w:rPr>
      </w:pPr>
      <w:r>
        <w:rPr>
          <w:rFonts w:hint="eastAsia" w:ascii="宋体" w:hAnsi="宋体"/>
        </w:rPr>
        <w:t xml:space="preserve"> (1)单方违约导致合同确已无法履行，双方协议停止施工；</w:t>
      </w:r>
    </w:p>
    <w:p>
      <w:pPr>
        <w:spacing w:line="300" w:lineRule="exact"/>
        <w:ind w:firstLine="315" w:firstLineChars="150"/>
        <w:rPr>
          <w:rFonts w:ascii="宋体" w:hAnsi="宋体"/>
        </w:rPr>
      </w:pPr>
      <w:r>
        <w:rPr>
          <w:rFonts w:hint="eastAsia" w:ascii="宋体" w:hAnsi="宋体"/>
        </w:rPr>
        <w:t xml:space="preserve"> (2)调解要求停止施工，且为双方接受；</w:t>
      </w:r>
    </w:p>
    <w:p>
      <w:pPr>
        <w:spacing w:line="300" w:lineRule="exact"/>
        <w:ind w:firstLine="315" w:firstLineChars="150"/>
        <w:rPr>
          <w:rFonts w:ascii="宋体" w:hAnsi="宋体"/>
        </w:rPr>
      </w:pPr>
      <w:r>
        <w:rPr>
          <w:rFonts w:hint="eastAsia" w:ascii="宋体" w:hAnsi="宋体"/>
        </w:rPr>
        <w:t xml:space="preserve"> (3)仲裁机构要求停止施工；</w:t>
      </w:r>
    </w:p>
    <w:p>
      <w:pPr>
        <w:spacing w:line="300" w:lineRule="exact"/>
        <w:ind w:firstLine="315" w:firstLineChars="150"/>
        <w:rPr>
          <w:rFonts w:ascii="宋体" w:hAnsi="宋体"/>
        </w:rPr>
      </w:pPr>
      <w:r>
        <w:rPr>
          <w:rFonts w:hint="eastAsia" w:ascii="宋体" w:hAnsi="宋体"/>
        </w:rPr>
        <w:t xml:space="preserve"> (4)法院要求停止施工。</w:t>
      </w:r>
    </w:p>
    <w:p>
      <w:pPr>
        <w:spacing w:line="300" w:lineRule="exact"/>
        <w:ind w:firstLine="315" w:firstLineChars="150"/>
        <w:rPr>
          <w:rFonts w:ascii="宋体" w:hAnsi="宋体"/>
        </w:rPr>
      </w:pPr>
      <w:r>
        <w:rPr>
          <w:rFonts w:hint="eastAsia" w:ascii="宋体" w:hAnsi="宋体"/>
        </w:rPr>
        <w:t xml:space="preserve"> 十一、其他</w:t>
      </w:r>
    </w:p>
    <w:p>
      <w:pPr>
        <w:spacing w:line="300" w:lineRule="exact"/>
        <w:ind w:firstLine="315" w:firstLineChars="150"/>
        <w:rPr>
          <w:rFonts w:ascii="宋体" w:hAnsi="宋体"/>
        </w:rPr>
      </w:pPr>
      <w:r>
        <w:rPr>
          <w:rFonts w:hint="eastAsia" w:ascii="宋体" w:hAnsi="宋体"/>
        </w:rPr>
        <w:t xml:space="preserve"> 38.工程分包</w:t>
      </w:r>
    </w:p>
    <w:p>
      <w:pPr>
        <w:spacing w:line="300" w:lineRule="exact"/>
        <w:ind w:firstLine="315" w:firstLineChars="150"/>
        <w:rPr>
          <w:rFonts w:ascii="宋体" w:hAnsi="宋体"/>
        </w:rPr>
      </w:pPr>
      <w:r>
        <w:rPr>
          <w:rFonts w:hint="eastAsia" w:ascii="宋体" w:hAnsi="宋体"/>
        </w:rPr>
        <w:t xml:space="preserve"> 38.1承包人按专用条款的约定分包所承包的部分工程，并与分包单位签订分包合同。非经发包人同意，承包人不得将承包工程的任何部分分包。   </w:t>
      </w:r>
    </w:p>
    <w:p>
      <w:pPr>
        <w:spacing w:line="300" w:lineRule="exact"/>
        <w:ind w:firstLine="315" w:firstLineChars="150"/>
        <w:rPr>
          <w:rFonts w:ascii="宋体" w:hAnsi="宋体"/>
        </w:rPr>
      </w:pPr>
      <w:r>
        <w:rPr>
          <w:rFonts w:hint="eastAsia" w:ascii="宋体" w:hAnsi="宋体"/>
        </w:rPr>
        <w:t xml:space="preserve"> 38.2承包人不得将其承包的全部工程转包给他人，也不得将其承包的全部工程肢解以后以分包的名义分别转包给他人。</w:t>
      </w:r>
    </w:p>
    <w:p>
      <w:pPr>
        <w:spacing w:line="300" w:lineRule="exact"/>
        <w:ind w:firstLine="315" w:firstLineChars="150"/>
        <w:rPr>
          <w:rFonts w:ascii="宋体" w:hAnsi="宋体"/>
        </w:rPr>
      </w:pPr>
      <w:r>
        <w:rPr>
          <w:rFonts w:hint="eastAsia" w:ascii="宋体" w:hAnsi="宋体"/>
        </w:rPr>
        <w:t xml:space="preserve"> 38.3工程分包不能解除承包人任何责任与义务。承包人应在分包场地派驻相应管理人员，保证本合同的履行。分包单位的任何违约行为或疏忽导致工程损害或给发包人造成其他损失，承包人承担连带责任。</w:t>
      </w:r>
    </w:p>
    <w:p>
      <w:pPr>
        <w:spacing w:line="300" w:lineRule="exact"/>
        <w:ind w:firstLine="315" w:firstLineChars="150"/>
        <w:rPr>
          <w:rFonts w:ascii="宋体" w:hAnsi="宋体"/>
        </w:rPr>
      </w:pPr>
      <w:r>
        <w:rPr>
          <w:rFonts w:hint="eastAsia" w:ascii="宋体" w:hAnsi="宋体"/>
        </w:rPr>
        <w:t xml:space="preserve"> 38.4分包工程价款由承包人与分包单位结算，发包人未经承包人同意不得以任何形式向分包单位支付各种工程款项。</w:t>
      </w:r>
    </w:p>
    <w:p>
      <w:pPr>
        <w:spacing w:line="300" w:lineRule="exact"/>
        <w:ind w:firstLine="315" w:firstLineChars="150"/>
        <w:rPr>
          <w:rFonts w:ascii="宋体" w:hAnsi="宋体"/>
        </w:rPr>
      </w:pPr>
      <w:r>
        <w:rPr>
          <w:rFonts w:hint="eastAsia" w:ascii="宋体" w:hAnsi="宋体"/>
        </w:rPr>
        <w:t xml:space="preserve"> 39.不可抗力</w:t>
      </w:r>
    </w:p>
    <w:p>
      <w:pPr>
        <w:spacing w:line="300" w:lineRule="exact"/>
        <w:ind w:firstLine="315" w:firstLineChars="150"/>
        <w:rPr>
          <w:rFonts w:ascii="宋体" w:hAnsi="宋体"/>
        </w:rPr>
      </w:pPr>
      <w:r>
        <w:rPr>
          <w:rFonts w:hint="eastAsia" w:ascii="宋体" w:hAnsi="宋体"/>
        </w:rPr>
        <w:t xml:space="preserve"> 39.1不可抗力包括因战争、动乱、空中飞行物体坠落或其他非发包人承包人责任造成的爆炸、火灾，以及专用条款约定的风、雨、雪、洪、震等自然灾害。</w:t>
      </w:r>
    </w:p>
    <w:p>
      <w:pPr>
        <w:spacing w:line="300" w:lineRule="exact"/>
        <w:ind w:firstLine="315" w:firstLineChars="150"/>
        <w:rPr>
          <w:rFonts w:ascii="宋体" w:hAnsi="宋体"/>
        </w:rPr>
      </w:pPr>
      <w:r>
        <w:rPr>
          <w:rFonts w:hint="eastAsia" w:ascii="宋体" w:hAnsi="宋体"/>
        </w:rPr>
        <w:t xml:space="preserve"> 39.2不可抗力事件发生后，承包人应立即通知工程师，并在力所能及的条件下迅速采取措施，尽力减少损失，发包人应协助承包人采取措施。工程师认为应当暂停施工的，承包人应暂停施工。不可抗力事件结束后48小时内承包人向工程师通报受害情况和损失情况，及预计清理修复的费用。不可抗力事件持续发生，承包人应隔7天向工程师报告一次受害情况，不可抗力事件结束后14天内，承包人向工程师提交清理和修复费用的正式报告及有关资料。</w:t>
      </w:r>
    </w:p>
    <w:p>
      <w:pPr>
        <w:spacing w:line="300" w:lineRule="exact"/>
        <w:ind w:firstLine="315" w:firstLineChars="150"/>
        <w:rPr>
          <w:rFonts w:ascii="宋体" w:hAnsi="宋体"/>
        </w:rPr>
      </w:pPr>
      <w:r>
        <w:rPr>
          <w:rFonts w:hint="eastAsia" w:ascii="宋体" w:hAnsi="宋体"/>
        </w:rPr>
        <w:t xml:space="preserve"> 39.3因不可抗力事件导致的费用及延误的工期由双方按以下方法分别承担：</w:t>
      </w:r>
    </w:p>
    <w:p>
      <w:pPr>
        <w:spacing w:line="300" w:lineRule="exact"/>
        <w:ind w:firstLine="315" w:firstLineChars="150"/>
        <w:rPr>
          <w:rFonts w:ascii="宋体" w:hAnsi="宋体"/>
        </w:rPr>
      </w:pPr>
      <w:r>
        <w:rPr>
          <w:rFonts w:hint="eastAsia" w:ascii="宋体" w:hAnsi="宋体"/>
        </w:rPr>
        <w:t xml:space="preserve"> (1)工程本身的损害、因工程损害导致第三人人员伤亡和财产损失以及运至施工场地用于施工的材料和待安装的设备的损害，由发包人承担；</w:t>
      </w:r>
    </w:p>
    <w:p>
      <w:pPr>
        <w:spacing w:line="300" w:lineRule="exact"/>
        <w:ind w:firstLine="315" w:firstLineChars="150"/>
        <w:rPr>
          <w:rFonts w:ascii="宋体" w:hAnsi="宋体"/>
        </w:rPr>
      </w:pPr>
      <w:r>
        <w:rPr>
          <w:rFonts w:hint="eastAsia" w:ascii="宋体" w:hAnsi="宋体"/>
        </w:rPr>
        <w:t xml:space="preserve"> (2)发包人承包人人员伤亡由其所在单位负责，并承担相应费用；</w:t>
      </w:r>
    </w:p>
    <w:p>
      <w:pPr>
        <w:spacing w:line="300" w:lineRule="exact"/>
        <w:ind w:firstLine="315" w:firstLineChars="150"/>
        <w:rPr>
          <w:rFonts w:ascii="宋体" w:hAnsi="宋体"/>
        </w:rPr>
      </w:pPr>
      <w:r>
        <w:rPr>
          <w:rFonts w:hint="eastAsia" w:ascii="宋体" w:hAnsi="宋体"/>
        </w:rPr>
        <w:t xml:space="preserve"> (3)承包人机械设备损坏及停工损失，由承包人承担；    </w:t>
      </w:r>
    </w:p>
    <w:p>
      <w:pPr>
        <w:spacing w:line="300" w:lineRule="exact"/>
        <w:ind w:firstLine="315" w:firstLineChars="150"/>
        <w:rPr>
          <w:rFonts w:ascii="宋体" w:hAnsi="宋体"/>
        </w:rPr>
      </w:pPr>
      <w:r>
        <w:rPr>
          <w:rFonts w:hint="eastAsia" w:ascii="宋体" w:hAnsi="宋体"/>
        </w:rPr>
        <w:t xml:space="preserve"> (4)停工期间，承包人应工程师要求留在施工场地的必要的管理人员及保卫人员的费用由发包人承担；</w:t>
      </w:r>
    </w:p>
    <w:p>
      <w:pPr>
        <w:spacing w:line="300" w:lineRule="exact"/>
        <w:ind w:firstLine="315" w:firstLineChars="150"/>
        <w:rPr>
          <w:rFonts w:ascii="宋体" w:hAnsi="宋体"/>
        </w:rPr>
      </w:pPr>
      <w:r>
        <w:rPr>
          <w:rFonts w:hint="eastAsia" w:ascii="宋体" w:hAnsi="宋体"/>
        </w:rPr>
        <w:t xml:space="preserve"> (5)工程所需清理、修复费用，由发包人承担；</w:t>
      </w:r>
    </w:p>
    <w:p>
      <w:pPr>
        <w:spacing w:line="300" w:lineRule="exact"/>
        <w:ind w:firstLine="315" w:firstLineChars="150"/>
        <w:rPr>
          <w:rFonts w:ascii="宋体" w:hAnsi="宋体"/>
        </w:rPr>
      </w:pPr>
      <w:r>
        <w:rPr>
          <w:rFonts w:hint="eastAsia" w:ascii="宋体" w:hAnsi="宋体"/>
        </w:rPr>
        <w:t xml:space="preserve"> (6)延误的工期相应顺延。</w:t>
      </w:r>
    </w:p>
    <w:p>
      <w:pPr>
        <w:spacing w:line="300" w:lineRule="exact"/>
        <w:ind w:firstLine="315" w:firstLineChars="150"/>
        <w:rPr>
          <w:rFonts w:ascii="宋体" w:hAnsi="宋体"/>
        </w:rPr>
      </w:pPr>
      <w:r>
        <w:rPr>
          <w:rFonts w:hint="eastAsia" w:ascii="宋体" w:hAnsi="宋体"/>
        </w:rPr>
        <w:t xml:space="preserve"> 39.4因合同一方迟延履行合同后发生不可抗力的，不能免除迟延履行方的相应责任。</w:t>
      </w:r>
    </w:p>
    <w:p>
      <w:pPr>
        <w:spacing w:line="300" w:lineRule="exact"/>
        <w:ind w:firstLine="315" w:firstLineChars="150"/>
        <w:rPr>
          <w:rFonts w:ascii="宋体" w:hAnsi="宋体"/>
        </w:rPr>
      </w:pPr>
      <w:r>
        <w:rPr>
          <w:rFonts w:hint="eastAsia" w:ascii="宋体" w:hAnsi="宋体"/>
        </w:rPr>
        <w:t xml:space="preserve"> 40.保险</w:t>
      </w:r>
    </w:p>
    <w:p>
      <w:pPr>
        <w:spacing w:line="300" w:lineRule="exact"/>
        <w:ind w:firstLine="315" w:firstLineChars="150"/>
        <w:rPr>
          <w:rFonts w:ascii="宋体" w:hAnsi="宋体"/>
        </w:rPr>
      </w:pPr>
      <w:r>
        <w:rPr>
          <w:rFonts w:hint="eastAsia" w:ascii="宋体" w:hAnsi="宋体"/>
        </w:rPr>
        <w:t xml:space="preserve"> 40.1工程开工前，发包人为建设工程和施工场地内的自有人员及第三人人员生命财产办理保险,支付保险费用。</w:t>
      </w:r>
    </w:p>
    <w:p>
      <w:pPr>
        <w:spacing w:line="300" w:lineRule="exact"/>
        <w:ind w:firstLine="315" w:firstLineChars="150"/>
        <w:rPr>
          <w:rFonts w:ascii="宋体" w:hAnsi="宋体"/>
        </w:rPr>
      </w:pPr>
      <w:r>
        <w:rPr>
          <w:rFonts w:hint="eastAsia" w:ascii="宋体" w:hAnsi="宋体"/>
        </w:rPr>
        <w:t xml:space="preserve"> 40.2运至施工场地内用于工程的材料和待安装设备，由发包人办理保险，并支付保险费用。</w:t>
      </w:r>
    </w:p>
    <w:p>
      <w:pPr>
        <w:spacing w:line="300" w:lineRule="exact"/>
        <w:ind w:firstLine="315" w:firstLineChars="150"/>
        <w:rPr>
          <w:rFonts w:ascii="宋体" w:hAnsi="宋体"/>
        </w:rPr>
      </w:pPr>
      <w:r>
        <w:rPr>
          <w:rFonts w:hint="eastAsia" w:ascii="宋体" w:hAnsi="宋体"/>
        </w:rPr>
        <w:t xml:space="preserve"> 40.3发包人可以将有关保险事项委托承包人办理，费用由发包人承担。</w:t>
      </w:r>
    </w:p>
    <w:p>
      <w:pPr>
        <w:spacing w:line="300" w:lineRule="exact"/>
        <w:ind w:firstLine="315" w:firstLineChars="150"/>
        <w:rPr>
          <w:rFonts w:ascii="宋体" w:hAnsi="宋体"/>
        </w:rPr>
      </w:pPr>
      <w:r>
        <w:rPr>
          <w:rFonts w:hint="eastAsia" w:ascii="宋体" w:hAnsi="宋体"/>
        </w:rPr>
        <w:t xml:space="preserve"> 40.4承包人必须为从事危险作业的职工办理意外伤害保险，并为施工场地内自有人员生命财产和施工机械设备办理保险，支付保险费用。    </w:t>
      </w:r>
    </w:p>
    <w:p>
      <w:pPr>
        <w:spacing w:line="300" w:lineRule="exact"/>
        <w:ind w:firstLine="315" w:firstLineChars="150"/>
        <w:rPr>
          <w:rFonts w:ascii="宋体" w:hAnsi="宋体"/>
        </w:rPr>
      </w:pPr>
      <w:r>
        <w:rPr>
          <w:rFonts w:hint="eastAsia" w:ascii="宋体" w:hAnsi="宋体"/>
        </w:rPr>
        <w:t xml:space="preserve"> 40.5保险事故发生时，发包人承包人有责任尽力采取必要的措施，防止或者减少损失。</w:t>
      </w:r>
    </w:p>
    <w:p>
      <w:pPr>
        <w:spacing w:line="300" w:lineRule="exact"/>
        <w:ind w:firstLine="315" w:firstLineChars="150"/>
        <w:rPr>
          <w:rFonts w:ascii="宋体" w:hAnsi="宋体"/>
        </w:rPr>
      </w:pPr>
      <w:r>
        <w:rPr>
          <w:rFonts w:hint="eastAsia" w:ascii="宋体" w:hAnsi="宋体"/>
        </w:rPr>
        <w:t xml:space="preserve"> 40.6具体投保内容和相关责任，发包人承包人在专用条款中约定。</w:t>
      </w:r>
    </w:p>
    <w:p>
      <w:pPr>
        <w:spacing w:line="300" w:lineRule="exact"/>
        <w:ind w:firstLine="315" w:firstLineChars="150"/>
        <w:rPr>
          <w:rFonts w:ascii="宋体" w:hAnsi="宋体"/>
        </w:rPr>
      </w:pPr>
      <w:r>
        <w:rPr>
          <w:rFonts w:hint="eastAsia" w:ascii="宋体" w:hAnsi="宋体"/>
        </w:rPr>
        <w:t xml:space="preserve"> 41.担保</w:t>
      </w:r>
    </w:p>
    <w:p>
      <w:pPr>
        <w:spacing w:line="300" w:lineRule="exact"/>
        <w:ind w:firstLine="315" w:firstLineChars="150"/>
        <w:rPr>
          <w:rFonts w:ascii="宋体" w:hAnsi="宋体"/>
        </w:rPr>
      </w:pPr>
      <w:r>
        <w:rPr>
          <w:rFonts w:hint="eastAsia" w:ascii="宋体" w:hAnsi="宋体"/>
        </w:rPr>
        <w:t xml:space="preserve"> 41.1发包人承包人为了全面履行合同，应互相提供以下担保：</w:t>
      </w:r>
    </w:p>
    <w:p>
      <w:pPr>
        <w:spacing w:line="300" w:lineRule="exact"/>
        <w:ind w:firstLine="315" w:firstLineChars="150"/>
        <w:rPr>
          <w:rFonts w:ascii="宋体" w:hAnsi="宋体"/>
        </w:rPr>
      </w:pPr>
      <w:r>
        <w:rPr>
          <w:rFonts w:hint="eastAsia" w:ascii="宋体" w:hAnsi="宋体"/>
        </w:rPr>
        <w:t xml:space="preserve"> (1)发包人向承包人提供履约担保，按合同约定支付工程价款及履行合同约定的其他义务。</w:t>
      </w:r>
    </w:p>
    <w:p>
      <w:pPr>
        <w:spacing w:line="300" w:lineRule="exact"/>
        <w:ind w:firstLine="315" w:firstLineChars="150"/>
        <w:rPr>
          <w:rFonts w:ascii="宋体" w:hAnsi="宋体"/>
        </w:rPr>
      </w:pPr>
      <w:r>
        <w:rPr>
          <w:rFonts w:hint="eastAsia" w:ascii="宋体" w:hAnsi="宋体"/>
        </w:rPr>
        <w:t xml:space="preserve"> (2)承包人向发包人提供履约担保，按合同约定履行自己的各项义务。</w:t>
      </w:r>
    </w:p>
    <w:p>
      <w:pPr>
        <w:spacing w:line="300" w:lineRule="exact"/>
        <w:ind w:firstLine="315" w:firstLineChars="150"/>
        <w:rPr>
          <w:rFonts w:ascii="宋体" w:hAnsi="宋体"/>
        </w:rPr>
      </w:pPr>
      <w:r>
        <w:rPr>
          <w:rFonts w:hint="eastAsia" w:ascii="宋体" w:hAnsi="宋体"/>
        </w:rPr>
        <w:t xml:space="preserve"> 41.2一方违约后，另一方可要求提供担保的第三人承担相应责任。</w:t>
      </w:r>
    </w:p>
    <w:p>
      <w:pPr>
        <w:spacing w:line="300" w:lineRule="exact"/>
        <w:ind w:firstLine="315" w:firstLineChars="150"/>
        <w:rPr>
          <w:rFonts w:ascii="宋体" w:hAnsi="宋体"/>
        </w:rPr>
      </w:pPr>
      <w:r>
        <w:rPr>
          <w:rFonts w:hint="eastAsia" w:ascii="宋体" w:hAnsi="宋体"/>
        </w:rPr>
        <w:t xml:space="preserve"> 41.3提供担保的内容、方式和相关责任，发包人承包人除在专用条款中约定外，被担保方与担保方还应签订担保合同，作为本合同附件。</w:t>
      </w:r>
    </w:p>
    <w:p>
      <w:pPr>
        <w:spacing w:line="300" w:lineRule="exact"/>
        <w:ind w:firstLine="420" w:firstLineChars="200"/>
        <w:rPr>
          <w:rFonts w:ascii="宋体" w:hAnsi="宋体"/>
        </w:rPr>
      </w:pPr>
      <w:r>
        <w:rPr>
          <w:rFonts w:hint="eastAsia" w:ascii="宋体" w:hAnsi="宋体"/>
        </w:rPr>
        <w:t>42.专利技术及特殊工艺</w:t>
      </w:r>
    </w:p>
    <w:p>
      <w:pPr>
        <w:spacing w:line="300" w:lineRule="exact"/>
        <w:ind w:firstLine="315" w:firstLineChars="150"/>
        <w:rPr>
          <w:rFonts w:ascii="宋体" w:hAnsi="宋体"/>
        </w:rPr>
      </w:pPr>
      <w:r>
        <w:rPr>
          <w:rFonts w:hint="eastAsia" w:ascii="宋体" w:hAnsi="宋体"/>
        </w:rPr>
        <w:t xml:space="preserve"> 42.1发包人要求使用专利技术或特殊工艺，应负责办理相应的申报手续，承担申报、试验、使用等费用；承包人提出使用专利技术或特殊工艺，应取得工程师认可，承包人负责办理申报手续并承担有关费用。</w:t>
      </w:r>
    </w:p>
    <w:p>
      <w:pPr>
        <w:spacing w:line="300" w:lineRule="exact"/>
        <w:ind w:firstLine="315" w:firstLineChars="150"/>
        <w:rPr>
          <w:rFonts w:ascii="宋体" w:hAnsi="宋体"/>
        </w:rPr>
      </w:pPr>
      <w:r>
        <w:rPr>
          <w:rFonts w:hint="eastAsia" w:ascii="宋体" w:hAnsi="宋体"/>
        </w:rPr>
        <w:t xml:space="preserve"> 42.2擅自使用专利技术侵犯他人专利权的，责任者依法承担相应责任。</w:t>
      </w:r>
    </w:p>
    <w:p>
      <w:pPr>
        <w:spacing w:line="300" w:lineRule="exact"/>
        <w:ind w:firstLine="315" w:firstLineChars="150"/>
        <w:rPr>
          <w:rFonts w:ascii="宋体" w:hAnsi="宋体"/>
        </w:rPr>
      </w:pPr>
      <w:r>
        <w:rPr>
          <w:rFonts w:hint="eastAsia" w:ascii="宋体" w:hAnsi="宋体"/>
        </w:rPr>
        <w:t xml:space="preserve"> 43.文物和地下障碍物</w:t>
      </w:r>
    </w:p>
    <w:p>
      <w:pPr>
        <w:spacing w:line="300" w:lineRule="exact"/>
        <w:ind w:firstLine="315" w:firstLineChars="150"/>
        <w:rPr>
          <w:rFonts w:ascii="宋体" w:hAnsi="宋体"/>
        </w:rPr>
      </w:pPr>
      <w:r>
        <w:rPr>
          <w:rFonts w:hint="eastAsia" w:ascii="宋体" w:hAnsi="宋体"/>
        </w:rPr>
        <w:t xml:space="preserve"> 43.1在施工中发现古墓、古建筑遗址等文物及化石或其他有考古、地质研究等价值的物品时，承包人应立即保护好现场并于4小时内以书面形式通知工程师，工程师应于收到书面通知后24小时内报告当地文物管理部门，发包人承包人按文物管理部门的要求采取妥善保护措施。发包人承担由此发生的费用，顺延延误的工期。</w:t>
      </w:r>
    </w:p>
    <w:p>
      <w:pPr>
        <w:spacing w:line="300" w:lineRule="exact"/>
        <w:ind w:firstLine="315" w:firstLineChars="150"/>
        <w:rPr>
          <w:rFonts w:ascii="宋体" w:hAnsi="宋体"/>
        </w:rPr>
      </w:pPr>
      <w:r>
        <w:rPr>
          <w:rFonts w:hint="eastAsia" w:ascii="宋体" w:hAnsi="宋体"/>
        </w:rPr>
        <w:t xml:space="preserve"> 如发现后隐瞒不报，致使文物遭受破坏，责任者依法承担相应责任。</w:t>
      </w:r>
    </w:p>
    <w:p>
      <w:pPr>
        <w:spacing w:line="300" w:lineRule="exact"/>
        <w:ind w:firstLine="315" w:firstLineChars="150"/>
        <w:rPr>
          <w:rFonts w:ascii="宋体" w:hAnsi="宋体"/>
        </w:rPr>
      </w:pPr>
      <w:r>
        <w:rPr>
          <w:rFonts w:hint="eastAsia" w:ascii="宋体" w:hAnsi="宋体"/>
        </w:rPr>
        <w:t xml:space="preserve"> 43.2施工中发现影响施工的地下障碍物时，承包人应于8小时内以书面形式通知工程师，同时提出处置方案，1二程师收到处置方案后24小时内予以认可或提出修正方案。发包人承担由此发生的费用，顺延延误的工期。</w:t>
      </w:r>
    </w:p>
    <w:p>
      <w:pPr>
        <w:spacing w:line="300" w:lineRule="exact"/>
        <w:ind w:firstLine="315" w:firstLineChars="150"/>
        <w:rPr>
          <w:rFonts w:ascii="宋体" w:hAnsi="宋体"/>
        </w:rPr>
      </w:pPr>
      <w:r>
        <w:rPr>
          <w:rFonts w:hint="eastAsia" w:ascii="宋体" w:hAnsi="宋体"/>
        </w:rPr>
        <w:t xml:space="preserve"> 所发现的地下障碍物有归属单位时，发包人应报请有关部门协同处置。</w:t>
      </w:r>
    </w:p>
    <w:p>
      <w:pPr>
        <w:spacing w:line="300" w:lineRule="exact"/>
        <w:ind w:firstLine="315" w:firstLineChars="150"/>
        <w:rPr>
          <w:rFonts w:ascii="宋体" w:hAnsi="宋体"/>
        </w:rPr>
      </w:pPr>
      <w:r>
        <w:rPr>
          <w:rFonts w:hint="eastAsia" w:ascii="宋体" w:hAnsi="宋体"/>
        </w:rPr>
        <w:t xml:space="preserve"> 44.合同解除</w:t>
      </w:r>
    </w:p>
    <w:p>
      <w:pPr>
        <w:spacing w:line="300" w:lineRule="exact"/>
        <w:ind w:firstLine="315" w:firstLineChars="150"/>
        <w:rPr>
          <w:rFonts w:ascii="宋体" w:hAnsi="宋体"/>
        </w:rPr>
      </w:pPr>
      <w:r>
        <w:rPr>
          <w:rFonts w:hint="eastAsia" w:ascii="宋体" w:hAnsi="宋体"/>
        </w:rPr>
        <w:t xml:space="preserve"> 44.1发包人承包人协商一致，可以解除合同。</w:t>
      </w:r>
    </w:p>
    <w:p>
      <w:pPr>
        <w:spacing w:line="300" w:lineRule="exact"/>
        <w:ind w:firstLine="315" w:firstLineChars="150"/>
        <w:rPr>
          <w:rFonts w:ascii="宋体" w:hAnsi="宋体"/>
        </w:rPr>
      </w:pPr>
      <w:r>
        <w:rPr>
          <w:rFonts w:hint="eastAsia" w:ascii="宋体" w:hAnsi="宋体"/>
        </w:rPr>
        <w:t xml:space="preserve"> 44.2发生本通用条款第26.4款情况，停止施工超过56天，发包人仍不支付工程款(进度款)包人有权解除合同。</w:t>
      </w:r>
    </w:p>
    <w:p>
      <w:pPr>
        <w:spacing w:line="300" w:lineRule="exact"/>
        <w:ind w:firstLine="315" w:firstLineChars="150"/>
        <w:rPr>
          <w:rFonts w:ascii="宋体" w:hAnsi="宋体"/>
        </w:rPr>
      </w:pPr>
      <w:r>
        <w:rPr>
          <w:rFonts w:hint="eastAsia" w:ascii="宋体" w:hAnsi="宋体"/>
        </w:rPr>
        <w:t xml:space="preserve"> 44.3发生本通用条款第38.2款禁止的情况，承包人将其承包的全部工程转包给他人或者肢解以后以分包的名义分别转包给他人，发包人有权解除合同。</w:t>
      </w:r>
    </w:p>
    <w:p>
      <w:pPr>
        <w:spacing w:line="300" w:lineRule="exact"/>
        <w:ind w:firstLine="315" w:firstLineChars="150"/>
        <w:rPr>
          <w:rFonts w:ascii="宋体" w:hAnsi="宋体"/>
        </w:rPr>
      </w:pPr>
      <w:r>
        <w:rPr>
          <w:rFonts w:hint="eastAsia" w:ascii="宋体" w:hAnsi="宋体"/>
        </w:rPr>
        <w:t xml:space="preserve"> 44.4有下列情形之一的，发包人承包人可以解除合同：</w:t>
      </w:r>
    </w:p>
    <w:p>
      <w:pPr>
        <w:spacing w:line="300" w:lineRule="exact"/>
        <w:ind w:firstLine="315" w:firstLineChars="150"/>
        <w:rPr>
          <w:rFonts w:ascii="宋体" w:hAnsi="宋体"/>
        </w:rPr>
      </w:pPr>
      <w:r>
        <w:rPr>
          <w:rFonts w:hint="eastAsia" w:ascii="宋体" w:hAnsi="宋体"/>
        </w:rPr>
        <w:t xml:space="preserve"> (1)因不可抗力致使合同无法履行；</w:t>
      </w:r>
    </w:p>
    <w:p>
      <w:pPr>
        <w:spacing w:line="300" w:lineRule="exact"/>
        <w:ind w:firstLine="315" w:firstLineChars="150"/>
        <w:rPr>
          <w:rFonts w:ascii="宋体" w:hAnsi="宋体"/>
        </w:rPr>
      </w:pPr>
      <w:r>
        <w:rPr>
          <w:rFonts w:hint="eastAsia" w:ascii="宋体" w:hAnsi="宋体"/>
        </w:rPr>
        <w:t xml:space="preserve"> (2)因一方违约(包括因发包人原因造成工程停建或缓建)致使合同无法履行。</w:t>
      </w:r>
    </w:p>
    <w:p>
      <w:pPr>
        <w:spacing w:line="300" w:lineRule="exact"/>
        <w:ind w:firstLine="315" w:firstLineChars="150"/>
        <w:rPr>
          <w:rFonts w:ascii="宋体" w:hAnsi="宋体"/>
        </w:rPr>
      </w:pPr>
      <w:r>
        <w:rPr>
          <w:rFonts w:hint="eastAsia" w:ascii="宋体" w:hAnsi="宋体"/>
        </w:rPr>
        <w:t xml:space="preserve"> 44.5方根据44.2、44.3、44.4款约定要求解除合同的，应以书面形式向对方发出解除合同的通知，并在发出通知前7天告知对方，通知到达对方时合同解除。对解除合同有争议的，按本通用条款第37条关于争议的约定处理。</w:t>
      </w:r>
    </w:p>
    <w:p>
      <w:pPr>
        <w:spacing w:line="300" w:lineRule="exact"/>
        <w:ind w:firstLine="315" w:firstLineChars="150"/>
        <w:rPr>
          <w:rFonts w:ascii="宋体" w:hAnsi="宋体"/>
        </w:rPr>
      </w:pPr>
      <w:r>
        <w:rPr>
          <w:rFonts w:hint="eastAsia" w:ascii="宋体" w:hAnsi="宋体"/>
        </w:rPr>
        <w:t xml:space="preserve"> 44.6合同解除后,承包人应妥善做好已完工程和已购材料、设备的保护和移交工作，按发包人要求将自有机械设备和人员撤出施工场地。发包人应为承包人撤出提洪必要条件，支付以上所发生的费用，并按合同约定支付已完工程价款。已经订货的材料、没备由订货方负责退货或解除货合同，不能退还的货款和因退货、解除汀货合同发生的费用，由发包人承担，因未及时退货造成的损失由责任方承担。除此之外，有过错的一方应当赔偿因合同解除给对方造成的损失。</w:t>
      </w:r>
    </w:p>
    <w:p>
      <w:pPr>
        <w:spacing w:line="300" w:lineRule="exact"/>
        <w:ind w:firstLine="315" w:firstLineChars="150"/>
        <w:rPr>
          <w:rFonts w:ascii="宋体" w:hAnsi="宋体"/>
        </w:rPr>
      </w:pPr>
      <w:r>
        <w:rPr>
          <w:rFonts w:hint="eastAsia" w:ascii="宋体" w:hAnsi="宋体"/>
        </w:rPr>
        <w:t xml:space="preserve"> 44.7合同解除后．不影响双方在合同中约定的结算和清理条款的效力。</w:t>
      </w:r>
    </w:p>
    <w:p>
      <w:pPr>
        <w:spacing w:line="300" w:lineRule="exact"/>
        <w:ind w:firstLine="315" w:firstLineChars="150"/>
        <w:rPr>
          <w:rFonts w:ascii="宋体" w:hAnsi="宋体"/>
        </w:rPr>
      </w:pPr>
      <w:r>
        <w:rPr>
          <w:rFonts w:hint="eastAsia" w:ascii="宋体" w:hAnsi="宋体"/>
        </w:rPr>
        <w:t xml:space="preserve"> 45．合同生效与。终止</w:t>
      </w:r>
    </w:p>
    <w:p>
      <w:pPr>
        <w:spacing w:line="300" w:lineRule="exact"/>
        <w:ind w:firstLine="315" w:firstLineChars="150"/>
        <w:rPr>
          <w:rFonts w:ascii="宋体" w:hAnsi="宋体"/>
        </w:rPr>
      </w:pPr>
      <w:r>
        <w:rPr>
          <w:rFonts w:hint="eastAsia" w:ascii="宋体" w:hAnsi="宋体"/>
        </w:rPr>
        <w:t xml:space="preserve"> 45.1双方在协议书中约定合同生效方式。</w:t>
      </w:r>
    </w:p>
    <w:p>
      <w:pPr>
        <w:spacing w:line="300" w:lineRule="exact"/>
        <w:ind w:firstLine="315" w:firstLineChars="150"/>
        <w:rPr>
          <w:rFonts w:ascii="宋体" w:hAnsi="宋体"/>
        </w:rPr>
      </w:pPr>
      <w:r>
        <w:rPr>
          <w:rFonts w:hint="eastAsia" w:ascii="宋体" w:hAnsi="宋体"/>
        </w:rPr>
        <w:t xml:space="preserve"> 45.2除本通用条款第34条外，发包人承包人履行合同全部义务，竣工结算价款支付完毕，承包人向发包人交付竣工工程后，本合同即告终止。</w:t>
      </w:r>
    </w:p>
    <w:p>
      <w:pPr>
        <w:spacing w:line="300" w:lineRule="exact"/>
        <w:ind w:firstLine="315" w:firstLineChars="150"/>
        <w:rPr>
          <w:rFonts w:ascii="宋体" w:hAnsi="宋体"/>
        </w:rPr>
      </w:pPr>
      <w:r>
        <w:rPr>
          <w:rFonts w:hint="eastAsia" w:ascii="宋体" w:hAnsi="宋体"/>
        </w:rPr>
        <w:t xml:space="preserve"> 45.3合同的权利义务终止后，发包人承包人应当遵循诚实信用原则，履行通知、协助、保密等义务。</w:t>
      </w:r>
    </w:p>
    <w:p>
      <w:pPr>
        <w:spacing w:line="300" w:lineRule="exact"/>
        <w:ind w:firstLine="315" w:firstLineChars="150"/>
        <w:rPr>
          <w:rFonts w:ascii="宋体" w:hAnsi="宋体"/>
        </w:rPr>
      </w:pPr>
      <w:r>
        <w:rPr>
          <w:rFonts w:hint="eastAsia" w:ascii="宋体" w:hAnsi="宋体"/>
        </w:rPr>
        <w:t xml:space="preserve"> 46.合同份数</w:t>
      </w:r>
    </w:p>
    <w:p>
      <w:pPr>
        <w:spacing w:line="300" w:lineRule="exact"/>
        <w:ind w:firstLine="315" w:firstLineChars="150"/>
        <w:rPr>
          <w:rFonts w:ascii="宋体" w:hAnsi="宋体"/>
        </w:rPr>
      </w:pPr>
      <w:r>
        <w:rPr>
          <w:rFonts w:hint="eastAsia" w:ascii="宋体" w:hAnsi="宋体"/>
        </w:rPr>
        <w:t xml:space="preserve"> 46.1本合同正本两份，具有同等效力，由发包人承包人分别保存一份。</w:t>
      </w:r>
    </w:p>
    <w:p>
      <w:pPr>
        <w:spacing w:line="300" w:lineRule="exact"/>
        <w:ind w:firstLine="315" w:firstLineChars="150"/>
        <w:rPr>
          <w:rFonts w:ascii="宋体" w:hAnsi="宋体"/>
        </w:rPr>
      </w:pPr>
      <w:r>
        <w:rPr>
          <w:rFonts w:hint="eastAsia" w:ascii="宋体" w:hAnsi="宋体"/>
        </w:rPr>
        <w:t xml:space="preserve"> 46.2本合同副本份数，由双方根据需要在专用条款内约定。</w:t>
      </w:r>
    </w:p>
    <w:p>
      <w:pPr>
        <w:spacing w:line="300" w:lineRule="exact"/>
        <w:ind w:firstLine="315" w:firstLineChars="150"/>
        <w:rPr>
          <w:rFonts w:ascii="宋体" w:hAnsi="宋体"/>
        </w:rPr>
      </w:pPr>
      <w:r>
        <w:rPr>
          <w:rFonts w:hint="eastAsia" w:ascii="宋体" w:hAnsi="宋体"/>
        </w:rPr>
        <w:t xml:space="preserve"> 47.补充条款</w:t>
      </w:r>
    </w:p>
    <w:p>
      <w:pPr>
        <w:spacing w:line="300" w:lineRule="exact"/>
        <w:ind w:firstLine="315" w:firstLineChars="150"/>
        <w:rPr>
          <w:rFonts w:ascii="宋体" w:hAnsi="宋体"/>
        </w:rPr>
      </w:pPr>
      <w:r>
        <w:rPr>
          <w:rFonts w:hint="eastAsia" w:ascii="宋体" w:hAnsi="宋体"/>
        </w:rPr>
        <w:t xml:space="preserve"> 双方根据有关法律、行政法规规定，结合工程实际，经协商一致后，可对本通用条款内容具体化、补充或修改，在专用条款内约定。</w:t>
      </w:r>
    </w:p>
    <w:p>
      <w:pPr>
        <w:spacing w:line="260" w:lineRule="exact"/>
        <w:jc w:val="center"/>
        <w:rPr>
          <w:rFonts w:ascii="宋体" w:hAnsi="宋体"/>
          <w:b/>
        </w:rPr>
      </w:pPr>
    </w:p>
    <w:p>
      <w:pPr>
        <w:spacing w:line="260" w:lineRule="exact"/>
        <w:jc w:val="center"/>
        <w:rPr>
          <w:rFonts w:ascii="宋体" w:hAnsi="宋体"/>
          <w:b/>
        </w:rPr>
      </w:pPr>
    </w:p>
    <w:p>
      <w:pPr>
        <w:spacing w:line="260" w:lineRule="exact"/>
        <w:jc w:val="center"/>
        <w:rPr>
          <w:rFonts w:ascii="宋体" w:hAnsi="宋体"/>
          <w:b/>
        </w:rPr>
      </w:pPr>
    </w:p>
    <w:p>
      <w:pPr>
        <w:spacing w:line="260" w:lineRule="exact"/>
        <w:jc w:val="center"/>
        <w:rPr>
          <w:rFonts w:ascii="宋体" w:hAnsi="宋体"/>
          <w:b/>
        </w:rPr>
      </w:pPr>
    </w:p>
    <w:p>
      <w:pPr>
        <w:spacing w:line="460" w:lineRule="exact"/>
        <w:rPr>
          <w:rFonts w:ascii="宋体" w:hAnsi="宋体"/>
          <w:b/>
        </w:rPr>
      </w:pPr>
    </w:p>
    <w:p>
      <w:pPr>
        <w:spacing w:line="460" w:lineRule="exact"/>
        <w:rPr>
          <w:rFonts w:ascii="宋体" w:hAnsi="宋体"/>
          <w:b/>
        </w:rPr>
      </w:pPr>
    </w:p>
    <w:p>
      <w:pPr>
        <w:spacing w:line="460" w:lineRule="exact"/>
        <w:rPr>
          <w:rFonts w:ascii="宋体" w:hAnsi="宋体"/>
          <w:b/>
        </w:rPr>
      </w:pPr>
    </w:p>
    <w:p>
      <w:pPr>
        <w:spacing w:line="460" w:lineRule="exact"/>
        <w:jc w:val="center"/>
        <w:rPr>
          <w:rFonts w:ascii="宋体" w:hAnsi="宋体"/>
          <w:b/>
          <w:sz w:val="44"/>
          <w:szCs w:val="44"/>
        </w:rPr>
      </w:pPr>
    </w:p>
    <w:p>
      <w:pPr>
        <w:spacing w:line="460" w:lineRule="exact"/>
        <w:jc w:val="center"/>
        <w:rPr>
          <w:rFonts w:ascii="宋体" w:hAnsi="宋体"/>
          <w:b/>
          <w:sz w:val="44"/>
          <w:szCs w:val="44"/>
        </w:rPr>
      </w:pPr>
    </w:p>
    <w:p>
      <w:pPr>
        <w:spacing w:line="460" w:lineRule="exact"/>
        <w:jc w:val="center"/>
        <w:rPr>
          <w:rFonts w:ascii="宋体" w:hAnsi="宋体"/>
          <w:b/>
          <w:sz w:val="44"/>
          <w:szCs w:val="44"/>
        </w:rPr>
      </w:pPr>
    </w:p>
    <w:p>
      <w:pPr>
        <w:spacing w:line="460" w:lineRule="exact"/>
        <w:jc w:val="center"/>
        <w:rPr>
          <w:rFonts w:ascii="宋体" w:hAnsi="宋体"/>
          <w:b/>
          <w:sz w:val="44"/>
          <w:szCs w:val="44"/>
        </w:rPr>
      </w:pPr>
    </w:p>
    <w:p>
      <w:pPr>
        <w:spacing w:line="460" w:lineRule="exact"/>
        <w:jc w:val="center"/>
        <w:rPr>
          <w:rFonts w:ascii="宋体" w:hAnsi="宋体"/>
          <w:b/>
          <w:sz w:val="44"/>
          <w:szCs w:val="44"/>
        </w:rPr>
      </w:pPr>
    </w:p>
    <w:p>
      <w:pPr>
        <w:spacing w:line="460" w:lineRule="exact"/>
        <w:jc w:val="center"/>
        <w:rPr>
          <w:rFonts w:ascii="宋体" w:hAnsi="宋体"/>
          <w:b/>
          <w:sz w:val="44"/>
          <w:szCs w:val="44"/>
        </w:rPr>
      </w:pPr>
    </w:p>
    <w:p>
      <w:pPr>
        <w:spacing w:line="460" w:lineRule="exact"/>
        <w:jc w:val="center"/>
        <w:rPr>
          <w:rFonts w:ascii="宋体" w:hAnsi="宋体"/>
          <w:b/>
          <w:sz w:val="44"/>
          <w:szCs w:val="44"/>
        </w:rPr>
      </w:pPr>
    </w:p>
    <w:p>
      <w:pPr>
        <w:spacing w:line="460" w:lineRule="exact"/>
        <w:jc w:val="center"/>
        <w:rPr>
          <w:rFonts w:ascii="宋体" w:hAnsi="宋体"/>
          <w:b/>
          <w:sz w:val="44"/>
          <w:szCs w:val="44"/>
        </w:rPr>
      </w:pPr>
    </w:p>
    <w:p>
      <w:pPr>
        <w:spacing w:line="460" w:lineRule="exact"/>
        <w:rPr>
          <w:rFonts w:ascii="宋体" w:hAnsi="宋体"/>
          <w:b/>
          <w:sz w:val="44"/>
          <w:szCs w:val="44"/>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p>
    <w:p>
      <w:pPr>
        <w:spacing w:line="460" w:lineRule="exact"/>
        <w:jc w:val="center"/>
        <w:rPr>
          <w:rFonts w:ascii="宋体" w:hAnsi="宋体"/>
          <w:b/>
          <w:sz w:val="36"/>
          <w:szCs w:val="36"/>
        </w:rPr>
      </w:pPr>
      <w:bookmarkStart w:id="34" w:name="_Toc7577_WPSOffice_Level1"/>
      <w:r>
        <w:rPr>
          <w:rFonts w:hint="eastAsia" w:ascii="宋体" w:hAnsi="宋体"/>
          <w:b/>
          <w:sz w:val="36"/>
          <w:szCs w:val="36"/>
        </w:rPr>
        <w:t>第三部分  专用条款</w:t>
      </w:r>
    </w:p>
    <w:p>
      <w:pPr>
        <w:spacing w:line="460" w:lineRule="exact"/>
        <w:jc w:val="center"/>
        <w:rPr>
          <w:rFonts w:ascii="宋体" w:hAnsi="宋体"/>
          <w:b/>
          <w:sz w:val="44"/>
          <w:szCs w:val="44"/>
        </w:rPr>
      </w:pPr>
    </w:p>
    <w:p>
      <w:pPr>
        <w:spacing w:line="360" w:lineRule="exact"/>
        <w:rPr>
          <w:rFonts w:ascii="宋体" w:hAnsi="宋体"/>
          <w:b/>
          <w:sz w:val="24"/>
        </w:rPr>
      </w:pPr>
      <w:r>
        <w:rPr>
          <w:rFonts w:hint="eastAsia" w:ascii="宋体" w:hAnsi="宋体"/>
          <w:b/>
          <w:sz w:val="24"/>
        </w:rPr>
        <w:t>一、词语定义及合同文件</w:t>
      </w:r>
    </w:p>
    <w:p>
      <w:pPr>
        <w:spacing w:line="360" w:lineRule="exact"/>
        <w:rPr>
          <w:rFonts w:ascii="宋体" w:hAnsi="宋体"/>
          <w:b/>
          <w:sz w:val="24"/>
        </w:rPr>
      </w:pPr>
      <w:r>
        <w:rPr>
          <w:rFonts w:hint="eastAsia" w:ascii="宋体" w:hAnsi="宋体"/>
          <w:b/>
          <w:sz w:val="24"/>
        </w:rPr>
        <w:t>1.1、合同文件及解释顺序</w:t>
      </w:r>
    </w:p>
    <w:p>
      <w:pPr>
        <w:spacing w:line="360" w:lineRule="exact"/>
        <w:rPr>
          <w:rFonts w:ascii="宋体" w:hAnsi="宋体"/>
          <w:sz w:val="24"/>
        </w:rPr>
      </w:pPr>
      <w:r>
        <w:rPr>
          <w:rFonts w:hint="eastAsia" w:ascii="宋体" w:hAnsi="宋体"/>
          <w:sz w:val="24"/>
        </w:rPr>
        <w:t xml:space="preserve">合同文件组成及解释顺序： </w:t>
      </w:r>
      <w:r>
        <w:rPr>
          <w:rFonts w:hint="eastAsia" w:ascii="宋体" w:hAnsi="宋体"/>
          <w:sz w:val="24"/>
          <w:u w:val="single"/>
        </w:rPr>
        <w:t>执行通用条款第2.1、2.2款</w:t>
      </w:r>
      <w:r>
        <w:rPr>
          <w:rFonts w:hint="eastAsia" w:ascii="宋体" w:hAnsi="宋体"/>
          <w:sz w:val="24"/>
        </w:rPr>
        <w:t xml:space="preserve">。      </w:t>
      </w:r>
    </w:p>
    <w:p>
      <w:pPr>
        <w:spacing w:line="360" w:lineRule="exact"/>
        <w:rPr>
          <w:rFonts w:ascii="宋体" w:hAnsi="宋体"/>
          <w:b/>
          <w:sz w:val="24"/>
        </w:rPr>
      </w:pPr>
      <w:r>
        <w:rPr>
          <w:rFonts w:hint="eastAsia" w:ascii="宋体" w:hAnsi="宋体"/>
          <w:b/>
          <w:sz w:val="24"/>
        </w:rPr>
        <w:t>1.2、语言文字和适用法律、标准及规范</w:t>
      </w:r>
    </w:p>
    <w:p>
      <w:pPr>
        <w:spacing w:line="360" w:lineRule="exact"/>
        <w:rPr>
          <w:rFonts w:ascii="宋体" w:hAnsi="宋体"/>
          <w:sz w:val="24"/>
        </w:rPr>
      </w:pPr>
      <w:r>
        <w:rPr>
          <w:rFonts w:hint="eastAsia" w:ascii="宋体" w:hAnsi="宋体"/>
          <w:sz w:val="24"/>
        </w:rPr>
        <w:t>1.2.1本合同除使用汉语外，还使用</w:t>
      </w:r>
      <w:r>
        <w:rPr>
          <w:rFonts w:hint="eastAsia" w:ascii="宋体" w:hAnsi="宋体"/>
          <w:sz w:val="24"/>
          <w:u w:val="single"/>
        </w:rPr>
        <w:t xml:space="preserve">  阿拉伯数字  </w:t>
      </w:r>
      <w:r>
        <w:rPr>
          <w:rFonts w:hint="eastAsia" w:ascii="宋体" w:hAnsi="宋体"/>
          <w:sz w:val="24"/>
        </w:rPr>
        <w:t>语言文字。</w:t>
      </w:r>
    </w:p>
    <w:p>
      <w:pPr>
        <w:spacing w:line="360" w:lineRule="exact"/>
        <w:rPr>
          <w:rFonts w:ascii="宋体" w:hAnsi="宋体"/>
          <w:sz w:val="24"/>
        </w:rPr>
      </w:pPr>
      <w:r>
        <w:rPr>
          <w:rFonts w:hint="eastAsia" w:ascii="宋体" w:hAnsi="宋体"/>
          <w:sz w:val="24"/>
        </w:rPr>
        <w:t>1.2.2适用法律和法规</w:t>
      </w:r>
    </w:p>
    <w:p>
      <w:pPr>
        <w:spacing w:line="360" w:lineRule="exact"/>
        <w:rPr>
          <w:rFonts w:ascii="宋体" w:hAnsi="宋体"/>
          <w:sz w:val="24"/>
          <w:u w:val="single"/>
        </w:rPr>
      </w:pPr>
      <w:r>
        <w:rPr>
          <w:rFonts w:hint="eastAsia" w:ascii="宋体" w:hAnsi="宋体"/>
          <w:sz w:val="24"/>
        </w:rPr>
        <w:t>需要明示的法律、行政法规：</w:t>
      </w:r>
      <w:r>
        <w:rPr>
          <w:rFonts w:hint="eastAsia" w:ascii="宋体" w:hAnsi="宋体"/>
          <w:sz w:val="24"/>
          <w:u w:val="single"/>
        </w:rPr>
        <w:t>《中华人民共和国合同法》、《中华人民共和国建筑法》、《建设工程质量管理条例》等国家现行法律及相关行政法规。</w:t>
      </w:r>
    </w:p>
    <w:p>
      <w:pPr>
        <w:spacing w:line="360" w:lineRule="exact"/>
        <w:rPr>
          <w:rFonts w:ascii="宋体" w:hAnsi="宋体"/>
          <w:sz w:val="24"/>
        </w:rPr>
      </w:pPr>
      <w:r>
        <w:rPr>
          <w:rFonts w:hint="eastAsia" w:ascii="宋体" w:hAnsi="宋体"/>
          <w:sz w:val="24"/>
        </w:rPr>
        <w:t>1.2.3适用标准、规范</w:t>
      </w:r>
    </w:p>
    <w:p>
      <w:pPr>
        <w:spacing w:line="360" w:lineRule="exact"/>
        <w:rPr>
          <w:rFonts w:ascii="宋体" w:hAnsi="宋体"/>
          <w:sz w:val="24"/>
          <w:u w:val="single"/>
        </w:rPr>
      </w:pPr>
      <w:r>
        <w:rPr>
          <w:rFonts w:hint="eastAsia" w:ascii="宋体" w:hAnsi="宋体"/>
          <w:sz w:val="24"/>
        </w:rPr>
        <w:t>适用标准、规范的名称：</w:t>
      </w:r>
      <w:r>
        <w:rPr>
          <w:rFonts w:hint="eastAsia" w:ascii="宋体" w:hAnsi="宋体"/>
          <w:sz w:val="24"/>
          <w:u w:val="single"/>
        </w:rPr>
        <w:t>《中华人民共和国建筑工程施工质量验收统一标准》</w:t>
      </w:r>
    </w:p>
    <w:p>
      <w:pPr>
        <w:spacing w:line="360" w:lineRule="exact"/>
        <w:rPr>
          <w:rFonts w:ascii="宋体" w:hAnsi="宋体"/>
          <w:sz w:val="24"/>
        </w:rPr>
      </w:pPr>
      <w:r>
        <w:rPr>
          <w:rFonts w:hint="eastAsia" w:ascii="宋体" w:hAnsi="宋体"/>
          <w:sz w:val="24"/>
        </w:rPr>
        <w:t>发包人提供标准、规范的时间：</w:t>
      </w:r>
      <w:r>
        <w:rPr>
          <w:rFonts w:hint="eastAsia" w:ascii="宋体" w:hAnsi="宋体"/>
          <w:sz w:val="24"/>
          <w:u w:val="single"/>
        </w:rPr>
        <w:t xml:space="preserve">  无   </w:t>
      </w:r>
    </w:p>
    <w:p>
      <w:pPr>
        <w:spacing w:line="360" w:lineRule="exact"/>
        <w:rPr>
          <w:rFonts w:ascii="宋体" w:hAnsi="宋体"/>
          <w:sz w:val="24"/>
          <w:u w:val="single"/>
        </w:rPr>
      </w:pPr>
      <w:r>
        <w:rPr>
          <w:rFonts w:hint="eastAsia" w:ascii="宋体" w:hAnsi="宋体"/>
          <w:sz w:val="24"/>
        </w:rPr>
        <w:t>国内没有相应标准、规范时的约定：</w:t>
      </w:r>
      <w:r>
        <w:rPr>
          <w:rFonts w:hint="eastAsia" w:ascii="宋体" w:hAnsi="宋体"/>
          <w:sz w:val="24"/>
          <w:u w:val="single"/>
        </w:rPr>
        <w:t xml:space="preserve">     无  </w:t>
      </w:r>
    </w:p>
    <w:p>
      <w:pPr>
        <w:spacing w:line="360" w:lineRule="exact"/>
        <w:rPr>
          <w:rFonts w:ascii="宋体" w:hAnsi="宋体"/>
          <w:b/>
          <w:sz w:val="24"/>
        </w:rPr>
      </w:pPr>
      <w:r>
        <w:rPr>
          <w:rFonts w:hint="eastAsia" w:ascii="宋体" w:hAnsi="宋体"/>
          <w:sz w:val="24"/>
        </w:rPr>
        <w:t>1.</w:t>
      </w:r>
      <w:r>
        <w:rPr>
          <w:rFonts w:hint="eastAsia" w:ascii="宋体" w:hAnsi="宋体"/>
          <w:b/>
          <w:sz w:val="24"/>
        </w:rPr>
        <w:t>3、图纸</w:t>
      </w:r>
    </w:p>
    <w:p>
      <w:pPr>
        <w:spacing w:line="360" w:lineRule="exact"/>
        <w:rPr>
          <w:rFonts w:ascii="宋体" w:hAnsi="宋体"/>
          <w:sz w:val="24"/>
          <w:u w:val="single"/>
        </w:rPr>
      </w:pPr>
      <w:r>
        <w:rPr>
          <w:rFonts w:hint="eastAsia" w:ascii="宋体" w:hAnsi="宋体"/>
          <w:sz w:val="24"/>
        </w:rPr>
        <w:t>1.3.1发包人向承包人提供图纸日期和套数：。</w:t>
      </w:r>
    </w:p>
    <w:p>
      <w:pPr>
        <w:spacing w:line="360" w:lineRule="exact"/>
        <w:rPr>
          <w:rFonts w:ascii="宋体" w:hAnsi="宋体"/>
          <w:b/>
          <w:sz w:val="24"/>
        </w:rPr>
      </w:pPr>
      <w:r>
        <w:rPr>
          <w:rFonts w:hint="eastAsia" w:ascii="宋体" w:hAnsi="宋体"/>
          <w:b/>
          <w:sz w:val="24"/>
        </w:rPr>
        <w:t>二、双方一般权利和义务</w:t>
      </w:r>
    </w:p>
    <w:p>
      <w:pPr>
        <w:spacing w:line="360" w:lineRule="exact"/>
        <w:rPr>
          <w:rFonts w:ascii="宋体" w:hAnsi="宋体"/>
          <w:b/>
          <w:sz w:val="24"/>
        </w:rPr>
      </w:pPr>
      <w:r>
        <w:rPr>
          <w:rFonts w:hint="eastAsia" w:ascii="宋体" w:hAnsi="宋体"/>
          <w:b/>
          <w:sz w:val="24"/>
        </w:rPr>
        <w:t>2.1、项目经理</w:t>
      </w:r>
    </w:p>
    <w:p>
      <w:pPr>
        <w:spacing w:line="360" w:lineRule="exact"/>
        <w:rPr>
          <w:rFonts w:ascii="宋体" w:hAnsi="宋体"/>
          <w:sz w:val="24"/>
          <w:u w:val="single"/>
        </w:rPr>
      </w:pPr>
      <w:r>
        <w:rPr>
          <w:rFonts w:hint="eastAsia" w:ascii="宋体" w:hAnsi="宋体"/>
          <w:sz w:val="24"/>
        </w:rPr>
        <w:t>姓名：职务：</w:t>
      </w:r>
    </w:p>
    <w:p>
      <w:pPr>
        <w:spacing w:line="360" w:lineRule="exact"/>
        <w:rPr>
          <w:rFonts w:ascii="宋体" w:hAnsi="宋体"/>
          <w:b/>
          <w:sz w:val="24"/>
        </w:rPr>
      </w:pPr>
      <w:r>
        <w:rPr>
          <w:rFonts w:hint="eastAsia" w:ascii="宋体" w:hAnsi="宋体"/>
          <w:b/>
          <w:sz w:val="24"/>
        </w:rPr>
        <w:t>2.2、发包人工作</w:t>
      </w:r>
    </w:p>
    <w:p>
      <w:pPr>
        <w:spacing w:line="360" w:lineRule="exact"/>
        <w:rPr>
          <w:rFonts w:ascii="宋体" w:hAnsi="宋体"/>
          <w:sz w:val="24"/>
        </w:rPr>
      </w:pPr>
      <w:bookmarkStart w:id="35" w:name="OLE_LINK1"/>
      <w:r>
        <w:rPr>
          <w:rFonts w:hint="eastAsia" w:ascii="宋体" w:hAnsi="宋体"/>
          <w:b/>
          <w:sz w:val="24"/>
        </w:rPr>
        <w:t>2.2</w:t>
      </w:r>
      <w:r>
        <w:rPr>
          <w:rFonts w:hint="eastAsia" w:ascii="宋体" w:hAnsi="宋体"/>
          <w:sz w:val="24"/>
        </w:rPr>
        <w:t>.</w:t>
      </w:r>
      <w:bookmarkEnd w:id="35"/>
      <w:r>
        <w:rPr>
          <w:rFonts w:hint="eastAsia" w:ascii="宋体" w:hAnsi="宋体"/>
          <w:sz w:val="24"/>
        </w:rPr>
        <w:t>1发包人应按约定的时间和要求完成以下工作：</w:t>
      </w:r>
    </w:p>
    <w:p>
      <w:pPr>
        <w:spacing w:line="360" w:lineRule="exact"/>
        <w:rPr>
          <w:rFonts w:ascii="宋体" w:hAnsi="宋体"/>
          <w:sz w:val="24"/>
          <w:u w:val="single"/>
        </w:rPr>
      </w:pPr>
      <w:r>
        <w:rPr>
          <w:rFonts w:hint="eastAsia" w:ascii="宋体" w:hAnsi="宋体"/>
          <w:sz w:val="24"/>
        </w:rPr>
        <w:t>（1）施工场地具备施工条件的要求及完成的时间：</w:t>
      </w:r>
      <w:r>
        <w:rPr>
          <w:rFonts w:hint="eastAsia" w:ascii="宋体" w:hAnsi="宋体"/>
          <w:sz w:val="24"/>
          <w:u w:val="single"/>
        </w:rPr>
        <w:t xml:space="preserve"> 开工前7天具备施工条件的要求。</w:t>
      </w:r>
    </w:p>
    <w:p>
      <w:pPr>
        <w:spacing w:line="360" w:lineRule="exact"/>
        <w:rPr>
          <w:rFonts w:ascii="宋体" w:hAnsi="宋体"/>
          <w:sz w:val="24"/>
          <w:u w:val="single"/>
        </w:rPr>
      </w:pPr>
      <w:r>
        <w:rPr>
          <w:rFonts w:hint="eastAsia" w:ascii="宋体" w:hAnsi="宋体"/>
          <w:sz w:val="24"/>
        </w:rPr>
        <w:t>（2）将施工所需的水、电、电讯线路接至施工场地的时间、地点和供应要求：</w:t>
      </w:r>
      <w:r>
        <w:rPr>
          <w:rFonts w:hint="eastAsia" w:ascii="宋体" w:hAnsi="宋体"/>
          <w:sz w:val="24"/>
          <w:u w:val="single"/>
        </w:rPr>
        <w:t xml:space="preserve"> 开工前7天把水、电等管线接到承包人施工搅拌场地内，保证施工施工期间的需要。 </w:t>
      </w:r>
    </w:p>
    <w:p>
      <w:pPr>
        <w:spacing w:line="360" w:lineRule="exact"/>
        <w:rPr>
          <w:rFonts w:ascii="宋体" w:hAnsi="宋体"/>
          <w:sz w:val="24"/>
          <w:u w:val="single"/>
        </w:rPr>
      </w:pPr>
      <w:r>
        <w:rPr>
          <w:rFonts w:hint="eastAsia" w:ascii="宋体" w:hAnsi="宋体"/>
          <w:sz w:val="24"/>
        </w:rPr>
        <w:t>（3）施工场地与公共道路的通道开通时间和要求：</w:t>
      </w:r>
      <w:r>
        <w:rPr>
          <w:rFonts w:hint="eastAsia" w:ascii="宋体" w:hAnsi="宋体"/>
          <w:sz w:val="24"/>
          <w:u w:val="single"/>
        </w:rPr>
        <w:t xml:space="preserve"> 开工前7天满足施工运输的需要，并保证施工期间的畅通。</w:t>
      </w:r>
    </w:p>
    <w:p>
      <w:pPr>
        <w:spacing w:line="360" w:lineRule="exact"/>
        <w:rPr>
          <w:rFonts w:ascii="宋体" w:hAnsi="宋体"/>
          <w:sz w:val="24"/>
          <w:u w:val="single"/>
        </w:rPr>
      </w:pPr>
      <w:r>
        <w:rPr>
          <w:rFonts w:hint="eastAsia" w:ascii="宋体" w:hAnsi="宋体"/>
          <w:sz w:val="24"/>
        </w:rPr>
        <w:t>（4）工程地质和地下管线资料的提供时间：</w:t>
      </w:r>
      <w:r>
        <w:rPr>
          <w:rFonts w:hint="eastAsia" w:ascii="宋体" w:hAnsi="宋体"/>
          <w:sz w:val="24"/>
          <w:u w:val="single"/>
        </w:rPr>
        <w:t xml:space="preserve"> 开工前7天确保数据准确，现场交底。</w:t>
      </w:r>
    </w:p>
    <w:p>
      <w:pPr>
        <w:spacing w:line="360" w:lineRule="exact"/>
        <w:rPr>
          <w:rFonts w:ascii="宋体" w:hAnsi="宋体"/>
          <w:sz w:val="24"/>
          <w:u w:val="single"/>
        </w:rPr>
      </w:pPr>
      <w:r>
        <w:rPr>
          <w:rFonts w:hint="eastAsia" w:ascii="宋体" w:hAnsi="宋体"/>
          <w:sz w:val="24"/>
        </w:rPr>
        <w:t>（5）由发包人办理的施工所需证件、批件的名称和完成时间：</w:t>
      </w:r>
      <w:r>
        <w:rPr>
          <w:rFonts w:hint="eastAsia" w:ascii="宋体" w:hAnsi="宋体"/>
          <w:sz w:val="24"/>
          <w:u w:val="single"/>
        </w:rPr>
        <w:t xml:space="preserve"> 开工前7天办妥施工所需证件、批件。 </w:t>
      </w:r>
    </w:p>
    <w:p>
      <w:pPr>
        <w:spacing w:line="360" w:lineRule="exact"/>
        <w:rPr>
          <w:rFonts w:ascii="宋体" w:hAnsi="宋体"/>
          <w:sz w:val="24"/>
          <w:u w:val="single"/>
        </w:rPr>
      </w:pPr>
      <w:r>
        <w:rPr>
          <w:rFonts w:hint="eastAsia" w:ascii="宋体" w:hAnsi="宋体"/>
          <w:sz w:val="24"/>
        </w:rPr>
        <w:t>（6）水准点与座标控制点交验要求：</w:t>
      </w:r>
      <w:r>
        <w:rPr>
          <w:rFonts w:hint="eastAsia" w:ascii="宋体" w:hAnsi="宋体"/>
          <w:sz w:val="24"/>
          <w:u w:val="single"/>
        </w:rPr>
        <w:t xml:space="preserve"> 开工前7天以书面文件交给承包人，并现场办理交验手续。 </w:t>
      </w:r>
    </w:p>
    <w:p>
      <w:pPr>
        <w:spacing w:line="360" w:lineRule="exact"/>
        <w:rPr>
          <w:rFonts w:ascii="宋体" w:hAnsi="宋体"/>
          <w:sz w:val="24"/>
        </w:rPr>
      </w:pPr>
      <w:r>
        <w:rPr>
          <w:rFonts w:hint="eastAsia" w:ascii="宋体" w:hAnsi="宋体"/>
          <w:sz w:val="24"/>
        </w:rPr>
        <w:t>（7）图纸会审和设计交底时间：</w:t>
      </w:r>
      <w:r>
        <w:rPr>
          <w:rFonts w:hint="eastAsia" w:ascii="宋体" w:hAnsi="宋体"/>
          <w:sz w:val="24"/>
          <w:u w:val="single"/>
        </w:rPr>
        <w:t xml:space="preserve"> 开工前7天。</w:t>
      </w:r>
    </w:p>
    <w:p>
      <w:pPr>
        <w:spacing w:line="360" w:lineRule="exact"/>
        <w:rPr>
          <w:rFonts w:ascii="宋体" w:hAnsi="宋体"/>
          <w:sz w:val="24"/>
          <w:u w:val="single"/>
        </w:rPr>
      </w:pPr>
      <w:r>
        <w:rPr>
          <w:rFonts w:hint="eastAsia" w:ascii="宋体" w:hAnsi="宋体"/>
          <w:sz w:val="24"/>
        </w:rPr>
        <w:t>（8）协调处理施工场地周围地下管线和邻近建筑物、构筑物（含文物保护建筑）、古树名木的保护工作：</w:t>
      </w:r>
      <w:r>
        <w:rPr>
          <w:rFonts w:hint="eastAsia" w:ascii="宋体" w:hAnsi="宋体"/>
          <w:sz w:val="24"/>
          <w:u w:val="single"/>
        </w:rPr>
        <w:t xml:space="preserve"> 执行通用条款第8.1(8)款。</w:t>
      </w:r>
    </w:p>
    <w:p>
      <w:pPr>
        <w:spacing w:line="360" w:lineRule="exact"/>
        <w:rPr>
          <w:rFonts w:ascii="宋体" w:hAnsi="宋体"/>
          <w:sz w:val="24"/>
          <w:u w:val="single"/>
        </w:rPr>
      </w:pPr>
      <w:r>
        <w:rPr>
          <w:rFonts w:hint="eastAsia" w:ascii="宋体" w:hAnsi="宋体"/>
          <w:sz w:val="24"/>
        </w:rPr>
        <w:t>（9）双方约定发包人应做的其他工作：</w:t>
      </w:r>
      <w:r>
        <w:rPr>
          <w:rFonts w:hint="eastAsia" w:ascii="宋体" w:hAnsi="宋体"/>
          <w:sz w:val="24"/>
          <w:u w:val="single"/>
        </w:rPr>
        <w:t xml:space="preserve"> 三通一平</w:t>
      </w:r>
    </w:p>
    <w:p>
      <w:pPr>
        <w:spacing w:line="360" w:lineRule="exact"/>
        <w:rPr>
          <w:rFonts w:ascii="宋体" w:hAnsi="宋体"/>
          <w:sz w:val="24"/>
          <w:u w:val="single"/>
        </w:rPr>
      </w:pPr>
      <w:r>
        <w:rPr>
          <w:rFonts w:hint="eastAsia" w:ascii="宋体" w:hAnsi="宋体"/>
          <w:b/>
          <w:sz w:val="24"/>
        </w:rPr>
        <w:t>2.2</w:t>
      </w:r>
      <w:r>
        <w:rPr>
          <w:rFonts w:hint="eastAsia" w:ascii="宋体" w:hAnsi="宋体"/>
          <w:sz w:val="24"/>
        </w:rPr>
        <w:t>.2发包人委托承包人办理的工作：</w:t>
      </w:r>
      <w:r>
        <w:rPr>
          <w:rFonts w:hint="eastAsia" w:ascii="宋体" w:hAnsi="宋体"/>
          <w:sz w:val="24"/>
          <w:u w:val="single"/>
        </w:rPr>
        <w:t xml:space="preserve">  无 </w:t>
      </w:r>
    </w:p>
    <w:p>
      <w:pPr>
        <w:spacing w:line="360" w:lineRule="exact"/>
        <w:rPr>
          <w:rFonts w:ascii="宋体" w:hAnsi="宋体"/>
          <w:b/>
          <w:sz w:val="24"/>
        </w:rPr>
      </w:pPr>
      <w:r>
        <w:rPr>
          <w:rFonts w:hint="eastAsia" w:ascii="宋体" w:hAnsi="宋体"/>
          <w:b/>
          <w:sz w:val="24"/>
        </w:rPr>
        <w:t>2.3、承包人工作</w:t>
      </w:r>
    </w:p>
    <w:p>
      <w:pPr>
        <w:spacing w:line="360" w:lineRule="exact"/>
        <w:rPr>
          <w:rFonts w:ascii="宋体" w:hAnsi="宋体"/>
          <w:sz w:val="24"/>
        </w:rPr>
      </w:pPr>
      <w:r>
        <w:rPr>
          <w:rFonts w:hint="eastAsia" w:ascii="宋体" w:hAnsi="宋体"/>
          <w:sz w:val="24"/>
        </w:rPr>
        <w:t>2.3.1承包人应按约定时间和要求，完成以下工作：</w:t>
      </w:r>
    </w:p>
    <w:p>
      <w:pPr>
        <w:spacing w:line="360" w:lineRule="exact"/>
        <w:ind w:left="823" w:hanging="823" w:hangingChars="343"/>
        <w:rPr>
          <w:rFonts w:ascii="宋体" w:hAnsi="宋体"/>
          <w:sz w:val="24"/>
        </w:rPr>
      </w:pPr>
      <w:r>
        <w:rPr>
          <w:rFonts w:hint="eastAsia" w:ascii="宋体" w:hAnsi="宋体"/>
          <w:sz w:val="24"/>
        </w:rPr>
        <w:t>（1）需由设计资质等级和业务范围允许的承包人完成的设计文件提交时间：</w:t>
      </w:r>
      <w:r>
        <w:rPr>
          <w:rFonts w:hint="eastAsia" w:ascii="宋体" w:hAnsi="宋体"/>
          <w:sz w:val="24"/>
          <w:u w:val="single"/>
        </w:rPr>
        <w:t xml:space="preserve">   无   </w:t>
      </w:r>
    </w:p>
    <w:p>
      <w:pPr>
        <w:spacing w:line="360" w:lineRule="exact"/>
        <w:rPr>
          <w:rFonts w:ascii="宋体" w:hAnsi="宋体"/>
          <w:sz w:val="24"/>
          <w:u w:val="single"/>
        </w:rPr>
      </w:pPr>
      <w:r>
        <w:rPr>
          <w:rFonts w:hint="eastAsia" w:ascii="宋体" w:hAnsi="宋体"/>
          <w:sz w:val="24"/>
        </w:rPr>
        <w:t>（2）应提供计划、报表的名称及完成时间：</w:t>
      </w:r>
      <w:r>
        <w:rPr>
          <w:rFonts w:hint="eastAsia" w:ascii="宋体" w:hAnsi="宋体"/>
          <w:sz w:val="24"/>
          <w:u w:val="single"/>
        </w:rPr>
        <w:t xml:space="preserve"> 开工前5天内提供《施工组织设计》 。 </w:t>
      </w:r>
    </w:p>
    <w:p>
      <w:pPr>
        <w:spacing w:line="360" w:lineRule="exact"/>
        <w:rPr>
          <w:rFonts w:ascii="宋体" w:hAnsi="宋体"/>
          <w:sz w:val="24"/>
          <w:u w:val="single"/>
        </w:rPr>
      </w:pPr>
      <w:r>
        <w:rPr>
          <w:rFonts w:hint="eastAsia" w:ascii="宋体" w:hAnsi="宋体"/>
          <w:sz w:val="24"/>
        </w:rPr>
        <w:t>（3）承担施工安全保卫工作及非夜间施工照明的责任和要求：</w:t>
      </w:r>
      <w:r>
        <w:rPr>
          <w:rFonts w:hint="eastAsia" w:ascii="宋体" w:hAnsi="宋体"/>
          <w:spacing w:val="-12"/>
          <w:sz w:val="24"/>
          <w:u w:val="single"/>
        </w:rPr>
        <w:t>执行通用条款第9.1（3）款</w:t>
      </w:r>
      <w:r>
        <w:rPr>
          <w:rFonts w:hint="eastAsia" w:ascii="宋体" w:hAnsi="宋体"/>
          <w:sz w:val="24"/>
          <w:u w:val="single"/>
        </w:rPr>
        <w:t>。</w:t>
      </w:r>
    </w:p>
    <w:p>
      <w:pPr>
        <w:spacing w:line="360" w:lineRule="exact"/>
        <w:rPr>
          <w:rFonts w:ascii="宋体" w:hAnsi="宋体"/>
          <w:sz w:val="24"/>
        </w:rPr>
      </w:pPr>
      <w:r>
        <w:rPr>
          <w:rFonts w:hint="eastAsia" w:ascii="宋体" w:hAnsi="宋体"/>
          <w:sz w:val="24"/>
        </w:rPr>
        <w:t>（4）向发包人提供的办公和生活房屋及设施的要求：</w:t>
      </w:r>
      <w:r>
        <w:rPr>
          <w:rFonts w:hint="eastAsia" w:ascii="宋体" w:hAnsi="宋体"/>
          <w:sz w:val="24"/>
          <w:u w:val="single"/>
        </w:rPr>
        <w:t xml:space="preserve"> 无  </w:t>
      </w:r>
    </w:p>
    <w:p>
      <w:pPr>
        <w:spacing w:line="360" w:lineRule="exact"/>
        <w:rPr>
          <w:rFonts w:ascii="宋体" w:hAnsi="宋体"/>
          <w:sz w:val="24"/>
          <w:u w:val="single"/>
        </w:rPr>
      </w:pPr>
      <w:r>
        <w:rPr>
          <w:rFonts w:hint="eastAsia" w:ascii="宋体" w:hAnsi="宋体"/>
          <w:sz w:val="24"/>
        </w:rPr>
        <w:t>（5）需承包人办理的有关施工场地交通、环卫和施工噪音管理等手续：</w:t>
      </w:r>
      <w:r>
        <w:rPr>
          <w:rFonts w:hint="eastAsia" w:ascii="宋体" w:hAnsi="宋体"/>
          <w:sz w:val="24"/>
          <w:u w:val="single"/>
        </w:rPr>
        <w:t xml:space="preserve"> 无                                               </w:t>
      </w:r>
    </w:p>
    <w:p>
      <w:pPr>
        <w:spacing w:line="360" w:lineRule="exact"/>
        <w:rPr>
          <w:rFonts w:ascii="宋体" w:hAnsi="宋体"/>
          <w:sz w:val="24"/>
        </w:rPr>
      </w:pPr>
      <w:r>
        <w:rPr>
          <w:rFonts w:hint="eastAsia" w:ascii="宋体" w:hAnsi="宋体"/>
          <w:sz w:val="24"/>
        </w:rPr>
        <w:t>（6）已完工程成品保护的特殊要求及费用承担：</w:t>
      </w:r>
      <w:r>
        <w:rPr>
          <w:rFonts w:hint="eastAsia" w:ascii="宋体" w:hAnsi="宋体"/>
          <w:sz w:val="24"/>
          <w:u w:val="single"/>
        </w:rPr>
        <w:t xml:space="preserve">  无 </w:t>
      </w:r>
    </w:p>
    <w:p>
      <w:pPr>
        <w:spacing w:line="360" w:lineRule="exact"/>
        <w:rPr>
          <w:rFonts w:ascii="宋体" w:hAnsi="宋体"/>
          <w:sz w:val="24"/>
          <w:u w:val="single"/>
        </w:rPr>
      </w:pPr>
      <w:r>
        <w:rPr>
          <w:rFonts w:hint="eastAsia" w:ascii="宋体" w:hAnsi="宋体"/>
          <w:sz w:val="24"/>
        </w:rPr>
        <w:t>（7）施工场地周围地下管线和邻近建筑物、构筑物（含文物保护建筑），古树名木的保护要求及费用承担：</w:t>
      </w:r>
      <w:r>
        <w:rPr>
          <w:rFonts w:hint="eastAsia" w:ascii="宋体" w:hAnsi="宋体"/>
          <w:sz w:val="24"/>
          <w:u w:val="single"/>
        </w:rPr>
        <w:t xml:space="preserve"> 由发包人提供保护要求，并确认具体保护措施后由承包人实施，发包人承担相应费用。</w:t>
      </w:r>
    </w:p>
    <w:p>
      <w:pPr>
        <w:spacing w:line="360" w:lineRule="exact"/>
        <w:rPr>
          <w:rFonts w:ascii="宋体" w:hAnsi="宋体"/>
          <w:sz w:val="24"/>
          <w:u w:val="single"/>
        </w:rPr>
      </w:pPr>
      <w:r>
        <w:rPr>
          <w:rFonts w:hint="eastAsia" w:ascii="宋体" w:hAnsi="宋体"/>
          <w:sz w:val="24"/>
        </w:rPr>
        <w:t>（8）施工场地清洁卫生的要求：</w:t>
      </w:r>
      <w:r>
        <w:rPr>
          <w:rFonts w:hint="eastAsia" w:ascii="宋体" w:hAnsi="宋体"/>
          <w:sz w:val="24"/>
          <w:u w:val="single"/>
        </w:rPr>
        <w:t xml:space="preserve"> 执行通用条款第9.1（8）款。</w:t>
      </w:r>
    </w:p>
    <w:p>
      <w:pPr>
        <w:spacing w:line="360" w:lineRule="exact"/>
        <w:rPr>
          <w:rFonts w:ascii="宋体" w:hAnsi="宋体"/>
          <w:sz w:val="24"/>
          <w:u w:val="single"/>
        </w:rPr>
      </w:pPr>
      <w:r>
        <w:rPr>
          <w:rFonts w:hint="eastAsia" w:ascii="宋体" w:hAnsi="宋体"/>
          <w:sz w:val="24"/>
        </w:rPr>
        <w:t>（9）双方约定承包人应做的其他工作：</w:t>
      </w:r>
      <w:r>
        <w:rPr>
          <w:rFonts w:hint="eastAsia" w:ascii="宋体" w:hAnsi="宋体"/>
          <w:sz w:val="24"/>
          <w:u w:val="single"/>
        </w:rPr>
        <w:t xml:space="preserve">  无 </w:t>
      </w:r>
    </w:p>
    <w:p>
      <w:pPr>
        <w:spacing w:line="360" w:lineRule="exact"/>
        <w:rPr>
          <w:rFonts w:ascii="宋体" w:hAnsi="宋体"/>
          <w:b/>
          <w:sz w:val="24"/>
        </w:rPr>
      </w:pPr>
      <w:r>
        <w:rPr>
          <w:rFonts w:hint="eastAsia" w:ascii="宋体" w:hAnsi="宋体"/>
          <w:b/>
          <w:sz w:val="24"/>
        </w:rPr>
        <w:t>三、施工组织设计和工期</w:t>
      </w:r>
    </w:p>
    <w:p>
      <w:pPr>
        <w:spacing w:line="360" w:lineRule="exact"/>
        <w:rPr>
          <w:rFonts w:ascii="宋体" w:hAnsi="宋体"/>
          <w:b/>
          <w:sz w:val="24"/>
        </w:rPr>
      </w:pPr>
      <w:r>
        <w:rPr>
          <w:rFonts w:hint="eastAsia" w:ascii="宋体" w:hAnsi="宋体"/>
          <w:b/>
          <w:sz w:val="24"/>
        </w:rPr>
        <w:t>3、工期延误</w:t>
      </w:r>
    </w:p>
    <w:p>
      <w:pPr>
        <w:spacing w:line="360" w:lineRule="exact"/>
        <w:rPr>
          <w:rFonts w:ascii="宋体" w:hAnsi="宋体"/>
          <w:sz w:val="24"/>
          <w:u w:val="single"/>
        </w:rPr>
      </w:pPr>
      <w:r>
        <w:rPr>
          <w:rFonts w:hint="eastAsia" w:ascii="宋体" w:hAnsi="宋体"/>
          <w:sz w:val="24"/>
        </w:rPr>
        <w:t>3.1双方约定工期顺延的其他情况：</w:t>
      </w:r>
      <w:r>
        <w:rPr>
          <w:rFonts w:hint="eastAsia" w:ascii="宋体" w:hAnsi="宋体"/>
          <w:sz w:val="24"/>
          <w:u w:val="single"/>
        </w:rPr>
        <w:t>（1）不可抗力因素影响；（2）发包人增加工程内容时；（3）不按本合同约定拨付工程款时；（4）因发包人原因导致延期的其他情况。</w:t>
      </w:r>
    </w:p>
    <w:p>
      <w:pPr>
        <w:spacing w:line="360" w:lineRule="exact"/>
        <w:rPr>
          <w:rFonts w:ascii="宋体" w:hAnsi="宋体"/>
          <w:b/>
          <w:sz w:val="24"/>
        </w:rPr>
      </w:pPr>
      <w:r>
        <w:rPr>
          <w:rFonts w:hint="eastAsia" w:ascii="宋体" w:hAnsi="宋体"/>
          <w:b/>
          <w:sz w:val="24"/>
        </w:rPr>
        <w:t>四、质量与验收</w:t>
      </w:r>
    </w:p>
    <w:p>
      <w:pPr>
        <w:spacing w:line="360" w:lineRule="exact"/>
        <w:rPr>
          <w:rFonts w:ascii="宋体" w:hAnsi="宋体"/>
          <w:b/>
          <w:sz w:val="24"/>
        </w:rPr>
      </w:pPr>
      <w:r>
        <w:rPr>
          <w:rFonts w:hint="eastAsia" w:ascii="宋体" w:hAnsi="宋体"/>
          <w:b/>
          <w:sz w:val="24"/>
        </w:rPr>
        <w:t>4、隐蔽工程和中间验收</w:t>
      </w:r>
    </w:p>
    <w:p>
      <w:pPr>
        <w:spacing w:line="360" w:lineRule="exact"/>
        <w:rPr>
          <w:rFonts w:ascii="宋体" w:hAnsi="宋体"/>
          <w:sz w:val="24"/>
          <w:u w:val="single"/>
        </w:rPr>
      </w:pPr>
      <w:r>
        <w:rPr>
          <w:rFonts w:hint="eastAsia" w:ascii="宋体" w:hAnsi="宋体"/>
          <w:sz w:val="24"/>
        </w:rPr>
        <w:t>4.1双方约定中间验收部位：</w:t>
      </w:r>
      <w:r>
        <w:rPr>
          <w:rFonts w:hint="eastAsia" w:ascii="宋体" w:hAnsi="宋体"/>
          <w:sz w:val="24"/>
          <w:u w:val="single"/>
        </w:rPr>
        <w:t>国家规范标准约定的各分项分部工程验收部分。</w:t>
      </w:r>
    </w:p>
    <w:p>
      <w:pPr>
        <w:spacing w:line="360" w:lineRule="exact"/>
        <w:rPr>
          <w:rFonts w:ascii="宋体" w:hAnsi="宋体"/>
          <w:sz w:val="24"/>
          <w:u w:val="single"/>
        </w:rPr>
      </w:pPr>
      <w:r>
        <w:rPr>
          <w:rFonts w:hint="eastAsia" w:ascii="宋体" w:hAnsi="宋体"/>
          <w:sz w:val="24"/>
        </w:rPr>
        <w:t>42挖掘树根深度不少于50cm，并及时清理现场的树根、树枝、树叶及杂物。</w:t>
      </w:r>
    </w:p>
    <w:p>
      <w:pPr>
        <w:spacing w:line="360" w:lineRule="exact"/>
        <w:rPr>
          <w:rFonts w:ascii="宋体" w:hAnsi="宋体"/>
          <w:b/>
          <w:sz w:val="24"/>
        </w:rPr>
      </w:pPr>
      <w:r>
        <w:rPr>
          <w:rFonts w:hint="eastAsia" w:ascii="宋体" w:hAnsi="宋体"/>
          <w:b/>
          <w:sz w:val="24"/>
        </w:rPr>
        <w:t>五、安全施工</w:t>
      </w:r>
      <w:r>
        <w:rPr>
          <w:rFonts w:hint="eastAsia" w:ascii="宋体" w:hAnsi="宋体"/>
          <w:sz w:val="24"/>
          <w:u w:val="single"/>
        </w:rPr>
        <w:t>执行通用条款第20、21、22条。</w:t>
      </w:r>
    </w:p>
    <w:p>
      <w:pPr>
        <w:spacing w:line="360" w:lineRule="exact"/>
        <w:rPr>
          <w:rFonts w:ascii="宋体" w:hAnsi="宋体"/>
          <w:b/>
          <w:sz w:val="24"/>
        </w:rPr>
      </w:pPr>
      <w:r>
        <w:rPr>
          <w:rFonts w:hint="eastAsia" w:ascii="宋体" w:hAnsi="宋体"/>
          <w:b/>
          <w:sz w:val="24"/>
        </w:rPr>
        <w:t>六、合同价款与支付</w:t>
      </w:r>
    </w:p>
    <w:p>
      <w:pPr>
        <w:spacing w:line="360" w:lineRule="exact"/>
        <w:rPr>
          <w:rFonts w:ascii="宋体" w:hAnsi="宋体"/>
          <w:b/>
          <w:sz w:val="24"/>
        </w:rPr>
      </w:pPr>
      <w:r>
        <w:rPr>
          <w:rFonts w:hint="eastAsia" w:ascii="宋体" w:hAnsi="宋体"/>
          <w:b/>
          <w:sz w:val="24"/>
        </w:rPr>
        <w:t>6.1、合同价款及调整</w:t>
      </w:r>
    </w:p>
    <w:p>
      <w:pPr>
        <w:spacing w:line="360" w:lineRule="exact"/>
        <w:rPr>
          <w:rFonts w:ascii="宋体" w:hAnsi="宋体"/>
          <w:sz w:val="24"/>
        </w:rPr>
      </w:pPr>
      <w:r>
        <w:rPr>
          <w:rFonts w:hint="eastAsia" w:ascii="宋体" w:hAnsi="宋体"/>
          <w:sz w:val="24"/>
        </w:rPr>
        <w:t>6.2本合同价款采用</w:t>
      </w:r>
      <w:r>
        <w:rPr>
          <w:rFonts w:hint="eastAsia" w:ascii="宋体" w:hAnsi="宋体"/>
          <w:sz w:val="24"/>
          <w:u w:val="single"/>
        </w:rPr>
        <w:t xml:space="preserve"> （2） </w:t>
      </w:r>
      <w:r>
        <w:rPr>
          <w:rFonts w:hint="eastAsia" w:ascii="宋体" w:hAnsi="宋体"/>
          <w:sz w:val="24"/>
        </w:rPr>
        <w:t>方式确定。</w:t>
      </w:r>
    </w:p>
    <w:p>
      <w:pPr>
        <w:spacing w:line="360" w:lineRule="exact"/>
        <w:rPr>
          <w:rFonts w:ascii="宋体" w:hAnsi="宋体"/>
          <w:sz w:val="24"/>
          <w:u w:val="single"/>
        </w:rPr>
      </w:pPr>
      <w:r>
        <w:rPr>
          <w:rFonts w:hint="eastAsia" w:ascii="宋体" w:hAnsi="宋体"/>
          <w:sz w:val="24"/>
        </w:rPr>
        <w:t>（1）采用固定价格合同合同价款中包括的风险范围：</w:t>
      </w:r>
      <w:r>
        <w:rPr>
          <w:rFonts w:hint="eastAsia" w:ascii="宋体" w:hAnsi="宋体"/>
          <w:sz w:val="24"/>
          <w:u w:val="single"/>
        </w:rPr>
        <w:t xml:space="preserve">  无 </w:t>
      </w:r>
    </w:p>
    <w:p>
      <w:pPr>
        <w:spacing w:line="360" w:lineRule="exact"/>
        <w:rPr>
          <w:rFonts w:ascii="宋体" w:hAnsi="宋体"/>
          <w:sz w:val="24"/>
          <w:u w:val="single"/>
        </w:rPr>
      </w:pPr>
      <w:r>
        <w:rPr>
          <w:rFonts w:hint="eastAsia" w:ascii="宋体" w:hAnsi="宋体"/>
          <w:sz w:val="24"/>
        </w:rPr>
        <w:t>风险费用的计算方法：</w:t>
      </w:r>
      <w:r>
        <w:rPr>
          <w:rFonts w:hint="eastAsia" w:ascii="宋体" w:hAnsi="宋体"/>
          <w:sz w:val="24"/>
          <w:u w:val="single"/>
        </w:rPr>
        <w:t xml:space="preserve">     无  </w:t>
      </w:r>
    </w:p>
    <w:p>
      <w:pPr>
        <w:spacing w:line="360" w:lineRule="exact"/>
        <w:rPr>
          <w:rFonts w:ascii="宋体" w:hAnsi="宋体"/>
          <w:sz w:val="24"/>
          <w:u w:val="single"/>
        </w:rPr>
      </w:pPr>
      <w:r>
        <w:rPr>
          <w:rFonts w:hint="eastAsia" w:ascii="宋体" w:hAnsi="宋体"/>
          <w:sz w:val="24"/>
        </w:rPr>
        <w:t>风险范围以外合同价款，合同价款调整方法：</w:t>
      </w:r>
      <w:r>
        <w:rPr>
          <w:rFonts w:hint="eastAsia" w:ascii="宋体" w:hAnsi="宋体"/>
          <w:sz w:val="24"/>
          <w:u w:val="single"/>
        </w:rPr>
        <w:t xml:space="preserve">    无   </w:t>
      </w:r>
    </w:p>
    <w:p>
      <w:pPr>
        <w:spacing w:line="360" w:lineRule="exact"/>
        <w:rPr>
          <w:rFonts w:ascii="宋体" w:hAnsi="宋体" w:cs="宋体"/>
          <w:sz w:val="24"/>
          <w:u w:val="single"/>
        </w:rPr>
      </w:pPr>
      <w:r>
        <w:rPr>
          <w:rFonts w:hint="eastAsia" w:ascii="宋体" w:hAnsi="宋体"/>
          <w:sz w:val="24"/>
        </w:rPr>
        <w:t>（2）采用可调价格合同，合同价款调整方法：</w:t>
      </w:r>
      <w:r>
        <w:rPr>
          <w:rFonts w:hint="eastAsia" w:ascii="宋体" w:hAnsi="宋体" w:cs="宋体"/>
          <w:sz w:val="24"/>
          <w:u w:val="single"/>
        </w:rPr>
        <w:t>按实际完成的工程量计量，并按《</w:t>
      </w:r>
      <w:r>
        <w:rPr>
          <w:rFonts w:ascii="宋体" w:hAnsi="宋体" w:cs="宋体"/>
          <w:sz w:val="24"/>
          <w:u w:val="single"/>
        </w:rPr>
        <w:t>2011</w:t>
      </w:r>
      <w:r>
        <w:rPr>
          <w:rFonts w:hint="eastAsia" w:ascii="宋体" w:hAnsi="宋体" w:cs="宋体"/>
          <w:sz w:val="24"/>
          <w:u w:val="single"/>
        </w:rPr>
        <w:t>海南省建设工程计价定额</w:t>
      </w:r>
      <w:r>
        <w:rPr>
          <w:rFonts w:ascii="宋体" w:hAnsi="宋体" w:cs="宋体"/>
          <w:sz w:val="24"/>
          <w:u w:val="single"/>
        </w:rPr>
        <w:t>—</w:t>
      </w:r>
      <w:r>
        <w:rPr>
          <w:rFonts w:hint="eastAsia" w:ascii="宋体" w:hAnsi="宋体" w:cs="宋体"/>
          <w:sz w:val="24"/>
          <w:u w:val="single"/>
        </w:rPr>
        <w:t>房屋建筑与装饰工程》、《</w:t>
      </w:r>
      <w:r>
        <w:rPr>
          <w:rFonts w:ascii="宋体" w:hAnsi="宋体" w:cs="宋体"/>
          <w:sz w:val="24"/>
          <w:u w:val="single"/>
        </w:rPr>
        <w:t>2011</w:t>
      </w:r>
      <w:r>
        <w:rPr>
          <w:rFonts w:hint="eastAsia" w:ascii="宋体" w:hAnsi="宋体" w:cs="宋体"/>
          <w:sz w:val="24"/>
          <w:u w:val="single"/>
        </w:rPr>
        <w:t>海南省建设工程计价定额</w:t>
      </w:r>
      <w:r>
        <w:rPr>
          <w:rFonts w:ascii="宋体" w:hAnsi="宋体" w:cs="宋体"/>
          <w:sz w:val="24"/>
          <w:u w:val="single"/>
        </w:rPr>
        <w:t>—</w:t>
      </w:r>
      <w:r>
        <w:rPr>
          <w:rFonts w:hint="eastAsia" w:ascii="宋体" w:hAnsi="宋体" w:cs="宋体"/>
          <w:sz w:val="24"/>
          <w:u w:val="single"/>
        </w:rPr>
        <w:t>市政工程》、《海南省安装工程综合定额（</w:t>
      </w:r>
      <w:r>
        <w:rPr>
          <w:rFonts w:ascii="宋体" w:hAnsi="宋体" w:cs="宋体"/>
          <w:sz w:val="24"/>
          <w:u w:val="single"/>
        </w:rPr>
        <w:t>2008</w:t>
      </w:r>
      <w:r>
        <w:rPr>
          <w:rFonts w:hint="eastAsia" w:ascii="宋体" w:hAnsi="宋体" w:cs="宋体"/>
          <w:sz w:val="24"/>
          <w:u w:val="single"/>
        </w:rPr>
        <w:t>）》、《海南省装饰装修工程综合定额（</w:t>
      </w:r>
      <w:r>
        <w:rPr>
          <w:rFonts w:ascii="宋体" w:hAnsi="宋体" w:cs="宋体"/>
          <w:sz w:val="24"/>
          <w:u w:val="single"/>
        </w:rPr>
        <w:t>2008</w:t>
      </w:r>
      <w:r>
        <w:rPr>
          <w:rFonts w:hint="eastAsia" w:ascii="宋体" w:hAnsi="宋体" w:cs="宋体"/>
          <w:sz w:val="24"/>
          <w:u w:val="single"/>
        </w:rPr>
        <w:t>）》、《</w:t>
      </w:r>
      <w:r>
        <w:rPr>
          <w:rFonts w:ascii="宋体" w:hAnsi="宋体" w:cs="宋体"/>
          <w:sz w:val="24"/>
          <w:u w:val="single"/>
        </w:rPr>
        <w:t>2007</w:t>
      </w:r>
      <w:r>
        <w:rPr>
          <w:rFonts w:hint="eastAsia" w:ascii="宋体" w:hAnsi="宋体" w:cs="宋体"/>
          <w:sz w:val="24"/>
          <w:u w:val="single"/>
        </w:rPr>
        <w:t>年海南省房屋修缮工程综合定额》、《</w:t>
      </w:r>
      <w:r>
        <w:rPr>
          <w:rFonts w:ascii="宋体" w:hAnsi="宋体" w:cs="宋体"/>
          <w:sz w:val="24"/>
          <w:u w:val="single"/>
        </w:rPr>
        <w:t>2013</w:t>
      </w:r>
      <w:r>
        <w:rPr>
          <w:rFonts w:hint="eastAsia" w:ascii="宋体" w:hAnsi="宋体" w:cs="宋体"/>
          <w:sz w:val="24"/>
          <w:u w:val="single"/>
        </w:rPr>
        <w:t>海南省园林绿化与仿古建筑工程综合定额》、《海南省房屋修缮与抗震加固综合定额（2015）》以及相应的《海南工程造价信息》、省市有关计价文件及相应类工程取费标准计算总造价办理竣工结算。</w:t>
      </w:r>
    </w:p>
    <w:p>
      <w:pPr>
        <w:spacing w:line="360" w:lineRule="exact"/>
        <w:rPr>
          <w:rFonts w:ascii="宋体" w:hAnsi="宋体"/>
          <w:sz w:val="24"/>
          <w:u w:val="single"/>
        </w:rPr>
      </w:pPr>
      <w:r>
        <w:rPr>
          <w:rFonts w:hint="eastAsia" w:ascii="宋体" w:hAnsi="宋体"/>
          <w:sz w:val="24"/>
        </w:rPr>
        <w:t>（3）采用成本加酬合同，有关成本和酬金的约定：</w:t>
      </w:r>
      <w:r>
        <w:rPr>
          <w:rFonts w:hint="eastAsia" w:ascii="宋体" w:hAnsi="宋体"/>
          <w:sz w:val="24"/>
          <w:u w:val="single"/>
        </w:rPr>
        <w:t xml:space="preserve">  无   </w:t>
      </w:r>
    </w:p>
    <w:p>
      <w:pPr>
        <w:spacing w:line="360" w:lineRule="exact"/>
        <w:rPr>
          <w:rFonts w:ascii="宋体" w:hAnsi="宋体"/>
          <w:sz w:val="24"/>
          <w:u w:val="single"/>
        </w:rPr>
      </w:pPr>
      <w:r>
        <w:rPr>
          <w:rFonts w:hint="eastAsia" w:ascii="宋体" w:hAnsi="宋体"/>
          <w:sz w:val="24"/>
        </w:rPr>
        <w:t>6.3（4）双方约定合同价款的其他调整因素：</w:t>
      </w:r>
      <w:r>
        <w:rPr>
          <w:rFonts w:hint="eastAsia" w:ascii="宋体" w:hAnsi="宋体"/>
          <w:sz w:val="24"/>
          <w:u w:val="single"/>
        </w:rPr>
        <w:t xml:space="preserve"> 无</w:t>
      </w:r>
    </w:p>
    <w:p>
      <w:pPr>
        <w:spacing w:line="360" w:lineRule="exact"/>
        <w:rPr>
          <w:rFonts w:ascii="宋体" w:hAnsi="宋体"/>
          <w:b/>
          <w:sz w:val="24"/>
        </w:rPr>
      </w:pPr>
      <w:r>
        <w:rPr>
          <w:rFonts w:hint="eastAsia" w:ascii="宋体" w:hAnsi="宋体"/>
          <w:b/>
          <w:sz w:val="24"/>
        </w:rPr>
        <w:t>6.4、工程预付款</w:t>
      </w:r>
    </w:p>
    <w:p>
      <w:pPr>
        <w:spacing w:line="360" w:lineRule="exact"/>
        <w:rPr>
          <w:rFonts w:ascii="宋体" w:hAnsi="宋体"/>
          <w:sz w:val="24"/>
          <w:u w:val="single"/>
        </w:rPr>
      </w:pPr>
      <w:r>
        <w:rPr>
          <w:rFonts w:hint="eastAsia" w:ascii="宋体" w:hAnsi="宋体"/>
          <w:sz w:val="24"/>
        </w:rPr>
        <w:t>发包人向承包人预付工程款的时间和金额或占合同价款总额的比例：</w:t>
      </w:r>
    </w:p>
    <w:p>
      <w:pPr>
        <w:spacing w:line="360" w:lineRule="exact"/>
        <w:rPr>
          <w:rFonts w:ascii="宋体" w:hAnsi="宋体"/>
          <w:sz w:val="24"/>
        </w:rPr>
      </w:pPr>
      <w:r>
        <w:rPr>
          <w:rFonts w:hint="eastAsia" w:ascii="宋体" w:hAnsi="宋体"/>
          <w:sz w:val="24"/>
        </w:rPr>
        <w:t>。</w:t>
      </w:r>
    </w:p>
    <w:p>
      <w:pPr>
        <w:spacing w:line="360" w:lineRule="exact"/>
        <w:rPr>
          <w:rFonts w:ascii="宋体" w:hAnsi="宋体"/>
          <w:b/>
          <w:sz w:val="24"/>
        </w:rPr>
      </w:pPr>
      <w:r>
        <w:rPr>
          <w:rFonts w:hint="eastAsia" w:ascii="宋体" w:hAnsi="宋体"/>
          <w:b/>
          <w:sz w:val="24"/>
        </w:rPr>
        <w:t>6.5工程量确认</w:t>
      </w:r>
    </w:p>
    <w:p>
      <w:pPr>
        <w:spacing w:line="360" w:lineRule="exact"/>
        <w:rPr>
          <w:rFonts w:ascii="宋体" w:hAnsi="宋体"/>
          <w:sz w:val="24"/>
          <w:u w:val="single"/>
        </w:rPr>
      </w:pPr>
      <w:r>
        <w:rPr>
          <w:rFonts w:hint="eastAsia" w:ascii="宋体" w:hAnsi="宋体"/>
          <w:sz w:val="24"/>
        </w:rPr>
        <w:t>6.5.1承包人向工程师提交已完工程量报告的时间：</w:t>
      </w:r>
      <w:r>
        <w:rPr>
          <w:rFonts w:hint="eastAsia" w:ascii="宋体" w:hAnsi="宋体"/>
          <w:sz w:val="24"/>
          <w:u w:val="single"/>
        </w:rPr>
        <w:t xml:space="preserve">  完工后5日内。    </w:t>
      </w:r>
    </w:p>
    <w:p>
      <w:pPr>
        <w:spacing w:line="360" w:lineRule="exact"/>
        <w:rPr>
          <w:rFonts w:ascii="宋体" w:hAnsi="宋体"/>
          <w:b/>
          <w:sz w:val="24"/>
        </w:rPr>
      </w:pPr>
      <w:r>
        <w:rPr>
          <w:rFonts w:hint="eastAsia" w:ascii="宋体" w:hAnsi="宋体"/>
          <w:b/>
          <w:sz w:val="24"/>
        </w:rPr>
        <w:t>6.6、工程款（进度款）支付</w:t>
      </w:r>
    </w:p>
    <w:p>
      <w:pPr>
        <w:spacing w:line="360" w:lineRule="exact"/>
        <w:rPr>
          <w:rFonts w:ascii="宋体" w:hAnsi="宋体"/>
          <w:sz w:val="24"/>
          <w:u w:val="single"/>
        </w:rPr>
      </w:pPr>
      <w:r>
        <w:rPr>
          <w:rFonts w:hint="eastAsia" w:ascii="宋体" w:hAnsi="宋体"/>
          <w:sz w:val="24"/>
        </w:rPr>
        <w:t>双方约定的工程款（进度款）支付的方式和时间：</w:t>
      </w:r>
      <w:r>
        <w:rPr>
          <w:rFonts w:hint="eastAsia" w:ascii="宋体" w:hAnsi="宋体"/>
          <w:sz w:val="24"/>
          <w:u w:val="single"/>
        </w:rPr>
        <w:t xml:space="preserve">             。</w:t>
      </w:r>
    </w:p>
    <w:p>
      <w:pPr>
        <w:spacing w:line="360" w:lineRule="exact"/>
        <w:rPr>
          <w:rFonts w:ascii="宋体" w:hAnsi="宋体"/>
          <w:b/>
          <w:sz w:val="24"/>
        </w:rPr>
      </w:pPr>
      <w:r>
        <w:rPr>
          <w:rFonts w:hint="eastAsia" w:ascii="宋体" w:hAnsi="宋体"/>
          <w:b/>
          <w:sz w:val="24"/>
        </w:rPr>
        <w:t>七、工程变更</w:t>
      </w:r>
    </w:p>
    <w:p>
      <w:pPr>
        <w:spacing w:line="360" w:lineRule="exact"/>
        <w:rPr>
          <w:rFonts w:ascii="宋体" w:hAnsi="宋体"/>
          <w:sz w:val="24"/>
        </w:rPr>
      </w:pPr>
      <w:r>
        <w:rPr>
          <w:rFonts w:hint="eastAsia" w:ascii="宋体" w:hAnsi="宋体"/>
          <w:sz w:val="24"/>
        </w:rPr>
        <w:t>7.1、工程师应在收到变更工程量报告之日起2天内予以确定，工程师无正当理由不确认时，自变更工程量报告送达之日起2天后视为变更工程量报告已被确认。</w:t>
      </w:r>
    </w:p>
    <w:p>
      <w:pPr>
        <w:spacing w:line="360" w:lineRule="exact"/>
        <w:rPr>
          <w:rFonts w:ascii="宋体" w:hAnsi="宋体"/>
          <w:b/>
          <w:sz w:val="24"/>
        </w:rPr>
      </w:pPr>
      <w:r>
        <w:rPr>
          <w:rFonts w:hint="eastAsia" w:ascii="宋体" w:hAnsi="宋体"/>
          <w:b/>
          <w:sz w:val="24"/>
        </w:rPr>
        <w:t>八、竣工验收与结算</w:t>
      </w:r>
    </w:p>
    <w:p>
      <w:pPr>
        <w:spacing w:line="360" w:lineRule="exact"/>
        <w:rPr>
          <w:rFonts w:ascii="宋体" w:hAnsi="宋体"/>
          <w:b/>
          <w:sz w:val="24"/>
        </w:rPr>
      </w:pPr>
      <w:r>
        <w:rPr>
          <w:rFonts w:hint="eastAsia" w:ascii="宋体" w:hAnsi="宋体"/>
          <w:b/>
          <w:sz w:val="24"/>
        </w:rPr>
        <w:t>8.1、竣工验收</w:t>
      </w:r>
    </w:p>
    <w:p>
      <w:pPr>
        <w:spacing w:line="360" w:lineRule="exact"/>
        <w:rPr>
          <w:rFonts w:ascii="宋体" w:hAnsi="宋体"/>
          <w:sz w:val="24"/>
          <w:u w:val="single"/>
        </w:rPr>
      </w:pPr>
      <w:r>
        <w:rPr>
          <w:rFonts w:hint="eastAsia" w:ascii="宋体" w:hAnsi="宋体"/>
          <w:sz w:val="24"/>
        </w:rPr>
        <w:t>8.1.1承包人提供竣工图的约定：</w:t>
      </w:r>
      <w:r>
        <w:rPr>
          <w:rFonts w:hint="eastAsia" w:ascii="宋体" w:hAnsi="宋体"/>
          <w:sz w:val="24"/>
          <w:u w:val="single"/>
        </w:rPr>
        <w:t xml:space="preserve"> 工程竣工验收前5天内提供竣工图及完整的竣工验收资料。</w:t>
      </w:r>
    </w:p>
    <w:p>
      <w:pPr>
        <w:spacing w:line="360" w:lineRule="exact"/>
        <w:rPr>
          <w:rFonts w:ascii="宋体" w:hAnsi="宋体"/>
          <w:b/>
          <w:sz w:val="24"/>
        </w:rPr>
      </w:pPr>
      <w:r>
        <w:rPr>
          <w:rFonts w:hint="eastAsia" w:ascii="宋体" w:hAnsi="宋体"/>
          <w:b/>
          <w:sz w:val="24"/>
        </w:rPr>
        <w:t>8.2、竣工结算：</w:t>
      </w:r>
      <w:r>
        <w:rPr>
          <w:rFonts w:hint="eastAsia" w:ascii="宋体" w:hAnsi="宋体"/>
          <w:sz w:val="24"/>
        </w:rPr>
        <w:t>本工程结算余款（含增减项目造价），工程竣工验收合格后15天内承包方将工程结算送交发包方，由发包方进行审核，审核结束后发包方须在15个工作日内支付工程余款</w:t>
      </w:r>
      <w:r>
        <w:rPr>
          <w:rFonts w:hint="eastAsia" w:ascii="宋体" w:hAnsi="宋体"/>
          <w:b/>
          <w:sz w:val="24"/>
        </w:rPr>
        <w:t>。</w:t>
      </w:r>
    </w:p>
    <w:p>
      <w:pPr>
        <w:spacing w:line="460" w:lineRule="exact"/>
        <w:rPr>
          <w:rFonts w:ascii="宋体" w:hAnsi="宋体"/>
          <w:b/>
          <w:bCs/>
          <w:sz w:val="24"/>
        </w:rPr>
      </w:pPr>
      <w:r>
        <w:rPr>
          <w:rFonts w:hint="eastAsia" w:ascii="宋体" w:hAnsi="宋体" w:cs="宋体"/>
          <w:b/>
          <w:bCs/>
          <w:sz w:val="24"/>
        </w:rPr>
        <w:t>8.3、质量保修金</w:t>
      </w:r>
    </w:p>
    <w:p>
      <w:pPr>
        <w:spacing w:line="360" w:lineRule="exact"/>
        <w:rPr>
          <w:rFonts w:ascii="宋体" w:hAnsi="宋体"/>
          <w:b/>
          <w:sz w:val="24"/>
        </w:rPr>
      </w:pPr>
      <w:r>
        <w:rPr>
          <w:rFonts w:hint="eastAsia" w:ascii="宋体" w:hAnsi="宋体" w:cs="宋体"/>
          <w:sz w:val="24"/>
        </w:rPr>
        <w:t>工程质量保修金为本施工合同价款的</w:t>
      </w:r>
      <w:r>
        <w:rPr>
          <w:rFonts w:ascii="宋体" w:hAnsi="宋体" w:cs="宋体"/>
          <w:sz w:val="24"/>
          <w:u w:val="single"/>
        </w:rPr>
        <w:t>5%</w:t>
      </w:r>
      <w:r>
        <w:rPr>
          <w:rFonts w:hint="eastAsia" w:ascii="宋体" w:hAnsi="宋体" w:cs="宋体"/>
          <w:sz w:val="24"/>
        </w:rPr>
        <w:t>，保修金从工程结算价款中扣除。发包人自竣工验收合格之日起一年后十日内，将保修金返还给承包人。</w:t>
      </w:r>
    </w:p>
    <w:p>
      <w:pPr>
        <w:spacing w:line="360" w:lineRule="exact"/>
        <w:rPr>
          <w:rFonts w:ascii="宋体" w:hAnsi="宋体"/>
          <w:b/>
          <w:sz w:val="24"/>
        </w:rPr>
      </w:pPr>
      <w:r>
        <w:rPr>
          <w:rFonts w:hint="eastAsia" w:ascii="宋体" w:hAnsi="宋体"/>
          <w:b/>
          <w:sz w:val="24"/>
        </w:rPr>
        <w:t>九、违约、索赔和争议</w:t>
      </w:r>
    </w:p>
    <w:p>
      <w:pPr>
        <w:spacing w:line="360" w:lineRule="exact"/>
        <w:rPr>
          <w:rFonts w:ascii="宋体" w:hAnsi="宋体"/>
          <w:b/>
          <w:sz w:val="24"/>
        </w:rPr>
      </w:pPr>
      <w:r>
        <w:rPr>
          <w:rFonts w:hint="eastAsia" w:ascii="宋体" w:hAnsi="宋体"/>
          <w:b/>
          <w:sz w:val="24"/>
        </w:rPr>
        <w:t>9.1、违约</w:t>
      </w:r>
    </w:p>
    <w:p>
      <w:pPr>
        <w:spacing w:line="360" w:lineRule="exact"/>
        <w:rPr>
          <w:rFonts w:ascii="宋体" w:hAnsi="宋体"/>
          <w:sz w:val="24"/>
        </w:rPr>
      </w:pPr>
      <w:r>
        <w:rPr>
          <w:rFonts w:hint="eastAsia" w:ascii="宋体" w:hAnsi="宋体"/>
          <w:sz w:val="24"/>
        </w:rPr>
        <w:t>9.1.1本合同中关于发包人违约的具体责任如下：</w:t>
      </w:r>
    </w:p>
    <w:p>
      <w:pPr>
        <w:spacing w:line="360" w:lineRule="exact"/>
        <w:rPr>
          <w:rFonts w:ascii="宋体" w:hAnsi="宋体"/>
          <w:sz w:val="24"/>
          <w:u w:val="single"/>
        </w:rPr>
      </w:pPr>
      <w:r>
        <w:rPr>
          <w:rFonts w:hint="eastAsia" w:ascii="宋体" w:hAnsi="宋体"/>
          <w:sz w:val="24"/>
        </w:rPr>
        <w:t>本合同通用条款第24条约定发包人违约应承担的违约责任：</w:t>
      </w:r>
      <w:r>
        <w:rPr>
          <w:rFonts w:hint="eastAsia" w:ascii="宋体" w:hAnsi="宋体"/>
          <w:sz w:val="24"/>
          <w:u w:val="single"/>
        </w:rPr>
        <w:t xml:space="preserve">  无  </w:t>
      </w:r>
    </w:p>
    <w:p>
      <w:pPr>
        <w:spacing w:line="360" w:lineRule="exact"/>
        <w:rPr>
          <w:rFonts w:ascii="宋体" w:hAnsi="宋体"/>
          <w:sz w:val="24"/>
          <w:u w:val="single"/>
        </w:rPr>
      </w:pPr>
      <w:r>
        <w:rPr>
          <w:rFonts w:hint="eastAsia" w:ascii="宋体" w:hAnsi="宋体"/>
          <w:sz w:val="24"/>
        </w:rPr>
        <w:t>本合同通用条款第26.4款约定发包人违约应承担的违约责任：</w:t>
      </w:r>
      <w:r>
        <w:rPr>
          <w:rFonts w:hint="eastAsia" w:ascii="宋体" w:hAnsi="宋体"/>
          <w:sz w:val="24"/>
          <w:u w:val="single"/>
        </w:rPr>
        <w:t xml:space="preserve">        。 </w:t>
      </w:r>
    </w:p>
    <w:p>
      <w:pPr>
        <w:spacing w:line="360" w:lineRule="exact"/>
        <w:rPr>
          <w:rFonts w:ascii="宋体" w:hAnsi="宋体"/>
          <w:sz w:val="24"/>
          <w:u w:val="single"/>
        </w:rPr>
      </w:pPr>
      <w:r>
        <w:rPr>
          <w:rFonts w:hint="eastAsia" w:ascii="宋体" w:hAnsi="宋体"/>
          <w:sz w:val="24"/>
        </w:rPr>
        <w:t>本合同通用条款第33.3款约定发包人违约应承担的违约责任：</w:t>
      </w:r>
      <w:r>
        <w:rPr>
          <w:rFonts w:hint="eastAsia" w:ascii="宋体" w:hAnsi="宋体"/>
          <w:sz w:val="24"/>
          <w:u w:val="single"/>
        </w:rPr>
        <w:t xml:space="preserve">        。</w:t>
      </w:r>
    </w:p>
    <w:p>
      <w:pPr>
        <w:spacing w:line="360" w:lineRule="exact"/>
        <w:rPr>
          <w:rFonts w:ascii="宋体" w:hAnsi="宋体"/>
          <w:sz w:val="24"/>
          <w:u w:val="single"/>
        </w:rPr>
      </w:pPr>
      <w:r>
        <w:rPr>
          <w:rFonts w:hint="eastAsia" w:ascii="宋体" w:hAnsi="宋体"/>
          <w:sz w:val="24"/>
        </w:rPr>
        <w:t>双方约定的发包人其他违约责任：</w:t>
      </w:r>
      <w:r>
        <w:rPr>
          <w:rFonts w:hint="eastAsia" w:ascii="宋体" w:hAnsi="宋体"/>
          <w:sz w:val="24"/>
          <w:u w:val="single"/>
        </w:rPr>
        <w:t xml:space="preserve">  无   </w:t>
      </w:r>
    </w:p>
    <w:p>
      <w:pPr>
        <w:spacing w:line="360" w:lineRule="exact"/>
        <w:rPr>
          <w:rFonts w:ascii="宋体" w:hAnsi="宋体"/>
          <w:sz w:val="24"/>
        </w:rPr>
      </w:pPr>
      <w:r>
        <w:rPr>
          <w:rFonts w:hint="eastAsia" w:ascii="宋体" w:hAnsi="宋体"/>
          <w:sz w:val="24"/>
        </w:rPr>
        <w:t>9.1.2本合同中关于承包人违约的具体责任如下：</w:t>
      </w:r>
    </w:p>
    <w:p>
      <w:pPr>
        <w:spacing w:line="360" w:lineRule="exact"/>
        <w:rPr>
          <w:rFonts w:ascii="宋体" w:hAnsi="宋体"/>
          <w:sz w:val="24"/>
          <w:u w:val="single"/>
        </w:rPr>
      </w:pPr>
      <w:r>
        <w:rPr>
          <w:rFonts w:hint="eastAsia" w:ascii="宋体" w:hAnsi="宋体"/>
          <w:sz w:val="24"/>
        </w:rPr>
        <w:t>本合同通用条款第14.2款约定承包人违约应承担的违约责任：</w:t>
      </w:r>
      <w:r>
        <w:rPr>
          <w:rFonts w:hint="eastAsia" w:ascii="宋体" w:hAnsi="宋体"/>
          <w:sz w:val="24"/>
          <w:u w:val="single"/>
        </w:rPr>
        <w:t xml:space="preserve">         。</w:t>
      </w:r>
    </w:p>
    <w:p>
      <w:pPr>
        <w:spacing w:line="360" w:lineRule="exact"/>
        <w:rPr>
          <w:rFonts w:ascii="宋体" w:hAnsi="宋体"/>
          <w:sz w:val="24"/>
          <w:u w:val="single"/>
        </w:rPr>
      </w:pPr>
      <w:r>
        <w:rPr>
          <w:rFonts w:hint="eastAsia" w:ascii="宋体" w:hAnsi="宋体"/>
          <w:sz w:val="24"/>
        </w:rPr>
        <w:t>本合同通用条款第15.1款约定承包人违约应承担的违约责任：</w:t>
      </w:r>
      <w:r>
        <w:rPr>
          <w:rFonts w:hint="eastAsia" w:ascii="宋体" w:hAnsi="宋体"/>
          <w:sz w:val="24"/>
          <w:u w:val="single"/>
        </w:rPr>
        <w:t xml:space="preserve"> 由承包方无偿返修，直至合格为准。 </w:t>
      </w:r>
    </w:p>
    <w:p>
      <w:pPr>
        <w:spacing w:line="360" w:lineRule="exact"/>
        <w:rPr>
          <w:rFonts w:ascii="宋体" w:hAnsi="宋体"/>
          <w:sz w:val="24"/>
          <w:u w:val="single"/>
        </w:rPr>
      </w:pPr>
      <w:r>
        <w:rPr>
          <w:rFonts w:hint="eastAsia" w:ascii="宋体" w:hAnsi="宋体"/>
          <w:sz w:val="24"/>
        </w:rPr>
        <w:t>双方约定的承包人其他违约责任：</w:t>
      </w:r>
      <w:r>
        <w:rPr>
          <w:rFonts w:hint="eastAsia" w:ascii="宋体" w:hAnsi="宋体"/>
          <w:sz w:val="24"/>
          <w:u w:val="single"/>
        </w:rPr>
        <w:t xml:space="preserve"> 无  </w:t>
      </w:r>
    </w:p>
    <w:p>
      <w:pPr>
        <w:spacing w:line="360" w:lineRule="exact"/>
        <w:rPr>
          <w:rFonts w:ascii="宋体" w:hAnsi="宋体"/>
          <w:b/>
          <w:sz w:val="24"/>
        </w:rPr>
      </w:pPr>
      <w:r>
        <w:rPr>
          <w:rFonts w:hint="eastAsia" w:ascii="宋体" w:hAnsi="宋体"/>
          <w:b/>
          <w:sz w:val="24"/>
        </w:rPr>
        <w:t>9.2、争议</w:t>
      </w:r>
    </w:p>
    <w:p>
      <w:pPr>
        <w:spacing w:line="360" w:lineRule="exact"/>
        <w:rPr>
          <w:rFonts w:ascii="宋体" w:hAnsi="宋体"/>
          <w:sz w:val="24"/>
        </w:rPr>
      </w:pPr>
      <w:r>
        <w:rPr>
          <w:rFonts w:hint="eastAsia" w:ascii="宋体" w:hAnsi="宋体"/>
          <w:sz w:val="24"/>
        </w:rPr>
        <w:t>9.2.1本合同在履行过程中发生的争议，由双方当事人协商解决，协商不成的，按下列第</w:t>
      </w:r>
      <w:r>
        <w:rPr>
          <w:rFonts w:hint="eastAsia" w:ascii="宋体" w:hAnsi="宋体"/>
          <w:sz w:val="24"/>
          <w:u w:val="single"/>
        </w:rPr>
        <w:t xml:space="preserve"> （二） </w:t>
      </w:r>
      <w:r>
        <w:rPr>
          <w:rFonts w:hint="eastAsia" w:ascii="宋体" w:hAnsi="宋体"/>
          <w:sz w:val="24"/>
        </w:rPr>
        <w:t>种方法解决：</w:t>
      </w:r>
    </w:p>
    <w:p>
      <w:pPr>
        <w:spacing w:line="360" w:lineRule="exact"/>
        <w:rPr>
          <w:rFonts w:ascii="宋体" w:hAnsi="宋体"/>
          <w:sz w:val="24"/>
        </w:rPr>
      </w:pPr>
      <w:r>
        <w:rPr>
          <w:rFonts w:hint="eastAsia" w:ascii="宋体" w:hAnsi="宋体"/>
          <w:sz w:val="24"/>
        </w:rPr>
        <w:t>（一）提交仲裁委员会仲裁；</w:t>
      </w:r>
    </w:p>
    <w:p>
      <w:pPr>
        <w:spacing w:line="360" w:lineRule="exact"/>
        <w:rPr>
          <w:rFonts w:ascii="宋体" w:hAnsi="宋体"/>
          <w:sz w:val="24"/>
        </w:rPr>
      </w:pPr>
      <w:r>
        <w:rPr>
          <w:rFonts w:hint="eastAsia" w:ascii="宋体" w:hAnsi="宋体"/>
          <w:sz w:val="24"/>
        </w:rPr>
        <w:t>（二）依法向文昌市人民法院提起诉讼。</w:t>
      </w:r>
    </w:p>
    <w:p>
      <w:pPr>
        <w:spacing w:line="360" w:lineRule="exact"/>
        <w:rPr>
          <w:rFonts w:ascii="宋体" w:hAnsi="宋体"/>
          <w:b/>
          <w:sz w:val="24"/>
        </w:rPr>
      </w:pPr>
      <w:r>
        <w:rPr>
          <w:rFonts w:hint="eastAsia" w:ascii="宋体" w:hAnsi="宋体"/>
          <w:b/>
          <w:sz w:val="24"/>
        </w:rPr>
        <w:t>十、其他</w:t>
      </w:r>
    </w:p>
    <w:p>
      <w:pPr>
        <w:spacing w:line="360" w:lineRule="exact"/>
        <w:rPr>
          <w:rFonts w:ascii="宋体" w:hAnsi="宋体"/>
          <w:b/>
          <w:sz w:val="24"/>
        </w:rPr>
      </w:pPr>
      <w:r>
        <w:rPr>
          <w:rFonts w:hint="eastAsia" w:ascii="宋体" w:hAnsi="宋体"/>
          <w:b/>
          <w:sz w:val="24"/>
        </w:rPr>
        <w:t>10.1、工程分包</w:t>
      </w:r>
    </w:p>
    <w:p>
      <w:pPr>
        <w:spacing w:line="360" w:lineRule="exact"/>
        <w:rPr>
          <w:rFonts w:ascii="宋体" w:hAnsi="宋体"/>
          <w:sz w:val="24"/>
          <w:u w:val="single"/>
        </w:rPr>
      </w:pPr>
      <w:r>
        <w:rPr>
          <w:rFonts w:hint="eastAsia" w:ascii="宋体" w:hAnsi="宋体"/>
          <w:sz w:val="24"/>
        </w:rPr>
        <w:t>10.1.1本工程发包人同意承包人分包的工程：</w:t>
      </w:r>
      <w:r>
        <w:rPr>
          <w:rFonts w:hint="eastAsia" w:ascii="宋体" w:hAnsi="宋体"/>
          <w:sz w:val="24"/>
          <w:u w:val="single"/>
        </w:rPr>
        <w:t xml:space="preserve">    无   </w:t>
      </w:r>
    </w:p>
    <w:p>
      <w:pPr>
        <w:spacing w:line="360" w:lineRule="exact"/>
        <w:rPr>
          <w:rFonts w:ascii="宋体" w:hAnsi="宋体"/>
          <w:sz w:val="24"/>
          <w:u w:val="single"/>
        </w:rPr>
      </w:pPr>
      <w:r>
        <w:rPr>
          <w:rFonts w:hint="eastAsia" w:ascii="宋体" w:hAnsi="宋体"/>
          <w:sz w:val="24"/>
        </w:rPr>
        <w:t>分包施工单位为：</w:t>
      </w:r>
      <w:r>
        <w:rPr>
          <w:rFonts w:hint="eastAsia" w:ascii="宋体" w:hAnsi="宋体"/>
          <w:sz w:val="24"/>
          <w:u w:val="single"/>
        </w:rPr>
        <w:t xml:space="preserve">  无   </w:t>
      </w:r>
    </w:p>
    <w:p>
      <w:pPr>
        <w:spacing w:line="360" w:lineRule="exact"/>
        <w:rPr>
          <w:rFonts w:ascii="宋体" w:hAnsi="宋体"/>
          <w:b/>
          <w:sz w:val="24"/>
        </w:rPr>
      </w:pPr>
      <w:r>
        <w:rPr>
          <w:rFonts w:hint="eastAsia" w:ascii="宋体" w:hAnsi="宋体"/>
          <w:b/>
          <w:sz w:val="24"/>
        </w:rPr>
        <w:t>10.2、不可抗力</w:t>
      </w:r>
    </w:p>
    <w:p>
      <w:pPr>
        <w:spacing w:line="360" w:lineRule="exact"/>
        <w:rPr>
          <w:rFonts w:ascii="宋体" w:hAnsi="宋体"/>
          <w:spacing w:val="-6"/>
          <w:sz w:val="24"/>
          <w:u w:val="single"/>
        </w:rPr>
      </w:pPr>
      <w:r>
        <w:rPr>
          <w:rFonts w:hint="eastAsia" w:ascii="宋体" w:hAnsi="宋体"/>
          <w:spacing w:val="-6"/>
          <w:sz w:val="24"/>
        </w:rPr>
        <w:t>10.2.1双方关于不可抗力的约定：</w:t>
      </w:r>
      <w:r>
        <w:rPr>
          <w:rFonts w:hint="eastAsia" w:ascii="宋体" w:hAnsi="宋体"/>
          <w:spacing w:val="-6"/>
          <w:sz w:val="24"/>
          <w:u w:val="single"/>
        </w:rPr>
        <w:t xml:space="preserve">  五级及以上地震，10级及以上台风，不能正常施工的雨天。 </w:t>
      </w:r>
    </w:p>
    <w:p>
      <w:pPr>
        <w:spacing w:line="360" w:lineRule="exact"/>
        <w:rPr>
          <w:rFonts w:ascii="宋体" w:hAnsi="宋体"/>
          <w:b/>
          <w:sz w:val="24"/>
        </w:rPr>
      </w:pPr>
      <w:r>
        <w:rPr>
          <w:rFonts w:hint="eastAsia" w:ascii="宋体" w:hAnsi="宋体"/>
          <w:b/>
          <w:sz w:val="24"/>
        </w:rPr>
        <w:t>10.3、保险</w:t>
      </w:r>
    </w:p>
    <w:p>
      <w:pPr>
        <w:spacing w:line="360" w:lineRule="exact"/>
        <w:rPr>
          <w:rFonts w:ascii="宋体" w:hAnsi="宋体"/>
          <w:sz w:val="24"/>
        </w:rPr>
      </w:pPr>
      <w:r>
        <w:rPr>
          <w:rFonts w:hint="eastAsia" w:ascii="宋体" w:hAnsi="宋体"/>
          <w:sz w:val="24"/>
        </w:rPr>
        <w:t>10.3.1本工程双方约定抽保内容如下：</w:t>
      </w:r>
    </w:p>
    <w:p>
      <w:pPr>
        <w:spacing w:line="360" w:lineRule="exact"/>
        <w:rPr>
          <w:rFonts w:ascii="宋体" w:hAnsi="宋体"/>
          <w:sz w:val="24"/>
          <w:u w:val="single"/>
        </w:rPr>
      </w:pPr>
      <w:r>
        <w:rPr>
          <w:rFonts w:hint="eastAsia" w:ascii="宋体" w:hAnsi="宋体"/>
          <w:sz w:val="24"/>
        </w:rPr>
        <w:t>（1）发包人投保内容：</w:t>
      </w:r>
      <w:r>
        <w:rPr>
          <w:rFonts w:hint="eastAsia" w:ascii="宋体" w:hAnsi="宋体"/>
          <w:sz w:val="24"/>
          <w:u w:val="single"/>
        </w:rPr>
        <w:t xml:space="preserve">  按通用条款40.1、40.2条执行。</w:t>
      </w:r>
    </w:p>
    <w:p>
      <w:pPr>
        <w:spacing w:line="360" w:lineRule="exact"/>
        <w:rPr>
          <w:rFonts w:ascii="宋体" w:hAnsi="宋体"/>
          <w:sz w:val="24"/>
          <w:u w:val="single"/>
        </w:rPr>
      </w:pPr>
      <w:r>
        <w:rPr>
          <w:rFonts w:hint="eastAsia" w:ascii="宋体" w:hAnsi="宋体"/>
          <w:sz w:val="24"/>
        </w:rPr>
        <w:t>发包人委托承包人办理的保险事项：</w:t>
      </w:r>
      <w:r>
        <w:rPr>
          <w:rFonts w:hint="eastAsia" w:ascii="宋体" w:hAnsi="宋体"/>
          <w:sz w:val="24"/>
          <w:u w:val="single"/>
        </w:rPr>
        <w:t xml:space="preserve">   无 </w:t>
      </w:r>
    </w:p>
    <w:p>
      <w:pPr>
        <w:spacing w:line="360" w:lineRule="exact"/>
        <w:rPr>
          <w:rFonts w:ascii="宋体" w:hAnsi="宋体"/>
          <w:sz w:val="24"/>
          <w:u w:val="single"/>
        </w:rPr>
      </w:pPr>
      <w:r>
        <w:rPr>
          <w:rFonts w:hint="eastAsia" w:ascii="宋体" w:hAnsi="宋体"/>
          <w:sz w:val="24"/>
        </w:rPr>
        <w:t>（2）承包人投保内容：</w:t>
      </w:r>
      <w:r>
        <w:rPr>
          <w:rFonts w:hint="eastAsia" w:ascii="宋体" w:hAnsi="宋体"/>
          <w:sz w:val="24"/>
          <w:u w:val="single"/>
        </w:rPr>
        <w:t xml:space="preserve">  按通用条款40.4条执行。  </w:t>
      </w:r>
    </w:p>
    <w:p>
      <w:pPr>
        <w:spacing w:line="360" w:lineRule="exact"/>
        <w:rPr>
          <w:rFonts w:ascii="宋体" w:hAnsi="宋体"/>
          <w:b/>
          <w:sz w:val="24"/>
        </w:rPr>
      </w:pPr>
      <w:r>
        <w:rPr>
          <w:rFonts w:hint="eastAsia" w:ascii="宋体" w:hAnsi="宋体"/>
          <w:b/>
          <w:sz w:val="24"/>
        </w:rPr>
        <w:t>10.4、担保</w:t>
      </w:r>
    </w:p>
    <w:p>
      <w:pPr>
        <w:spacing w:line="360" w:lineRule="exact"/>
        <w:rPr>
          <w:rFonts w:ascii="宋体" w:hAnsi="宋体"/>
          <w:sz w:val="24"/>
        </w:rPr>
      </w:pPr>
      <w:r>
        <w:rPr>
          <w:rFonts w:hint="eastAsia" w:ascii="宋体" w:hAnsi="宋体"/>
          <w:sz w:val="24"/>
        </w:rPr>
        <w:t>10.4.1本工程双方约定担保事项如下：</w:t>
      </w:r>
    </w:p>
    <w:p>
      <w:pPr>
        <w:spacing w:line="360" w:lineRule="exact"/>
        <w:rPr>
          <w:rFonts w:ascii="宋体" w:hAnsi="宋体"/>
          <w:sz w:val="24"/>
          <w:u w:val="single"/>
        </w:rPr>
      </w:pPr>
      <w:r>
        <w:rPr>
          <w:rFonts w:hint="eastAsia" w:ascii="宋体" w:hAnsi="宋体"/>
          <w:sz w:val="24"/>
        </w:rPr>
        <w:t>（1）发包人向承包人提供履约担保，担保方式为：</w:t>
      </w:r>
      <w:r>
        <w:rPr>
          <w:rFonts w:hint="eastAsia" w:ascii="宋体" w:hAnsi="宋体"/>
          <w:sz w:val="24"/>
          <w:u w:val="single"/>
        </w:rPr>
        <w:t xml:space="preserve"> 无  </w:t>
      </w:r>
    </w:p>
    <w:p>
      <w:pPr>
        <w:spacing w:line="360" w:lineRule="exact"/>
        <w:rPr>
          <w:rFonts w:ascii="宋体" w:hAnsi="宋体"/>
          <w:sz w:val="24"/>
        </w:rPr>
      </w:pPr>
      <w:r>
        <w:rPr>
          <w:rFonts w:hint="eastAsia" w:ascii="宋体" w:hAnsi="宋体"/>
          <w:sz w:val="24"/>
        </w:rPr>
        <w:t>担保合同作为本合同附件</w:t>
      </w:r>
    </w:p>
    <w:p>
      <w:pPr>
        <w:spacing w:line="360" w:lineRule="exact"/>
        <w:rPr>
          <w:rFonts w:ascii="宋体" w:hAnsi="宋体"/>
          <w:sz w:val="24"/>
          <w:u w:val="single"/>
        </w:rPr>
      </w:pPr>
      <w:r>
        <w:rPr>
          <w:rFonts w:hint="eastAsia" w:ascii="宋体" w:hAnsi="宋体"/>
          <w:sz w:val="24"/>
        </w:rPr>
        <w:t>（2）承包人向发包人提供履约担保，担保方式为：</w:t>
      </w:r>
      <w:r>
        <w:rPr>
          <w:rFonts w:hint="eastAsia" w:ascii="宋体" w:hAnsi="宋体"/>
          <w:sz w:val="24"/>
          <w:u w:val="single"/>
        </w:rPr>
        <w:t xml:space="preserve"> 无   </w:t>
      </w:r>
    </w:p>
    <w:p>
      <w:pPr>
        <w:spacing w:line="360" w:lineRule="exact"/>
        <w:rPr>
          <w:rFonts w:ascii="宋体" w:hAnsi="宋体"/>
          <w:sz w:val="24"/>
        </w:rPr>
      </w:pPr>
      <w:r>
        <w:rPr>
          <w:rFonts w:hint="eastAsia" w:ascii="宋体" w:hAnsi="宋体"/>
          <w:sz w:val="24"/>
        </w:rPr>
        <w:t>担保合同作为本合同附件。</w:t>
      </w:r>
    </w:p>
    <w:p>
      <w:pPr>
        <w:spacing w:line="360" w:lineRule="exact"/>
        <w:rPr>
          <w:rFonts w:ascii="宋体" w:hAnsi="宋体"/>
          <w:sz w:val="24"/>
          <w:u w:val="single"/>
        </w:rPr>
      </w:pPr>
      <w:r>
        <w:rPr>
          <w:rFonts w:hint="eastAsia" w:ascii="宋体" w:hAnsi="宋体"/>
          <w:sz w:val="24"/>
        </w:rPr>
        <w:t xml:space="preserve"> （3）双方约定的其他担保事项：</w:t>
      </w:r>
      <w:r>
        <w:rPr>
          <w:rFonts w:hint="eastAsia" w:ascii="宋体" w:hAnsi="宋体"/>
          <w:sz w:val="24"/>
          <w:u w:val="single"/>
        </w:rPr>
        <w:t xml:space="preserve">    无</w:t>
      </w:r>
      <w:r>
        <w:rPr>
          <w:rFonts w:hint="eastAsia" w:ascii="宋体" w:hAnsi="宋体"/>
          <w:sz w:val="24"/>
        </w:rPr>
        <w:t xml:space="preserve">  </w:t>
      </w:r>
    </w:p>
    <w:p>
      <w:pPr>
        <w:spacing w:line="360" w:lineRule="exact"/>
        <w:rPr>
          <w:rFonts w:ascii="宋体" w:hAnsi="宋体"/>
          <w:b/>
          <w:sz w:val="24"/>
        </w:rPr>
      </w:pPr>
      <w:r>
        <w:rPr>
          <w:rFonts w:hint="eastAsia" w:ascii="宋体" w:hAnsi="宋体"/>
          <w:b/>
          <w:sz w:val="24"/>
        </w:rPr>
        <w:t>10.5、合同份数</w:t>
      </w:r>
    </w:p>
    <w:p>
      <w:pPr>
        <w:spacing w:line="360" w:lineRule="exact"/>
        <w:rPr>
          <w:rFonts w:ascii="宋体" w:hAnsi="宋体"/>
          <w:sz w:val="24"/>
          <w:u w:val="single"/>
        </w:rPr>
      </w:pPr>
      <w:r>
        <w:rPr>
          <w:rFonts w:hint="eastAsia" w:ascii="宋体" w:hAnsi="宋体"/>
          <w:sz w:val="24"/>
        </w:rPr>
        <w:t>10.5.1双方约定合同份数：</w:t>
      </w:r>
      <w:r>
        <w:rPr>
          <w:rFonts w:hint="eastAsia" w:ascii="宋体" w:hAnsi="宋体"/>
          <w:sz w:val="24"/>
          <w:u w:val="single"/>
        </w:rPr>
        <w:t xml:space="preserve"> 本合同一式肆份，甲乙双方各执贰份。</w:t>
      </w:r>
    </w:p>
    <w:p>
      <w:pPr>
        <w:spacing w:line="360" w:lineRule="exact"/>
        <w:rPr>
          <w:rFonts w:ascii="宋体" w:hAnsi="宋体"/>
          <w:sz w:val="24"/>
        </w:rPr>
      </w:pPr>
      <w:r>
        <w:rPr>
          <w:rFonts w:hint="eastAsia" w:ascii="宋体" w:hAnsi="宋体"/>
          <w:b/>
          <w:sz w:val="24"/>
        </w:rPr>
        <w:t>10.6、补充条款</w:t>
      </w:r>
      <w:r>
        <w:rPr>
          <w:rFonts w:hint="eastAsia" w:ascii="宋体" w:hAnsi="宋体"/>
          <w:sz w:val="24"/>
        </w:rPr>
        <w:t>：</w:t>
      </w:r>
    </w:p>
    <w:p>
      <w:pPr>
        <w:spacing w:line="360" w:lineRule="exact"/>
        <w:rPr>
          <w:rFonts w:ascii="宋体" w:hAnsi="宋体"/>
          <w:sz w:val="24"/>
        </w:rPr>
      </w:pPr>
      <w:r>
        <w:rPr>
          <w:rFonts w:hint="eastAsia" w:ascii="宋体" w:hAnsi="宋体"/>
          <w:sz w:val="24"/>
        </w:rPr>
        <w:t>10.6.1 本合同未尽事宜，由发包人、承包人双方另行协商后签订补充协议。</w:t>
      </w:r>
    </w:p>
    <w:p>
      <w:pPr>
        <w:spacing w:line="360" w:lineRule="exact"/>
        <w:rPr>
          <w:rFonts w:ascii="宋体" w:hAnsi="宋体"/>
          <w:sz w:val="24"/>
        </w:rPr>
      </w:pPr>
      <w:r>
        <w:rPr>
          <w:rFonts w:hint="eastAsia" w:ascii="宋体" w:hAnsi="宋体"/>
          <w:sz w:val="24"/>
        </w:rPr>
        <w:t>10.6.2工程结算的方法：</w:t>
      </w:r>
    </w:p>
    <w:p>
      <w:pPr>
        <w:spacing w:line="360" w:lineRule="exact"/>
        <w:rPr>
          <w:rFonts w:ascii="宋体" w:hAnsi="宋体"/>
          <w:sz w:val="24"/>
        </w:rPr>
      </w:pPr>
      <w:r>
        <w:rPr>
          <w:rFonts w:hint="eastAsia" w:ascii="宋体" w:hAnsi="宋体"/>
          <w:sz w:val="24"/>
        </w:rPr>
        <w:t>（1）施工单位提交的结算资料（竣工图等）均须报监理单位审核，并加盖监理单位、建设单位认可的有效印章。</w:t>
      </w:r>
    </w:p>
    <w:p>
      <w:pPr>
        <w:spacing w:line="360" w:lineRule="exact"/>
        <w:rPr>
          <w:rFonts w:ascii="宋体" w:hAnsi="宋体"/>
          <w:sz w:val="24"/>
        </w:rPr>
      </w:pPr>
      <w:r>
        <w:rPr>
          <w:rFonts w:hint="eastAsia" w:ascii="宋体" w:hAnsi="宋体"/>
          <w:sz w:val="24"/>
        </w:rPr>
        <w:t>（2）建设单位审定的设计变更、洽商和签证应随进度款支付。</w:t>
      </w:r>
    </w:p>
    <w:p>
      <w:pPr>
        <w:spacing w:line="360" w:lineRule="exact"/>
        <w:rPr>
          <w:rFonts w:ascii="宋体" w:hAnsi="宋体"/>
          <w:sz w:val="24"/>
        </w:rPr>
      </w:pPr>
      <w:r>
        <w:rPr>
          <w:rFonts w:hint="eastAsia" w:ascii="宋体" w:hAnsi="宋体"/>
          <w:sz w:val="24"/>
        </w:rPr>
        <w:t>（3）结算依据包括：</w:t>
      </w:r>
    </w:p>
    <w:p>
      <w:pPr>
        <w:spacing w:line="360" w:lineRule="exact"/>
        <w:rPr>
          <w:rFonts w:ascii="宋体" w:hAnsi="宋体"/>
          <w:sz w:val="24"/>
        </w:rPr>
      </w:pPr>
      <w:r>
        <w:rPr>
          <w:rFonts w:hint="eastAsia" w:ascii="宋体" w:hAnsi="宋体"/>
          <w:sz w:val="24"/>
        </w:rPr>
        <w:t xml:space="preserve">   a、双方签订的施工合同；</w:t>
      </w:r>
    </w:p>
    <w:p>
      <w:pPr>
        <w:spacing w:line="360" w:lineRule="exact"/>
        <w:ind w:firstLine="360" w:firstLineChars="150"/>
        <w:rPr>
          <w:rFonts w:ascii="宋体" w:hAnsi="宋体"/>
          <w:sz w:val="24"/>
        </w:rPr>
      </w:pPr>
      <w:r>
        <w:rPr>
          <w:rFonts w:hint="eastAsia" w:ascii="宋体" w:hAnsi="宋体"/>
          <w:sz w:val="24"/>
        </w:rPr>
        <w:t>b、双方确认的施工图纸；</w:t>
      </w:r>
    </w:p>
    <w:p>
      <w:pPr>
        <w:spacing w:line="360" w:lineRule="exact"/>
        <w:ind w:firstLine="360" w:firstLineChars="150"/>
        <w:rPr>
          <w:rFonts w:ascii="宋体" w:hAnsi="宋体"/>
          <w:sz w:val="24"/>
        </w:rPr>
      </w:pPr>
      <w:r>
        <w:rPr>
          <w:rFonts w:hint="eastAsia" w:ascii="宋体" w:hAnsi="宋体"/>
          <w:sz w:val="24"/>
        </w:rPr>
        <w:t>c、工程预算书；</w:t>
      </w:r>
    </w:p>
    <w:p>
      <w:pPr>
        <w:spacing w:line="360" w:lineRule="exact"/>
        <w:ind w:firstLine="360" w:firstLineChars="150"/>
        <w:rPr>
          <w:rFonts w:ascii="宋体" w:hAnsi="宋体"/>
          <w:sz w:val="24"/>
        </w:rPr>
      </w:pPr>
      <w:r>
        <w:rPr>
          <w:rFonts w:hint="eastAsia" w:ascii="宋体" w:hAnsi="宋体"/>
          <w:sz w:val="24"/>
        </w:rPr>
        <w:t>d、设计变更及洽商；</w:t>
      </w:r>
    </w:p>
    <w:p>
      <w:pPr>
        <w:spacing w:line="360" w:lineRule="exact"/>
        <w:ind w:firstLine="360" w:firstLineChars="150"/>
        <w:rPr>
          <w:rFonts w:ascii="宋体" w:hAnsi="宋体"/>
          <w:sz w:val="24"/>
        </w:rPr>
      </w:pPr>
      <w:r>
        <w:rPr>
          <w:rFonts w:hint="eastAsia" w:ascii="宋体" w:hAnsi="宋体"/>
          <w:sz w:val="24"/>
        </w:rPr>
        <w:t>e、现场工程签证单；</w:t>
      </w:r>
    </w:p>
    <w:p>
      <w:pPr>
        <w:spacing w:line="360" w:lineRule="exact"/>
        <w:ind w:firstLine="360" w:firstLineChars="150"/>
        <w:rPr>
          <w:rFonts w:ascii="宋体" w:hAnsi="宋体"/>
          <w:sz w:val="24"/>
        </w:rPr>
      </w:pPr>
      <w:r>
        <w:rPr>
          <w:rFonts w:hint="eastAsia" w:ascii="宋体" w:hAnsi="宋体"/>
          <w:sz w:val="24"/>
        </w:rPr>
        <w:t>f、价格核定单；</w:t>
      </w:r>
    </w:p>
    <w:p>
      <w:pPr>
        <w:spacing w:line="360" w:lineRule="exact"/>
        <w:ind w:firstLine="360" w:firstLineChars="150"/>
        <w:rPr>
          <w:rFonts w:ascii="宋体" w:hAnsi="宋体"/>
          <w:sz w:val="24"/>
        </w:rPr>
      </w:pPr>
      <w:r>
        <w:rPr>
          <w:rFonts w:hint="eastAsia" w:ascii="宋体" w:hAnsi="宋体"/>
          <w:sz w:val="24"/>
        </w:rPr>
        <w:t>g、协议及补充条款协议中约定的其他费用。</w:t>
      </w:r>
    </w:p>
    <w:p>
      <w:pPr>
        <w:pStyle w:val="2"/>
      </w:pPr>
    </w:p>
    <w:p/>
    <w:p>
      <w:pPr>
        <w:pStyle w:val="2"/>
      </w:pPr>
    </w:p>
    <w:p/>
    <w:p/>
    <w:p>
      <w:pPr>
        <w:jc w:val="center"/>
        <w:rPr>
          <w:rFonts w:ascii="宋体" w:hAnsi="宋体" w:cs="宋体"/>
          <w:b/>
          <w:sz w:val="48"/>
          <w:szCs w:val="48"/>
        </w:rPr>
      </w:pPr>
      <w:r>
        <w:rPr>
          <w:rFonts w:hint="eastAsia" w:ascii="宋体" w:hAnsi="宋体" w:cs="宋体"/>
          <w:b/>
          <w:sz w:val="48"/>
          <w:szCs w:val="48"/>
        </w:rPr>
        <w:t>第五部分  工程量清单</w:t>
      </w:r>
      <w:bookmarkEnd w:id="34"/>
    </w:p>
    <w:p>
      <w:pPr>
        <w:rPr>
          <w:rFonts w:ascii="宋体" w:hAnsi="宋体" w:cs="宋体"/>
          <w:sz w:val="24"/>
        </w:rPr>
      </w:pPr>
    </w:p>
    <w:p>
      <w:pPr>
        <w:jc w:val="center"/>
        <w:rPr>
          <w:rFonts w:ascii="宋体" w:hAnsi="宋体" w:cs="宋体"/>
          <w:sz w:val="36"/>
          <w:szCs w:val="36"/>
        </w:rPr>
      </w:pPr>
      <w:r>
        <w:rPr>
          <w:rFonts w:hint="eastAsia" w:ascii="宋体" w:hAnsi="宋体" w:cs="宋体"/>
          <w:sz w:val="36"/>
          <w:szCs w:val="36"/>
        </w:rPr>
        <w:t>（另附）</w:t>
      </w:r>
    </w:p>
    <w:p>
      <w:pPr>
        <w:spacing w:line="360" w:lineRule="auto"/>
        <w:rPr>
          <w:rFonts w:ascii="宋体" w:hAnsi="宋体" w:cs="宋体"/>
          <w:b/>
          <w:bCs/>
          <w:sz w:val="24"/>
        </w:rPr>
      </w:pPr>
      <w:r>
        <w:rPr>
          <w:rFonts w:hint="eastAsia" w:ascii="宋体" w:hAnsi="宋体" w:cs="宋体"/>
          <w:b/>
          <w:bCs/>
          <w:sz w:val="24"/>
        </w:rPr>
        <w:t>1. 投标报价说明</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1.1 工程量清单中的每一子目须填入单价或价格，且只允许有一个报价。</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1.2 工程量清单成交价的单价或金额，应包括所需人工费、施工机械使用费、材料费、其他（运杂费、质检费、安装费、缺陷修复费、保险费，以及合同明示或暗示的风险、责任和义务等），以及管理费、利润等。</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1.3 工程量清单中供应商没有填入单价或价格的子目，其费用视为已分摊在工程量清单中其他相关子目的单价或价格之中。</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1.4 暂列金额的数量及拟用子目的说明：</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1.5 暂估价的数量及拟用子目的说明：</w:t>
      </w:r>
    </w:p>
    <w:p>
      <w:pPr>
        <w:jc w:val="center"/>
        <w:rPr>
          <w:rFonts w:ascii="宋体" w:hAnsi="宋体" w:cs="宋体"/>
          <w:b/>
          <w:sz w:val="48"/>
          <w:szCs w:val="48"/>
        </w:rPr>
      </w:pPr>
      <w:r>
        <w:rPr>
          <w:rFonts w:hint="eastAsia" w:ascii="宋体" w:hAnsi="宋体" w:cs="宋体"/>
          <w:sz w:val="24"/>
        </w:rPr>
        <w:br w:type="page"/>
      </w:r>
      <w:bookmarkStart w:id="36" w:name="_Toc6616_WPSOffice_Level1"/>
      <w:r>
        <w:rPr>
          <w:rFonts w:hint="eastAsia" w:ascii="宋体" w:hAnsi="宋体" w:cs="宋体"/>
          <w:b/>
          <w:sz w:val="48"/>
          <w:szCs w:val="48"/>
        </w:rPr>
        <w:t>第六部分  评审程序、方法和标准</w:t>
      </w:r>
      <w:bookmarkEnd w:id="36"/>
    </w:p>
    <w:p>
      <w:pPr>
        <w:rPr>
          <w:rFonts w:ascii="宋体" w:hAnsi="宋体" w:cs="宋体"/>
          <w:sz w:val="24"/>
        </w:rPr>
      </w:pPr>
    </w:p>
    <w:p>
      <w:pPr>
        <w:tabs>
          <w:tab w:val="left" w:pos="1050"/>
        </w:tabs>
        <w:spacing w:line="360" w:lineRule="auto"/>
        <w:outlineLvl w:val="1"/>
        <w:rPr>
          <w:rFonts w:ascii="宋体" w:hAnsi="宋体" w:cs="宋体"/>
          <w:b/>
          <w:sz w:val="24"/>
        </w:rPr>
      </w:pPr>
      <w:bookmarkStart w:id="37" w:name="_Toc317237623"/>
      <w:bookmarkStart w:id="38" w:name="_Toc20637"/>
      <w:r>
        <w:rPr>
          <w:rFonts w:hint="eastAsia" w:ascii="宋体" w:hAnsi="宋体" w:cs="宋体"/>
          <w:b/>
          <w:sz w:val="24"/>
        </w:rPr>
        <w:t>一、总则</w:t>
      </w:r>
      <w:bookmarkEnd w:id="37"/>
      <w:bookmarkEnd w:id="38"/>
    </w:p>
    <w:p>
      <w:pPr>
        <w:spacing w:line="360" w:lineRule="auto"/>
        <w:ind w:firstLine="480" w:firstLineChars="200"/>
        <w:rPr>
          <w:rFonts w:ascii="宋体" w:hAnsi="宋体" w:cs="宋体"/>
          <w:sz w:val="24"/>
        </w:rPr>
      </w:pPr>
      <w:r>
        <w:rPr>
          <w:rFonts w:hint="eastAsia" w:ascii="宋体" w:hAnsi="宋体" w:cs="宋体"/>
          <w:sz w:val="24"/>
        </w:rPr>
        <w:t>1、根据《中华人民共和国政府采购法》、《政府采购竞争性磋商采购方式管理暂行办法》和《政府采购货物和服务招标投标管理办法》（财政部第87号令）等法律和规章，结合本采购项目特点制定本评审办法。</w:t>
      </w:r>
    </w:p>
    <w:p>
      <w:pPr>
        <w:spacing w:line="360" w:lineRule="auto"/>
        <w:ind w:firstLine="480" w:firstLineChars="200"/>
        <w:rPr>
          <w:rFonts w:ascii="宋体" w:hAnsi="宋体" w:cs="宋体"/>
          <w:sz w:val="24"/>
        </w:rPr>
      </w:pPr>
      <w:r>
        <w:rPr>
          <w:rFonts w:hint="eastAsia" w:ascii="宋体" w:hAnsi="宋体" w:cs="宋体"/>
          <w:sz w:val="24"/>
        </w:rPr>
        <w:t>2、磋商工作由采购人、采购代理机构负责组织，评审由采购人、采购代理机构依法组建的磋商小组负责。磋商小组由采购人代表和有关技术、经济等方面的专家组成。</w:t>
      </w:r>
    </w:p>
    <w:p>
      <w:pPr>
        <w:spacing w:line="360" w:lineRule="auto"/>
        <w:ind w:firstLine="480" w:firstLineChars="200"/>
        <w:rPr>
          <w:rFonts w:ascii="宋体" w:hAnsi="宋体" w:cs="宋体"/>
          <w:sz w:val="24"/>
        </w:rPr>
      </w:pPr>
      <w:r>
        <w:rPr>
          <w:rFonts w:hint="eastAsia" w:ascii="宋体" w:hAnsi="宋体" w:cs="宋体"/>
          <w:sz w:val="24"/>
        </w:rPr>
        <w:t>3、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0" w:firstLineChars="200"/>
        <w:rPr>
          <w:rFonts w:ascii="宋体" w:hAnsi="宋体" w:cs="宋体"/>
          <w:sz w:val="24"/>
        </w:rPr>
      </w:pPr>
      <w:r>
        <w:rPr>
          <w:rFonts w:hint="eastAsia" w:ascii="宋体" w:hAnsi="宋体" w:cs="宋体"/>
          <w:sz w:val="24"/>
        </w:rPr>
        <w:t>4、评审过程严格保密。供应商对磋商小组的评审过程或合同授予决定施加影响的任何行为都可能导致其响应文件被拒绝。</w:t>
      </w:r>
    </w:p>
    <w:p>
      <w:pPr>
        <w:spacing w:line="360" w:lineRule="auto"/>
        <w:ind w:firstLine="480" w:firstLineChars="200"/>
        <w:rPr>
          <w:rFonts w:ascii="宋体" w:hAnsi="宋体" w:cs="宋体"/>
          <w:sz w:val="24"/>
        </w:rPr>
      </w:pPr>
      <w:r>
        <w:rPr>
          <w:rFonts w:hint="eastAsia" w:ascii="宋体" w:hAnsi="宋体" w:cs="宋体"/>
          <w:sz w:val="24"/>
        </w:rPr>
        <w:t>5、磋商小组发现磋商文件表述不明确或需要说明的事项，可提请采购人、采购代理机构书面解释说明。</w:t>
      </w:r>
    </w:p>
    <w:p>
      <w:pPr>
        <w:spacing w:line="360" w:lineRule="auto"/>
        <w:ind w:firstLine="480" w:firstLineChars="200"/>
        <w:rPr>
          <w:rFonts w:ascii="宋体" w:hAnsi="宋体" w:cs="宋体"/>
          <w:sz w:val="24"/>
        </w:rPr>
      </w:pPr>
      <w:r>
        <w:rPr>
          <w:rFonts w:hint="eastAsia" w:ascii="宋体" w:hAnsi="宋体" w:cs="宋体"/>
          <w:sz w:val="24"/>
        </w:rPr>
        <w:t>6、磋商小组对响应文件的判定，只依据响应文件和磋商过程中认定的文件，不依据磋商后的任何外来证明。</w:t>
      </w:r>
      <w:bookmarkStart w:id="39" w:name="_Toc23709"/>
    </w:p>
    <w:p>
      <w:pPr>
        <w:spacing w:line="360" w:lineRule="auto"/>
        <w:rPr>
          <w:rFonts w:ascii="宋体" w:hAnsi="宋体" w:cs="宋体"/>
          <w:b/>
          <w:sz w:val="24"/>
        </w:rPr>
      </w:pPr>
      <w:r>
        <w:rPr>
          <w:rFonts w:hint="eastAsia" w:ascii="宋体" w:hAnsi="宋体" w:cs="宋体"/>
          <w:sz w:val="24"/>
        </w:rPr>
        <w:t>二、</w:t>
      </w:r>
      <w:r>
        <w:rPr>
          <w:rFonts w:hint="eastAsia" w:ascii="宋体" w:hAnsi="宋体" w:cs="宋体"/>
          <w:b/>
          <w:sz w:val="24"/>
        </w:rPr>
        <w:t>评审程序、评审方法和评审标准</w:t>
      </w:r>
      <w:bookmarkEnd w:id="39"/>
    </w:p>
    <w:p>
      <w:pPr>
        <w:spacing w:line="360" w:lineRule="auto"/>
        <w:ind w:firstLine="482" w:firstLineChars="200"/>
        <w:rPr>
          <w:rFonts w:ascii="宋体" w:hAnsi="宋体" w:cs="宋体"/>
          <w:b/>
          <w:sz w:val="24"/>
        </w:rPr>
      </w:pPr>
      <w:r>
        <w:rPr>
          <w:rFonts w:hint="eastAsia" w:ascii="宋体" w:hAnsi="宋体" w:cs="宋体"/>
          <w:b/>
          <w:sz w:val="24"/>
        </w:rPr>
        <w:t>1、响应文件的有效性、完整性和响应程度审查（见附件1）</w:t>
      </w:r>
    </w:p>
    <w:p>
      <w:pPr>
        <w:spacing w:line="360" w:lineRule="auto"/>
        <w:ind w:firstLine="480" w:firstLineChars="200"/>
        <w:rPr>
          <w:rFonts w:ascii="宋体" w:hAnsi="宋体" w:cs="宋体"/>
          <w:bCs/>
          <w:sz w:val="24"/>
        </w:rPr>
      </w:pPr>
      <w:r>
        <w:rPr>
          <w:rFonts w:hint="eastAsia" w:ascii="宋体" w:hAnsi="宋体" w:cs="宋体"/>
          <w:bCs/>
          <w:sz w:val="24"/>
        </w:rPr>
        <w:t>1.1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2" w:firstLineChars="200"/>
        <w:rPr>
          <w:rFonts w:ascii="宋体" w:hAnsi="宋体" w:cs="宋体"/>
          <w:b/>
          <w:sz w:val="24"/>
        </w:rPr>
      </w:pPr>
      <w:r>
        <w:rPr>
          <w:rFonts w:hint="eastAsia" w:ascii="宋体" w:hAnsi="宋体" w:cs="宋体"/>
          <w:b/>
          <w:sz w:val="24"/>
        </w:rPr>
        <w:t>2、分别与单一供应商进行磋商</w:t>
      </w:r>
    </w:p>
    <w:p>
      <w:pPr>
        <w:spacing w:line="360" w:lineRule="auto"/>
        <w:ind w:firstLine="480" w:firstLineChars="200"/>
        <w:rPr>
          <w:rFonts w:ascii="宋体" w:hAnsi="宋体" w:cs="宋体"/>
          <w:bCs/>
          <w:sz w:val="24"/>
        </w:rPr>
      </w:pPr>
      <w:r>
        <w:rPr>
          <w:rFonts w:hint="eastAsia" w:ascii="宋体" w:hAnsi="宋体" w:cs="宋体"/>
          <w:bCs/>
          <w:sz w:val="24"/>
        </w:rPr>
        <w:t>2.1 磋商小组所有成员应当集中与单一供应商分别进行磋商，并给予所有参加磋商的供应商平等的磋商机会。</w:t>
      </w:r>
    </w:p>
    <w:p>
      <w:pPr>
        <w:spacing w:line="360" w:lineRule="auto"/>
        <w:ind w:firstLine="480" w:firstLineChars="200"/>
        <w:rPr>
          <w:rFonts w:ascii="宋体" w:hAnsi="宋体" w:cs="宋体"/>
          <w:bCs/>
          <w:sz w:val="24"/>
        </w:rPr>
      </w:pPr>
      <w:r>
        <w:rPr>
          <w:rFonts w:hint="eastAsia" w:ascii="宋体" w:hAnsi="宋体" w:cs="宋体"/>
          <w:bCs/>
          <w:sz w:val="24"/>
        </w:rPr>
        <w:t>2.2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482" w:firstLineChars="200"/>
        <w:rPr>
          <w:rFonts w:ascii="宋体" w:hAnsi="宋体" w:cs="宋体"/>
          <w:b/>
          <w:sz w:val="24"/>
        </w:rPr>
      </w:pPr>
      <w:r>
        <w:rPr>
          <w:rFonts w:hint="eastAsia" w:ascii="宋体" w:hAnsi="宋体" w:cs="宋体"/>
          <w:b/>
          <w:sz w:val="24"/>
        </w:rPr>
        <w:t>3、供应商提交最后报价</w:t>
      </w:r>
    </w:p>
    <w:p>
      <w:pPr>
        <w:spacing w:line="360" w:lineRule="auto"/>
        <w:ind w:firstLine="480" w:firstLineChars="200"/>
        <w:rPr>
          <w:rFonts w:ascii="宋体" w:hAnsi="宋体" w:cs="宋体"/>
          <w:bCs/>
          <w:sz w:val="24"/>
        </w:rPr>
      </w:pPr>
      <w:r>
        <w:rPr>
          <w:rFonts w:hint="eastAsia" w:ascii="宋体" w:hAnsi="宋体" w:cs="宋体"/>
          <w:bCs/>
          <w:sz w:val="24"/>
        </w:rPr>
        <w:t>3.1 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w:t>
      </w:r>
    </w:p>
    <w:p>
      <w:pPr>
        <w:spacing w:line="360" w:lineRule="auto"/>
        <w:ind w:firstLine="480" w:firstLineChars="200"/>
        <w:rPr>
          <w:rFonts w:ascii="宋体" w:hAnsi="宋体" w:cs="宋体"/>
          <w:bCs/>
          <w:sz w:val="24"/>
        </w:rPr>
      </w:pPr>
      <w:r>
        <w:rPr>
          <w:rFonts w:hint="eastAsia" w:ascii="宋体" w:hAnsi="宋体" w:cs="宋体"/>
          <w:bCs/>
          <w:sz w:val="24"/>
        </w:rPr>
        <w:t>3.2 已提交响应文件的供应商，在提交最后报价之前，可以根据磋商情况退出磋商。采购人、采购代理机构应当退还退出磋商的供应商的磋商保证金。</w:t>
      </w:r>
    </w:p>
    <w:p>
      <w:pPr>
        <w:spacing w:line="360" w:lineRule="auto"/>
        <w:ind w:firstLine="480" w:firstLineChars="200"/>
        <w:rPr>
          <w:rFonts w:ascii="宋体" w:hAnsi="宋体" w:cs="宋体"/>
          <w:bCs/>
          <w:sz w:val="24"/>
        </w:rPr>
      </w:pPr>
      <w:r>
        <w:rPr>
          <w:rFonts w:hint="eastAsia" w:ascii="宋体" w:hAnsi="宋体" w:cs="宋体"/>
          <w:bCs/>
          <w:sz w:val="24"/>
        </w:rPr>
        <w:t xml:space="preserve">3.3根据财政部、工业和信息化部2012年1月1日颁布的《政府采购促进中小企业发展暂行办法》（财库[2011]181号）第五条规定，对小、微企业予以价格评分适当优惠。若供应商为小型或微型企业者，必须提供相关部门出具的证明材料，其参与评分的投标报价取值按投标报价的94%计（即按投标报价扣除6%后计算）。 </w:t>
      </w:r>
    </w:p>
    <w:p>
      <w:pPr>
        <w:pStyle w:val="5"/>
        <w:numPr>
          <w:ilvl w:val="0"/>
          <w:numId w:val="0"/>
        </w:numPr>
        <w:tabs>
          <w:tab w:val="clear" w:pos="992"/>
        </w:tabs>
        <w:ind w:left="425"/>
        <w:rPr>
          <w:rFonts w:ascii="宋体" w:hAnsi="宋体" w:cs="宋体"/>
          <w:kern w:val="1"/>
        </w:rPr>
      </w:pPr>
      <w:r>
        <w:rPr>
          <w:rFonts w:hint="eastAsia" w:ascii="宋体" w:hAnsi="宋体" w:cs="宋体"/>
          <w:kern w:val="1"/>
          <w:szCs w:val="24"/>
        </w:rPr>
        <w:t>3.4关于政策性优惠</w:t>
      </w:r>
    </w:p>
    <w:p>
      <w:pPr>
        <w:snapToGrid w:val="0"/>
        <w:spacing w:line="360" w:lineRule="auto"/>
        <w:ind w:firstLine="465"/>
        <w:rPr>
          <w:rFonts w:ascii="宋体" w:hAnsi="宋体" w:cs="宋体"/>
          <w:sz w:val="24"/>
        </w:rPr>
      </w:pPr>
      <w:r>
        <w:rPr>
          <w:rFonts w:hint="eastAsia" w:ascii="宋体" w:hAnsi="宋体" w:cs="宋体"/>
          <w:sz w:val="24"/>
        </w:rPr>
        <w:t>3.4.1报价人为小型和微型企业（含联合体）的情况：</w:t>
      </w:r>
    </w:p>
    <w:p>
      <w:pPr>
        <w:snapToGrid w:val="0"/>
        <w:spacing w:line="360" w:lineRule="auto"/>
        <w:ind w:firstLine="465"/>
        <w:rPr>
          <w:rFonts w:ascii="宋体" w:hAnsi="宋体" w:cs="宋体"/>
          <w:sz w:val="24"/>
        </w:rPr>
      </w:pPr>
      <w:r>
        <w:rPr>
          <w:rFonts w:hint="eastAsia" w:ascii="宋体" w:hAnsi="宋体" w:cs="宋体"/>
          <w:sz w:val="24"/>
        </w:rPr>
        <w:t>3.4.2中小企业的认定标准：</w:t>
      </w:r>
    </w:p>
    <w:p>
      <w:pPr>
        <w:snapToGrid w:val="0"/>
        <w:spacing w:line="360" w:lineRule="auto"/>
        <w:ind w:firstLine="465"/>
        <w:rPr>
          <w:rFonts w:ascii="宋体" w:hAnsi="宋体" w:cs="宋体"/>
          <w:sz w:val="24"/>
        </w:rPr>
      </w:pPr>
      <w:r>
        <w:rPr>
          <w:rFonts w:hint="eastAsia" w:ascii="宋体" w:hAnsi="宋体" w:cs="宋体"/>
          <w:sz w:val="24"/>
        </w:rPr>
        <w:t>1）提供本企业制造的货物、承担的工程或者服务，或者提供其他中小企业制造的货物，不包括提供或使用大型企业注册商标的货物；</w:t>
      </w:r>
    </w:p>
    <w:p>
      <w:pPr>
        <w:snapToGrid w:val="0"/>
        <w:spacing w:line="360" w:lineRule="auto"/>
        <w:ind w:firstLine="465"/>
        <w:rPr>
          <w:rFonts w:ascii="宋体" w:hAnsi="宋体" w:cs="宋体"/>
          <w:sz w:val="24"/>
        </w:rPr>
      </w:pPr>
      <w:r>
        <w:rPr>
          <w:rFonts w:hint="eastAsia" w:ascii="宋体" w:hAnsi="宋体" w:cs="宋体"/>
          <w:sz w:val="24"/>
        </w:rPr>
        <w:t>2）本规定所称中小企业划分标准，是指国务院有关部门根据企业从业人员、营业收入、资产总额等指标制定的中小企业划型标准（工信部联企业〔2011〕300号）；</w:t>
      </w:r>
    </w:p>
    <w:p>
      <w:pPr>
        <w:spacing w:line="360" w:lineRule="auto"/>
        <w:ind w:firstLine="465"/>
        <w:jc w:val="left"/>
        <w:rPr>
          <w:rFonts w:ascii="宋体" w:hAnsi="宋体" w:cs="宋体"/>
          <w:bCs/>
          <w:sz w:val="24"/>
        </w:rPr>
      </w:pPr>
      <w:r>
        <w:rPr>
          <w:rFonts w:hint="eastAsia" w:ascii="宋体" w:hAnsi="宋体" w:cs="宋体"/>
          <w:sz w:val="24"/>
        </w:rPr>
        <w:t>3.4.3报价人为工信部联企业〔2011〕300号文规定的小型和微型企业（含联合体）的，必须如实填写“中小企业声明函”（内容、格式见财库〔2011〕181号），并提供中小企业认定机构的证明材料，否则无效。</w:t>
      </w:r>
      <w:r>
        <w:rPr>
          <w:rFonts w:hint="eastAsia" w:ascii="宋体" w:hAnsi="宋体" w:cs="宋体"/>
          <w:b/>
          <w:sz w:val="24"/>
        </w:rPr>
        <w:t>如有虚假骗取政策性优惠，将依法承担相应责任。</w:t>
      </w:r>
    </w:p>
    <w:p>
      <w:pPr>
        <w:spacing w:line="360" w:lineRule="auto"/>
        <w:ind w:firstLine="482" w:firstLineChars="200"/>
        <w:rPr>
          <w:rFonts w:ascii="宋体" w:hAnsi="宋体" w:cs="宋体"/>
          <w:b/>
          <w:sz w:val="24"/>
        </w:rPr>
      </w:pPr>
      <w:r>
        <w:rPr>
          <w:rFonts w:hint="eastAsia" w:ascii="宋体" w:hAnsi="宋体" w:cs="宋体"/>
          <w:b/>
          <w:sz w:val="24"/>
        </w:rPr>
        <w:t>4、综合评分（见附件2）</w:t>
      </w:r>
    </w:p>
    <w:p>
      <w:pPr>
        <w:spacing w:line="360" w:lineRule="auto"/>
        <w:ind w:firstLine="480" w:firstLineChars="200"/>
        <w:rPr>
          <w:rFonts w:ascii="宋体" w:hAnsi="宋体" w:cs="宋体"/>
          <w:bCs/>
          <w:sz w:val="24"/>
        </w:rPr>
      </w:pPr>
      <w:r>
        <w:rPr>
          <w:rFonts w:hint="eastAsia" w:ascii="宋体" w:hAnsi="宋体" w:cs="宋体"/>
          <w:bCs/>
          <w:sz w:val="24"/>
        </w:rPr>
        <w:t>4.1 经磋商确定最终采购需求和提交最后报价的供应商后，由磋商小组采用综合评分法对提交最后报价的供应商的响应文件和最后报价进行综合评分。</w:t>
      </w:r>
    </w:p>
    <w:p>
      <w:pPr>
        <w:spacing w:line="360" w:lineRule="auto"/>
        <w:ind w:firstLine="480" w:firstLineChars="200"/>
        <w:rPr>
          <w:rFonts w:ascii="宋体" w:hAnsi="宋体" w:cs="宋体"/>
          <w:bCs/>
          <w:sz w:val="24"/>
        </w:rPr>
      </w:pPr>
      <w:r>
        <w:rPr>
          <w:rFonts w:hint="eastAsia" w:ascii="宋体" w:hAnsi="宋体" w:cs="宋体"/>
          <w:bCs/>
          <w:sz w:val="24"/>
        </w:rPr>
        <w:t>综合评分法，是指响应文件满足磋商文件全部实质性要求且按评审因素的量化指标评审得分最高的供应商为成交候选供应商的评审方法。</w:t>
      </w:r>
    </w:p>
    <w:p>
      <w:pPr>
        <w:spacing w:line="360" w:lineRule="auto"/>
        <w:ind w:firstLine="480" w:firstLineChars="200"/>
        <w:rPr>
          <w:rFonts w:ascii="宋体" w:hAnsi="宋体" w:cs="宋体"/>
          <w:bCs/>
          <w:sz w:val="24"/>
        </w:rPr>
      </w:pPr>
      <w:r>
        <w:rPr>
          <w:rFonts w:hint="eastAsia" w:ascii="宋体" w:hAnsi="宋体" w:cs="宋体"/>
          <w:bCs/>
          <w:sz w:val="24"/>
        </w:rPr>
        <w:t>4.2 综合评分法评审标准中的分值设置应当与评审因素的量化指标相对应。磋商文件中没有规定的评审标准不得作为评审依据。</w:t>
      </w:r>
    </w:p>
    <w:p>
      <w:pPr>
        <w:spacing w:line="360" w:lineRule="auto"/>
        <w:ind w:firstLine="480" w:firstLineChars="200"/>
        <w:rPr>
          <w:rFonts w:ascii="宋体" w:hAnsi="宋体" w:cs="宋体"/>
          <w:bCs/>
          <w:sz w:val="24"/>
        </w:rPr>
      </w:pPr>
      <w:r>
        <w:rPr>
          <w:rFonts w:hint="eastAsia" w:ascii="宋体" w:hAnsi="宋体" w:cs="宋体"/>
          <w:bCs/>
          <w:sz w:val="24"/>
        </w:rPr>
        <w:t>评审时，磋商小组各成员应当独立对每个有效响应的文件进行评价、打分，然后汇总每个供应商每项评分因素的得分。</w:t>
      </w:r>
    </w:p>
    <w:p>
      <w:pPr>
        <w:spacing w:line="360" w:lineRule="auto"/>
        <w:ind w:firstLine="482" w:firstLineChars="200"/>
        <w:rPr>
          <w:rFonts w:ascii="宋体" w:hAnsi="宋体" w:cs="宋体"/>
          <w:b/>
          <w:sz w:val="24"/>
        </w:rPr>
      </w:pPr>
      <w:r>
        <w:rPr>
          <w:rFonts w:hint="eastAsia" w:ascii="宋体" w:hAnsi="宋体" w:cs="宋体"/>
          <w:b/>
          <w:sz w:val="24"/>
        </w:rPr>
        <w:t>5、推荐成交候选供应商</w:t>
      </w:r>
    </w:p>
    <w:p>
      <w:pPr>
        <w:spacing w:line="360" w:lineRule="auto"/>
        <w:ind w:firstLine="480" w:firstLineChars="200"/>
        <w:rPr>
          <w:rFonts w:ascii="宋体" w:hAnsi="宋体" w:cs="宋体"/>
          <w:bCs/>
          <w:sz w:val="24"/>
        </w:rPr>
      </w:pPr>
      <w:r>
        <w:rPr>
          <w:rFonts w:hint="eastAsia" w:ascii="宋体" w:hAnsi="宋体" w:cs="宋体"/>
          <w:bCs/>
          <w:sz w:val="24"/>
        </w:rPr>
        <w:t>5.1 磋商小组根据综合评分情况，按照评审得分由高到低顺序推荐3名以上成交候选供应商，并编写评审报告。</w:t>
      </w:r>
    </w:p>
    <w:p>
      <w:pPr>
        <w:spacing w:line="360" w:lineRule="auto"/>
        <w:ind w:firstLine="480" w:firstLineChars="200"/>
        <w:rPr>
          <w:rFonts w:ascii="宋体" w:hAnsi="宋体" w:cs="宋体"/>
          <w:bCs/>
          <w:sz w:val="24"/>
        </w:rPr>
      </w:pPr>
      <w:r>
        <w:rPr>
          <w:rFonts w:hint="eastAsia" w:ascii="宋体" w:hAnsi="宋体" w:cs="宋体"/>
          <w:bCs/>
          <w:sz w:val="24"/>
        </w:rPr>
        <w:t>5.2符合《政府采购竞争性磋商采购方式管理暂行办法》第二十一条第三款情形的，可以推荐2家成交候选供应商。评审得分相同的，按照最后报价由低到高的顺序推荐。评审得分且最后报价相同的，按照技术指标优劣顺序推荐。</w:t>
      </w:r>
    </w:p>
    <w:p>
      <w:pPr>
        <w:spacing w:line="360" w:lineRule="auto"/>
        <w:ind w:firstLine="482" w:firstLineChars="200"/>
        <w:rPr>
          <w:rFonts w:ascii="宋体" w:hAnsi="宋体" w:cs="宋体"/>
          <w:b/>
          <w:sz w:val="24"/>
        </w:rPr>
      </w:pPr>
      <w:r>
        <w:rPr>
          <w:rFonts w:hint="eastAsia" w:ascii="宋体" w:hAnsi="宋体" w:cs="宋体"/>
          <w:b/>
          <w:sz w:val="24"/>
        </w:rPr>
        <w:t>6、编写评审报告</w:t>
      </w:r>
    </w:p>
    <w:p>
      <w:pPr>
        <w:spacing w:line="360" w:lineRule="auto"/>
        <w:ind w:firstLine="480" w:firstLineChars="200"/>
        <w:rPr>
          <w:rFonts w:ascii="宋体" w:hAnsi="宋体" w:cs="宋体"/>
          <w:bCs/>
          <w:sz w:val="24"/>
        </w:rPr>
      </w:pPr>
      <w:r>
        <w:rPr>
          <w:rFonts w:hint="eastAsia" w:ascii="宋体" w:hAnsi="宋体" w:cs="宋体"/>
          <w:bCs/>
          <w:sz w:val="24"/>
        </w:rPr>
        <w:t>评审报告应当包括以下主要内容：</w:t>
      </w:r>
    </w:p>
    <w:p>
      <w:pPr>
        <w:spacing w:line="360" w:lineRule="auto"/>
        <w:ind w:firstLine="480" w:firstLineChars="200"/>
        <w:rPr>
          <w:rFonts w:ascii="宋体" w:hAnsi="宋体" w:cs="宋体"/>
          <w:bCs/>
          <w:sz w:val="24"/>
        </w:rPr>
      </w:pPr>
      <w:r>
        <w:rPr>
          <w:rFonts w:hint="eastAsia" w:ascii="宋体" w:hAnsi="宋体" w:cs="宋体"/>
          <w:bCs/>
          <w:sz w:val="24"/>
        </w:rPr>
        <w:t>6.1邀请供应商参加采购活动的具体方式和相关情况；</w:t>
      </w:r>
    </w:p>
    <w:p>
      <w:pPr>
        <w:spacing w:line="360" w:lineRule="auto"/>
        <w:ind w:firstLine="480" w:firstLineChars="200"/>
        <w:rPr>
          <w:rFonts w:ascii="宋体" w:hAnsi="宋体" w:cs="宋体"/>
          <w:bCs/>
          <w:sz w:val="24"/>
        </w:rPr>
      </w:pPr>
      <w:r>
        <w:rPr>
          <w:rFonts w:hint="eastAsia" w:ascii="宋体" w:hAnsi="宋体" w:cs="宋体"/>
          <w:bCs/>
          <w:sz w:val="24"/>
        </w:rPr>
        <w:t>6.2响应文件开启日期和地点；</w:t>
      </w:r>
    </w:p>
    <w:p>
      <w:pPr>
        <w:spacing w:line="360" w:lineRule="auto"/>
        <w:ind w:firstLine="480" w:firstLineChars="200"/>
        <w:rPr>
          <w:rFonts w:ascii="宋体" w:hAnsi="宋体" w:cs="宋体"/>
          <w:bCs/>
          <w:sz w:val="24"/>
        </w:rPr>
      </w:pPr>
      <w:r>
        <w:rPr>
          <w:rFonts w:hint="eastAsia" w:ascii="宋体" w:hAnsi="宋体" w:cs="宋体"/>
          <w:bCs/>
          <w:sz w:val="24"/>
        </w:rPr>
        <w:t>6.3获取磋商文件的供应商名单和磋商小组成员名单；</w:t>
      </w:r>
    </w:p>
    <w:p>
      <w:pPr>
        <w:spacing w:line="360" w:lineRule="auto"/>
        <w:ind w:firstLine="480" w:firstLineChars="200"/>
        <w:rPr>
          <w:rFonts w:ascii="宋体" w:hAnsi="宋体" w:cs="宋体"/>
          <w:bCs/>
          <w:sz w:val="24"/>
        </w:rPr>
      </w:pPr>
      <w:r>
        <w:rPr>
          <w:rFonts w:hint="eastAsia" w:ascii="宋体" w:hAnsi="宋体" w:cs="宋体"/>
          <w:bCs/>
          <w:sz w:val="24"/>
        </w:rPr>
        <w:t>6.4评审情况记录和说明，包括对供应商的资格审查情况、供应商响应文件评审情况、磋商情况、报价情况等；</w:t>
      </w:r>
    </w:p>
    <w:p>
      <w:pPr>
        <w:spacing w:line="360" w:lineRule="auto"/>
        <w:ind w:firstLine="480" w:firstLineChars="200"/>
        <w:rPr>
          <w:rFonts w:ascii="宋体" w:hAnsi="宋体" w:cs="宋体"/>
          <w:bCs/>
          <w:sz w:val="24"/>
        </w:rPr>
      </w:pPr>
      <w:r>
        <w:rPr>
          <w:rFonts w:hint="eastAsia" w:ascii="宋体" w:hAnsi="宋体" w:cs="宋体"/>
          <w:bCs/>
          <w:sz w:val="24"/>
        </w:rPr>
        <w:t>6.5提出的成交候选供应商的排序名单及理由。</w:t>
      </w:r>
    </w:p>
    <w:p>
      <w:pPr>
        <w:spacing w:line="360" w:lineRule="auto"/>
        <w:ind w:firstLine="482" w:firstLineChars="200"/>
        <w:rPr>
          <w:rFonts w:ascii="宋体" w:hAnsi="宋体" w:cs="宋体"/>
          <w:b/>
          <w:sz w:val="24"/>
        </w:rPr>
      </w:pPr>
      <w:r>
        <w:rPr>
          <w:rFonts w:hint="eastAsia" w:ascii="宋体" w:hAnsi="宋体" w:cs="宋体"/>
          <w:b/>
          <w:sz w:val="24"/>
        </w:rPr>
        <w:t>7、终止采购</w:t>
      </w:r>
    </w:p>
    <w:p>
      <w:pPr>
        <w:spacing w:line="360" w:lineRule="auto"/>
        <w:ind w:firstLine="480" w:firstLineChars="200"/>
        <w:rPr>
          <w:rFonts w:ascii="宋体" w:hAnsi="宋体" w:cs="宋体"/>
          <w:bCs/>
          <w:sz w:val="24"/>
        </w:rPr>
      </w:pPr>
      <w:r>
        <w:rPr>
          <w:rFonts w:hint="eastAsia" w:ascii="宋体" w:hAnsi="宋体" w:cs="宋体"/>
          <w:bCs/>
          <w:sz w:val="24"/>
        </w:rPr>
        <w:t>出现下列情形之一的，采购人或者采购代理机构应当终止竞争性磋商采购活动，发布项目终止公告并说明原因，重新开展采购活动：</w:t>
      </w:r>
    </w:p>
    <w:p>
      <w:pPr>
        <w:spacing w:line="360" w:lineRule="auto"/>
        <w:ind w:firstLine="480" w:firstLineChars="200"/>
        <w:rPr>
          <w:rFonts w:ascii="宋体" w:hAnsi="宋体" w:cs="宋体"/>
          <w:bCs/>
          <w:sz w:val="24"/>
        </w:rPr>
      </w:pPr>
      <w:r>
        <w:rPr>
          <w:rFonts w:hint="eastAsia" w:ascii="宋体" w:hAnsi="宋体" w:cs="宋体"/>
          <w:bCs/>
          <w:sz w:val="24"/>
        </w:rPr>
        <w:t>7.1因情况变化，不再符合规定的竞争性磋商采购方式适用情形的；</w:t>
      </w:r>
    </w:p>
    <w:p>
      <w:pPr>
        <w:spacing w:line="360" w:lineRule="auto"/>
        <w:ind w:firstLine="480" w:firstLineChars="200"/>
        <w:rPr>
          <w:rFonts w:ascii="宋体" w:hAnsi="宋体" w:cs="宋体"/>
          <w:bCs/>
          <w:sz w:val="24"/>
        </w:rPr>
      </w:pPr>
      <w:r>
        <w:rPr>
          <w:rFonts w:hint="eastAsia" w:ascii="宋体" w:hAnsi="宋体" w:cs="宋体"/>
          <w:bCs/>
          <w:sz w:val="24"/>
        </w:rPr>
        <w:t>7.2出现影响采购公正的违法、违规行为的；</w:t>
      </w:r>
    </w:p>
    <w:p>
      <w:pPr>
        <w:spacing w:line="360" w:lineRule="auto"/>
        <w:ind w:firstLine="480" w:firstLineChars="200"/>
        <w:rPr>
          <w:rFonts w:ascii="宋体" w:hAnsi="宋体" w:cs="宋体"/>
          <w:bCs/>
          <w:sz w:val="24"/>
        </w:rPr>
      </w:pPr>
      <w:r>
        <w:rPr>
          <w:rFonts w:hint="eastAsia" w:ascii="宋体" w:hAnsi="宋体" w:cs="宋体"/>
          <w:bCs/>
          <w:sz w:val="24"/>
        </w:rPr>
        <w:t>7.3除《政府采购竞争性磋商采购方式管理暂行办法》第二十一条第三款规定的情形外，在采购过程中符合要求的供应商或者报价未超过采购预算的供应商不足3家的。</w:t>
      </w:r>
    </w:p>
    <w:p>
      <w:pPr>
        <w:spacing w:line="360" w:lineRule="auto"/>
        <w:ind w:firstLine="480" w:firstLineChars="200"/>
        <w:rPr>
          <w:rFonts w:ascii="宋体" w:hAnsi="宋体" w:cs="宋体"/>
          <w:bCs/>
          <w:sz w:val="24"/>
        </w:rPr>
      </w:pPr>
      <w:r>
        <w:rPr>
          <w:rFonts w:hint="eastAsia" w:ascii="宋体" w:hAnsi="宋体" w:cs="宋体"/>
          <w:bCs/>
          <w:sz w:val="24"/>
        </w:rPr>
        <w:t>在采购活动中因重大变故，采购任务取消的，采购人或者采购代理机构应当终止采购活动，通知所有参加采购活动的供应商，并将项目实施情况和采购任务取消原因报送本级财政部门。</w:t>
      </w:r>
    </w:p>
    <w:p>
      <w:pPr>
        <w:spacing w:line="560" w:lineRule="exact"/>
        <w:rPr>
          <w:rFonts w:ascii="宋体" w:hAnsi="宋体" w:cs="宋体"/>
          <w:b/>
          <w:bCs/>
          <w:sz w:val="28"/>
          <w:szCs w:val="28"/>
        </w:rPr>
      </w:pPr>
      <w:r>
        <w:rPr>
          <w:rFonts w:hint="eastAsia" w:ascii="宋体" w:hAnsi="宋体" w:cs="宋体"/>
          <w:bCs/>
          <w:sz w:val="24"/>
        </w:rPr>
        <w:br w:type="page"/>
      </w:r>
      <w:r>
        <w:rPr>
          <w:rFonts w:hint="eastAsia" w:ascii="宋体" w:hAnsi="宋体" w:cs="宋体"/>
          <w:b/>
          <w:bCs/>
          <w:sz w:val="28"/>
          <w:szCs w:val="28"/>
        </w:rPr>
        <w:t>附件1：审查表</w:t>
      </w:r>
    </w:p>
    <w:p>
      <w:pPr>
        <w:spacing w:line="560" w:lineRule="exact"/>
        <w:jc w:val="center"/>
        <w:rPr>
          <w:rFonts w:ascii="宋体" w:hAnsi="宋体" w:cs="宋体"/>
          <w:b/>
          <w:sz w:val="36"/>
          <w:szCs w:val="36"/>
        </w:rPr>
      </w:pPr>
    </w:p>
    <w:p>
      <w:pPr>
        <w:spacing w:line="560" w:lineRule="exact"/>
        <w:jc w:val="center"/>
        <w:rPr>
          <w:rFonts w:ascii="宋体" w:hAnsi="宋体" w:cs="宋体"/>
          <w:b/>
          <w:sz w:val="36"/>
          <w:szCs w:val="36"/>
        </w:rPr>
      </w:pPr>
      <w:r>
        <w:rPr>
          <w:rFonts w:hint="eastAsia" w:ascii="宋体" w:hAnsi="宋体" w:cs="宋体"/>
          <w:b/>
          <w:sz w:val="36"/>
          <w:szCs w:val="36"/>
        </w:rPr>
        <w:t>（一）初步审查表</w:t>
      </w:r>
    </w:p>
    <w:p>
      <w:pPr>
        <w:spacing w:line="560" w:lineRule="exact"/>
        <w:jc w:val="center"/>
        <w:rPr>
          <w:rFonts w:ascii="宋体" w:hAnsi="宋体" w:cs="宋体"/>
          <w:b/>
          <w:sz w:val="36"/>
          <w:szCs w:val="36"/>
        </w:rPr>
      </w:pPr>
    </w:p>
    <w:tbl>
      <w:tblPr>
        <w:tblStyle w:val="16"/>
        <w:tblW w:w="10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410"/>
        <w:gridCol w:w="4252"/>
        <w:gridCol w:w="802"/>
        <w:gridCol w:w="815"/>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17" w:type="dxa"/>
            <w:vMerge w:val="restart"/>
            <w:tcBorders>
              <w:top w:val="single" w:color="auto" w:sz="4" w:space="0"/>
              <w:left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序号</w:t>
            </w:r>
          </w:p>
        </w:tc>
        <w:tc>
          <w:tcPr>
            <w:tcW w:w="2410"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审查项目</w:t>
            </w:r>
          </w:p>
        </w:tc>
        <w:tc>
          <w:tcPr>
            <w:tcW w:w="4252"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有效投标认定条件</w:t>
            </w:r>
          </w:p>
        </w:tc>
        <w:tc>
          <w:tcPr>
            <w:tcW w:w="253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817" w:type="dxa"/>
            <w:vMerge w:val="continue"/>
            <w:tcBorders>
              <w:left w:val="single" w:color="auto" w:sz="4" w:space="0"/>
              <w:bottom w:val="single" w:color="auto" w:sz="4" w:space="0"/>
              <w:right w:val="single" w:color="auto" w:sz="4" w:space="0"/>
            </w:tcBorders>
            <w:vAlign w:val="center"/>
          </w:tcPr>
          <w:p>
            <w:pPr>
              <w:jc w:val="center"/>
              <w:rPr>
                <w:rFonts w:ascii="宋体" w:hAnsi="宋体" w:cs="宋体"/>
                <w:b/>
                <w:sz w:val="24"/>
              </w:rPr>
            </w:pPr>
          </w:p>
        </w:tc>
        <w:tc>
          <w:tcPr>
            <w:tcW w:w="2410"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p>
        </w:tc>
        <w:tc>
          <w:tcPr>
            <w:tcW w:w="4252"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p>
        </w:tc>
        <w:tc>
          <w:tcPr>
            <w:tcW w:w="8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18"/>
                <w:szCs w:val="18"/>
              </w:rPr>
            </w:pPr>
            <w:r>
              <w:rPr>
                <w:rFonts w:hint="eastAsia" w:ascii="宋体" w:hAnsi="宋体" w:cs="宋体"/>
                <w:b/>
                <w:sz w:val="18"/>
                <w:szCs w:val="18"/>
              </w:rPr>
              <w:t>投标人</w:t>
            </w:r>
          </w:p>
        </w:tc>
        <w:tc>
          <w:tcPr>
            <w:tcW w:w="8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18"/>
                <w:szCs w:val="18"/>
              </w:rPr>
            </w:pPr>
            <w:r>
              <w:rPr>
                <w:rFonts w:hint="eastAsia" w:ascii="宋体" w:hAnsi="宋体" w:cs="宋体"/>
                <w:b/>
                <w:sz w:val="18"/>
                <w:szCs w:val="18"/>
              </w:rPr>
              <w:t>投标人</w:t>
            </w:r>
          </w:p>
        </w:tc>
        <w:tc>
          <w:tcPr>
            <w:tcW w:w="9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18"/>
                <w:szCs w:val="18"/>
              </w:rPr>
            </w:pPr>
            <w:r>
              <w:rPr>
                <w:rFonts w:hint="eastAsia" w:ascii="宋体" w:hAnsi="宋体" w:cs="宋体"/>
                <w:b/>
                <w:sz w:val="18"/>
                <w:szCs w:val="18"/>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供应商的资格</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符合磋商文件对供应商资格的要求</w:t>
            </w:r>
          </w:p>
        </w:tc>
        <w:tc>
          <w:tcPr>
            <w:tcW w:w="80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响应文件递交</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一份正本，</w:t>
            </w:r>
            <w:r>
              <w:rPr>
                <w:rFonts w:hint="eastAsia" w:ascii="宋体" w:hAnsi="宋体" w:cs="宋体"/>
                <w:color w:val="000000" w:themeColor="text1"/>
                <w:sz w:val="24"/>
                <w14:textFill>
                  <w14:solidFill>
                    <w14:schemeClr w14:val="tx1"/>
                  </w14:solidFill>
                </w14:textFill>
              </w:rPr>
              <w:t>三</w:t>
            </w:r>
            <w:r>
              <w:rPr>
                <w:rFonts w:hint="eastAsia" w:ascii="宋体" w:hAnsi="宋体" w:cs="宋体"/>
                <w:sz w:val="24"/>
              </w:rPr>
              <w:t>份副本，电子版响应文件一份</w:t>
            </w:r>
          </w:p>
        </w:tc>
        <w:tc>
          <w:tcPr>
            <w:tcW w:w="80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3</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投标有效期</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投标有效期满足60天</w:t>
            </w:r>
          </w:p>
        </w:tc>
        <w:tc>
          <w:tcPr>
            <w:tcW w:w="80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4</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磋商保证金</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按时、足额缴纳了磋商保证金</w:t>
            </w:r>
          </w:p>
        </w:tc>
        <w:tc>
          <w:tcPr>
            <w:tcW w:w="80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817" w:type="dxa"/>
            <w:tcBorders>
              <w:top w:val="single" w:color="auto" w:sz="4" w:space="0"/>
              <w:left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5</w:t>
            </w:r>
          </w:p>
        </w:tc>
        <w:tc>
          <w:tcPr>
            <w:tcW w:w="2410" w:type="dxa"/>
            <w:tcBorders>
              <w:top w:val="single" w:color="auto" w:sz="4" w:space="0"/>
              <w:left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投标报价</w:t>
            </w:r>
          </w:p>
        </w:tc>
        <w:tc>
          <w:tcPr>
            <w:tcW w:w="4252" w:type="dxa"/>
            <w:tcBorders>
              <w:top w:val="single" w:color="auto" w:sz="4" w:space="0"/>
              <w:left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投标报价未超出预算(最高限价）（如超出控制价视为无效报价）</w:t>
            </w:r>
          </w:p>
        </w:tc>
        <w:tc>
          <w:tcPr>
            <w:tcW w:w="802" w:type="dxa"/>
            <w:tcBorders>
              <w:top w:val="single" w:color="auto" w:sz="4" w:space="0"/>
              <w:left w:val="single" w:color="auto" w:sz="4" w:space="0"/>
              <w:right w:val="single" w:color="auto" w:sz="4" w:space="0"/>
            </w:tcBorders>
            <w:vAlign w:val="center"/>
          </w:tcPr>
          <w:p>
            <w:pPr>
              <w:spacing w:line="360" w:lineRule="exact"/>
              <w:jc w:val="center"/>
              <w:rPr>
                <w:rFonts w:ascii="宋体" w:hAnsi="宋体" w:cs="宋体"/>
                <w:b/>
                <w:sz w:val="24"/>
              </w:rPr>
            </w:pPr>
          </w:p>
        </w:tc>
        <w:tc>
          <w:tcPr>
            <w:tcW w:w="815" w:type="dxa"/>
            <w:tcBorders>
              <w:top w:val="single" w:color="auto" w:sz="4" w:space="0"/>
              <w:left w:val="single" w:color="auto" w:sz="4" w:space="0"/>
              <w:right w:val="single" w:color="auto" w:sz="4" w:space="0"/>
            </w:tcBorders>
            <w:vAlign w:val="center"/>
          </w:tcPr>
          <w:p>
            <w:pPr>
              <w:spacing w:line="360" w:lineRule="exact"/>
              <w:jc w:val="center"/>
              <w:rPr>
                <w:rFonts w:ascii="宋体" w:hAnsi="宋体" w:cs="宋体"/>
                <w:b/>
                <w:sz w:val="24"/>
              </w:rPr>
            </w:pPr>
          </w:p>
        </w:tc>
        <w:tc>
          <w:tcPr>
            <w:tcW w:w="921" w:type="dxa"/>
            <w:tcBorders>
              <w:top w:val="single" w:color="auto" w:sz="4" w:space="0"/>
              <w:left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6</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工期</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sz w:val="24"/>
              </w:rPr>
            </w:pPr>
            <w:r>
              <w:rPr>
                <w:rFonts w:hint="eastAsia" w:ascii="宋体" w:hAnsi="宋体" w:cs="宋体"/>
                <w:sz w:val="24"/>
              </w:rPr>
              <w:t>符合磋商文件的要求</w:t>
            </w:r>
          </w:p>
        </w:tc>
        <w:tc>
          <w:tcPr>
            <w:tcW w:w="80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7</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信用记录</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无严重违法失信行为记录</w:t>
            </w:r>
          </w:p>
        </w:tc>
        <w:tc>
          <w:tcPr>
            <w:tcW w:w="80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8</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其它</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无其它无效投标认定条件</w:t>
            </w:r>
          </w:p>
        </w:tc>
        <w:tc>
          <w:tcPr>
            <w:tcW w:w="80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747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b/>
                <w:sz w:val="24"/>
              </w:rPr>
              <w:t>结论</w:t>
            </w:r>
          </w:p>
        </w:tc>
        <w:tc>
          <w:tcPr>
            <w:tcW w:w="80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10017"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r>
              <w:rPr>
                <w:rFonts w:hint="eastAsia" w:ascii="宋体" w:hAnsi="宋体" w:cs="宋体"/>
                <w:b/>
                <w:sz w:val="24"/>
              </w:rPr>
              <w:t>备注：经评标委员会初步审查，供应商数量须不少于三家，否则项目招标失败。</w:t>
            </w:r>
          </w:p>
        </w:tc>
      </w:tr>
    </w:tbl>
    <w:p>
      <w:pPr>
        <w:spacing w:line="360" w:lineRule="auto"/>
        <w:rPr>
          <w:rFonts w:ascii="宋体" w:hAnsi="宋体" w:cs="宋体"/>
          <w:sz w:val="24"/>
        </w:rPr>
      </w:pPr>
      <w:r>
        <w:rPr>
          <w:rFonts w:hint="eastAsia" w:ascii="宋体" w:hAnsi="宋体" w:cs="宋体"/>
          <w:sz w:val="24"/>
        </w:rPr>
        <w:t>说明：</w:t>
      </w:r>
    </w:p>
    <w:p>
      <w:pPr>
        <w:spacing w:line="360" w:lineRule="auto"/>
        <w:ind w:firstLine="480" w:firstLineChars="200"/>
        <w:rPr>
          <w:rFonts w:ascii="宋体" w:hAnsi="宋体" w:cs="宋体"/>
          <w:sz w:val="24"/>
        </w:rPr>
      </w:pPr>
      <w:r>
        <w:rPr>
          <w:rFonts w:hint="eastAsia" w:ascii="宋体" w:hAnsi="宋体" w:cs="宋体"/>
          <w:sz w:val="24"/>
        </w:rPr>
        <w:t>1、表中只需填写“√/通过”或“×/不通过”。</w:t>
      </w:r>
    </w:p>
    <w:p>
      <w:pPr>
        <w:spacing w:line="360" w:lineRule="auto"/>
        <w:ind w:firstLine="480" w:firstLineChars="200"/>
        <w:jc w:val="center"/>
        <w:rPr>
          <w:rFonts w:ascii="宋体" w:hAnsi="宋体" w:cs="宋体"/>
          <w:sz w:val="24"/>
        </w:rPr>
      </w:pPr>
      <w:r>
        <w:rPr>
          <w:rFonts w:hint="eastAsia" w:ascii="宋体" w:hAnsi="宋体" w:cs="宋体"/>
          <w:sz w:val="24"/>
        </w:rPr>
        <w:t>2、在结论中按“一项否决”的原则，只有全部是√/通过的，填写“合格”；只要其中有一项是×/不通过的，填写“不合格”。</w:t>
      </w:r>
    </w:p>
    <w:p>
      <w:pPr>
        <w:spacing w:line="360" w:lineRule="auto"/>
        <w:ind w:firstLine="480" w:firstLineChars="200"/>
        <w:rPr>
          <w:rFonts w:ascii="宋体" w:hAnsi="宋体" w:cs="宋体"/>
          <w:sz w:val="24"/>
        </w:rPr>
      </w:pPr>
      <w:r>
        <w:rPr>
          <w:rFonts w:hint="eastAsia" w:ascii="宋体" w:hAnsi="宋体" w:cs="宋体"/>
          <w:sz w:val="24"/>
        </w:rPr>
        <w:t>3、结论是合格的，才能进入下一轮；不合格的被淘汰。</w:t>
      </w:r>
    </w:p>
    <w:p>
      <w:pPr>
        <w:spacing w:line="360" w:lineRule="auto"/>
        <w:ind w:firstLine="480" w:firstLineChars="200"/>
        <w:rPr>
          <w:rFonts w:ascii="宋体" w:hAnsi="宋体" w:cs="宋体"/>
          <w:b/>
          <w:bCs/>
          <w:sz w:val="36"/>
          <w:szCs w:val="36"/>
        </w:rPr>
      </w:pPr>
      <w:r>
        <w:rPr>
          <w:rFonts w:hint="eastAsia" w:ascii="宋体" w:hAnsi="宋体" w:cs="宋体"/>
          <w:sz w:val="24"/>
        </w:rPr>
        <w:t xml:space="preserve">评委：  </w:t>
      </w:r>
      <w:r>
        <w:rPr>
          <w:rFonts w:hint="eastAsia" w:ascii="宋体" w:hAnsi="宋体" w:cs="宋体"/>
          <w:sz w:val="24"/>
        </w:rPr>
        <w:br w:type="page"/>
      </w:r>
      <w:r>
        <w:rPr>
          <w:rFonts w:hint="eastAsia" w:ascii="宋体" w:hAnsi="宋体" w:cs="宋体"/>
          <w:b/>
          <w:bCs/>
          <w:sz w:val="36"/>
          <w:szCs w:val="36"/>
        </w:rPr>
        <w:t>（二）评审标准和方法</w:t>
      </w:r>
    </w:p>
    <w:p>
      <w:pPr>
        <w:spacing w:line="480" w:lineRule="exact"/>
        <w:ind w:firstLine="480" w:firstLineChars="200"/>
        <w:outlineLvl w:val="1"/>
        <w:rPr>
          <w:rFonts w:ascii="宋体" w:hAnsi="宋体" w:cs="宋体"/>
          <w:sz w:val="24"/>
        </w:rPr>
      </w:pPr>
      <w:r>
        <w:rPr>
          <w:rFonts w:hint="eastAsia" w:ascii="宋体" w:hAnsi="宋体" w:cs="宋体"/>
          <w:sz w:val="24"/>
        </w:rPr>
        <w:t>本招标项目的评标办法采用综合评分法。满分为100分，其中：价格分30分，商务分15分，技术分55分。综合得分最高者为第一中标候选人。</w:t>
      </w:r>
    </w:p>
    <w:p>
      <w:pPr>
        <w:spacing w:line="480" w:lineRule="exact"/>
        <w:outlineLvl w:val="1"/>
        <w:rPr>
          <w:rFonts w:ascii="宋体" w:hAnsi="宋体" w:cs="宋体"/>
          <w:b/>
          <w:sz w:val="24"/>
        </w:rPr>
      </w:pPr>
      <w:r>
        <w:rPr>
          <w:rFonts w:hint="eastAsia" w:ascii="宋体" w:hAnsi="宋体" w:cs="宋体"/>
          <w:b/>
          <w:sz w:val="24"/>
        </w:rPr>
        <w:t>一、报价部分（30分）</w:t>
      </w:r>
    </w:p>
    <w:p>
      <w:pPr>
        <w:spacing w:line="480" w:lineRule="exact"/>
        <w:ind w:firstLine="480" w:firstLineChars="200"/>
        <w:rPr>
          <w:rFonts w:ascii="宋体" w:hAnsi="宋体" w:cs="宋体"/>
          <w:sz w:val="24"/>
        </w:rPr>
      </w:pPr>
      <w:r>
        <w:rPr>
          <w:rFonts w:hint="eastAsia" w:ascii="宋体" w:hAnsi="宋体" w:cs="宋体"/>
          <w:sz w:val="24"/>
        </w:rPr>
        <w:t>1、价格得分计算公式：</w:t>
      </w:r>
    </w:p>
    <w:p>
      <w:pPr>
        <w:widowControl/>
        <w:spacing w:line="480" w:lineRule="exact"/>
        <w:ind w:firstLine="480" w:firstLineChars="200"/>
        <w:rPr>
          <w:rFonts w:ascii="宋体" w:hAnsi="宋体" w:cs="宋体"/>
          <w:kern w:val="0"/>
          <w:sz w:val="24"/>
        </w:rPr>
      </w:pPr>
      <w:r>
        <w:rPr>
          <w:rFonts w:hint="eastAsia" w:ascii="宋体" w:hAnsi="宋体" w:cs="宋体"/>
          <w:kern w:val="0"/>
          <w:sz w:val="24"/>
        </w:rPr>
        <w:t>综合评分法中的价格分统一采用低价优先法计算。</w:t>
      </w:r>
    </w:p>
    <w:p>
      <w:pPr>
        <w:widowControl/>
        <w:spacing w:line="480" w:lineRule="exact"/>
        <w:ind w:firstLine="480" w:firstLineChars="200"/>
        <w:rPr>
          <w:rFonts w:ascii="宋体" w:hAnsi="宋体" w:cs="宋体"/>
          <w:kern w:val="0"/>
          <w:sz w:val="24"/>
        </w:rPr>
      </w:pPr>
      <w:r>
        <w:rPr>
          <w:rFonts w:hint="eastAsia" w:ascii="宋体" w:hAnsi="宋体" w:cs="宋体"/>
          <w:kern w:val="0"/>
          <w:sz w:val="24"/>
        </w:rPr>
        <w:t>磋商基准价为满足磋商文件要求且最后报价最低的供应商的价格</w:t>
      </w:r>
    </w:p>
    <w:p>
      <w:pPr>
        <w:spacing w:line="480" w:lineRule="exact"/>
        <w:ind w:firstLine="480" w:firstLineChars="200"/>
        <w:outlineLvl w:val="1"/>
        <w:rPr>
          <w:rFonts w:ascii="宋体" w:hAnsi="宋体" w:cs="宋体"/>
          <w:sz w:val="24"/>
        </w:rPr>
      </w:pPr>
      <w:r>
        <w:rPr>
          <w:rFonts w:hint="eastAsia" w:ascii="宋体" w:hAnsi="宋体" w:cs="宋体"/>
          <w:kern w:val="0"/>
          <w:sz w:val="24"/>
        </w:rPr>
        <w:t>磋商报价得分=（磋商基准价/最后磋商报价）×30%×100</w:t>
      </w:r>
    </w:p>
    <w:p>
      <w:pPr>
        <w:spacing w:line="480" w:lineRule="exact"/>
        <w:ind w:firstLine="480" w:firstLineChars="200"/>
        <w:outlineLvl w:val="1"/>
        <w:rPr>
          <w:rFonts w:ascii="宋体" w:hAnsi="宋体" w:cs="宋体"/>
          <w:sz w:val="24"/>
        </w:rPr>
      </w:pPr>
      <w:r>
        <w:rPr>
          <w:rFonts w:hint="eastAsia" w:ascii="宋体" w:hAnsi="宋体" w:cs="宋体"/>
          <w:sz w:val="24"/>
        </w:rPr>
        <w:t>注：1.价格得分取小数点后两位，四舍五入。</w:t>
      </w:r>
    </w:p>
    <w:p>
      <w:pPr>
        <w:spacing w:line="480" w:lineRule="exact"/>
        <w:ind w:firstLine="960" w:firstLineChars="400"/>
        <w:outlineLvl w:val="1"/>
        <w:rPr>
          <w:rFonts w:ascii="宋体" w:hAnsi="宋体" w:cs="宋体"/>
          <w:sz w:val="24"/>
        </w:rPr>
      </w:pPr>
      <w:r>
        <w:rPr>
          <w:rFonts w:hint="eastAsia" w:ascii="宋体" w:hAnsi="宋体" w:cs="宋体"/>
          <w:sz w:val="24"/>
        </w:rPr>
        <w:t>2.有效供应商为未被评标委员会判定为无效投标的供应商。</w:t>
      </w:r>
    </w:p>
    <w:p>
      <w:pPr>
        <w:numPr>
          <w:ilvl w:val="0"/>
          <w:numId w:val="5"/>
        </w:numPr>
        <w:spacing w:line="480" w:lineRule="exact"/>
        <w:ind w:firstLine="480" w:firstLineChars="200"/>
        <w:outlineLvl w:val="1"/>
        <w:rPr>
          <w:rFonts w:ascii="宋体" w:hAnsi="宋体" w:cs="宋体"/>
          <w:sz w:val="24"/>
        </w:rPr>
      </w:pPr>
      <w:r>
        <w:rPr>
          <w:rFonts w:hint="eastAsia" w:ascii="宋体" w:hAnsi="宋体" w:cs="宋体"/>
          <w:sz w:val="24"/>
        </w:rPr>
        <w:t>小微企业投标价格依据《关于印发中小企业划型标准规定的通知》（工信部联企业[2011]300号）文件及《政府采购促进中小企业发展暂行办法》（财库[2011]181号）文件规定，按6%的优惠折算后计算投标报价得分。</w:t>
      </w:r>
    </w:p>
    <w:p>
      <w:pPr>
        <w:spacing w:line="480" w:lineRule="exact"/>
        <w:ind w:firstLine="480" w:firstLineChars="200"/>
        <w:outlineLvl w:val="1"/>
        <w:rPr>
          <w:rFonts w:ascii="宋体" w:hAnsi="宋体" w:cs="宋体"/>
          <w:sz w:val="24"/>
        </w:rPr>
      </w:pPr>
      <w:r>
        <w:rPr>
          <w:rFonts w:hint="eastAsia" w:ascii="宋体" w:hAnsi="宋体" w:cs="宋体"/>
          <w:sz w:val="24"/>
        </w:rPr>
        <w:t>3、签订合同时以小微企业投标价格为准。响应文件中必须如实填写小微企业声明函，并在《报价一览表》备注栏中写明，否则视为无效。</w:t>
      </w:r>
    </w:p>
    <w:p>
      <w:pPr>
        <w:spacing w:line="520" w:lineRule="exact"/>
        <w:outlineLvl w:val="1"/>
        <w:rPr>
          <w:rFonts w:ascii="宋体" w:hAnsi="宋体" w:cs="宋体"/>
          <w:b/>
          <w:sz w:val="24"/>
        </w:rPr>
      </w:pPr>
      <w:r>
        <w:rPr>
          <w:rFonts w:hint="eastAsia" w:ascii="宋体" w:hAnsi="宋体" w:cs="宋体"/>
          <w:b/>
          <w:sz w:val="24"/>
        </w:rPr>
        <w:t>二、商务部分（15分）</w:t>
      </w:r>
    </w:p>
    <w:tbl>
      <w:tblPr>
        <w:tblStyle w:val="16"/>
        <w:tblW w:w="9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279"/>
        <w:gridCol w:w="6881"/>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574" w:type="dxa"/>
            <w:vAlign w:val="center"/>
          </w:tcPr>
          <w:p>
            <w:pPr>
              <w:snapToGrid w:val="0"/>
              <w:spacing w:line="300" w:lineRule="auto"/>
              <w:jc w:val="center"/>
              <w:rPr>
                <w:rFonts w:ascii="宋体" w:hAnsi="宋体" w:cs="宋体"/>
                <w:b/>
                <w:sz w:val="24"/>
              </w:rPr>
            </w:pPr>
            <w:r>
              <w:rPr>
                <w:rFonts w:hint="eastAsia" w:ascii="宋体" w:hAnsi="宋体" w:cs="宋体"/>
                <w:b/>
                <w:sz w:val="24"/>
              </w:rPr>
              <w:t>序号</w:t>
            </w:r>
          </w:p>
        </w:tc>
        <w:tc>
          <w:tcPr>
            <w:tcW w:w="1279" w:type="dxa"/>
            <w:vAlign w:val="center"/>
          </w:tcPr>
          <w:p>
            <w:pPr>
              <w:snapToGrid w:val="0"/>
              <w:spacing w:line="300" w:lineRule="auto"/>
              <w:jc w:val="center"/>
              <w:rPr>
                <w:rFonts w:ascii="宋体" w:hAnsi="宋体" w:cs="宋体"/>
                <w:b/>
                <w:sz w:val="24"/>
              </w:rPr>
            </w:pPr>
            <w:r>
              <w:rPr>
                <w:rFonts w:hint="eastAsia" w:ascii="宋体" w:hAnsi="宋体" w:cs="宋体"/>
                <w:b/>
                <w:sz w:val="24"/>
              </w:rPr>
              <w:t>评审内容</w:t>
            </w:r>
          </w:p>
        </w:tc>
        <w:tc>
          <w:tcPr>
            <w:tcW w:w="6881" w:type="dxa"/>
            <w:vAlign w:val="center"/>
          </w:tcPr>
          <w:p>
            <w:pPr>
              <w:snapToGrid w:val="0"/>
              <w:spacing w:line="300" w:lineRule="auto"/>
              <w:jc w:val="center"/>
              <w:rPr>
                <w:rFonts w:ascii="宋体" w:hAnsi="宋体" w:cs="宋体"/>
                <w:b/>
                <w:sz w:val="24"/>
              </w:rPr>
            </w:pPr>
            <w:r>
              <w:rPr>
                <w:rFonts w:hint="eastAsia" w:ascii="宋体" w:hAnsi="宋体" w:cs="宋体"/>
                <w:b/>
                <w:sz w:val="24"/>
              </w:rPr>
              <w:t>评分标准</w:t>
            </w:r>
          </w:p>
        </w:tc>
        <w:tc>
          <w:tcPr>
            <w:tcW w:w="782" w:type="dxa"/>
          </w:tcPr>
          <w:p>
            <w:pPr>
              <w:jc w:val="center"/>
              <w:rPr>
                <w:rFonts w:ascii="宋体" w:hAnsi="宋体" w:cs="宋体"/>
                <w:b/>
                <w:sz w:val="24"/>
              </w:rPr>
            </w:pPr>
            <w:r>
              <w:rPr>
                <w:rFonts w:hint="eastAsia" w:ascii="宋体" w:hAnsi="宋体" w:cs="宋体"/>
                <w:b/>
                <w:sz w:val="24"/>
              </w:rPr>
              <w:t>最高</w:t>
            </w:r>
          </w:p>
          <w:p>
            <w:pPr>
              <w:jc w:val="center"/>
              <w:rPr>
                <w:rFonts w:ascii="宋体" w:hAnsi="宋体" w:cs="宋体"/>
                <w:b/>
                <w:sz w:val="24"/>
              </w:rPr>
            </w:pPr>
            <w:r>
              <w:rPr>
                <w:rFonts w:hint="eastAsia" w:ascii="宋体" w:hAnsi="宋体" w:cs="宋体"/>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jc w:val="center"/>
        </w:trPr>
        <w:tc>
          <w:tcPr>
            <w:tcW w:w="574" w:type="dxa"/>
            <w:vMerge w:val="restart"/>
            <w:vAlign w:val="center"/>
          </w:tcPr>
          <w:p>
            <w:pPr>
              <w:snapToGrid w:val="0"/>
              <w:spacing w:line="30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279" w:type="dxa"/>
            <w:vMerge w:val="restart"/>
            <w:vAlign w:val="center"/>
          </w:tcPr>
          <w:p>
            <w:pPr>
              <w:snapToGrid w:val="0"/>
              <w:spacing w:line="30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人员实力</w:t>
            </w:r>
          </w:p>
          <w:p>
            <w:pPr>
              <w:snapToGrid w:val="0"/>
              <w:spacing w:line="30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（10分）</w:t>
            </w:r>
          </w:p>
        </w:tc>
        <w:tc>
          <w:tcPr>
            <w:tcW w:w="6881" w:type="dxa"/>
            <w:vAlign w:val="center"/>
          </w:tcPr>
          <w:p>
            <w:pPr>
              <w:pStyle w:val="25"/>
              <w:spacing w:line="440" w:lineRule="exact"/>
              <w:rPr>
                <w:rFonts w:ascii="宋体" w:hAnsi="宋体" w:cs="宋体"/>
                <w:color w:val="000000" w:themeColor="text1"/>
                <w:kern w:val="2"/>
                <w:sz w:val="24"/>
                <w:szCs w:val="24"/>
                <w14:textFill>
                  <w14:solidFill>
                    <w14:schemeClr w14:val="tx1"/>
                  </w14:solidFill>
                </w14:textFill>
              </w:rPr>
            </w:pPr>
            <w:r>
              <w:rPr>
                <w:rFonts w:hint="eastAsia" w:ascii="宋体" w:hAnsi="宋体" w:cs="宋体"/>
                <w:color w:val="000000" w:themeColor="text1"/>
                <w:kern w:val="2"/>
                <w:sz w:val="24"/>
                <w:szCs w:val="24"/>
                <w14:textFill>
                  <w14:solidFill>
                    <w14:schemeClr w14:val="tx1"/>
                  </w14:solidFill>
                </w14:textFill>
              </w:rPr>
              <w:t>技术负责人具备建筑工程类专业中级或以上职称得3分。</w:t>
            </w:r>
          </w:p>
          <w:p>
            <w:pPr>
              <w:pStyle w:val="25"/>
              <w:spacing w:line="440" w:lineRule="exact"/>
              <w:rPr>
                <w:rFonts w:hint="eastAsia" w:ascii="宋体" w:hAnsi="宋体" w:eastAsia="宋体" w:cs="宋体"/>
                <w:color w:val="000000" w:themeColor="text1"/>
                <w:kern w:val="2"/>
                <w:sz w:val="24"/>
                <w:szCs w:val="24"/>
                <w:lang w:val="en-US" w:eastAsia="zh-CN"/>
                <w14:textFill>
                  <w14:solidFill>
                    <w14:schemeClr w14:val="tx1"/>
                  </w14:solidFill>
                </w14:textFill>
              </w:rPr>
            </w:pPr>
            <w:r>
              <w:rPr>
                <w:rFonts w:hint="eastAsia" w:ascii="宋体" w:hAnsi="宋体" w:cs="宋体"/>
                <w:color w:val="000000" w:themeColor="text1"/>
                <w:kern w:val="2"/>
                <w:sz w:val="24"/>
                <w:szCs w:val="24"/>
                <w14:textFill>
                  <w14:solidFill>
                    <w14:schemeClr w14:val="tx1"/>
                  </w14:solidFill>
                </w14:textFill>
              </w:rPr>
              <w:t>注：提供复印件加盖公章</w:t>
            </w:r>
            <w:r>
              <w:rPr>
                <w:rFonts w:hint="eastAsia" w:ascii="宋体" w:hAnsi="宋体" w:cs="宋体"/>
                <w:color w:val="000000" w:themeColor="text1"/>
                <w:kern w:val="2"/>
                <w:sz w:val="24"/>
                <w:szCs w:val="24"/>
                <w:lang w:eastAsia="zh-CN"/>
                <w14:textFill>
                  <w14:solidFill>
                    <w14:schemeClr w14:val="tx1"/>
                  </w14:solidFill>
                </w14:textFill>
              </w:rPr>
              <w:t>。</w:t>
            </w:r>
          </w:p>
        </w:tc>
        <w:tc>
          <w:tcPr>
            <w:tcW w:w="782"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atLeast"/>
          <w:jc w:val="center"/>
        </w:trPr>
        <w:tc>
          <w:tcPr>
            <w:tcW w:w="574" w:type="dxa"/>
            <w:vMerge w:val="continue"/>
            <w:vAlign w:val="center"/>
          </w:tcPr>
          <w:p>
            <w:pPr>
              <w:rPr>
                <w:rFonts w:ascii="宋体" w:hAnsi="宋体" w:cs="宋体"/>
                <w:color w:val="000000" w:themeColor="text1"/>
                <w:sz w:val="24"/>
                <w14:textFill>
                  <w14:solidFill>
                    <w14:schemeClr w14:val="tx1"/>
                  </w14:solidFill>
                </w14:textFill>
              </w:rPr>
            </w:pPr>
          </w:p>
        </w:tc>
        <w:tc>
          <w:tcPr>
            <w:tcW w:w="1279" w:type="dxa"/>
            <w:vMerge w:val="continue"/>
            <w:vAlign w:val="center"/>
          </w:tcPr>
          <w:p>
            <w:pPr>
              <w:snapToGrid w:val="0"/>
              <w:spacing w:line="300" w:lineRule="auto"/>
              <w:jc w:val="center"/>
              <w:rPr>
                <w:rFonts w:ascii="宋体" w:hAnsi="宋体" w:cs="宋体"/>
                <w:color w:val="000000" w:themeColor="text1"/>
                <w:sz w:val="24"/>
                <w14:textFill>
                  <w14:solidFill>
                    <w14:schemeClr w14:val="tx1"/>
                  </w14:solidFill>
                </w14:textFill>
              </w:rPr>
            </w:pPr>
          </w:p>
        </w:tc>
        <w:tc>
          <w:tcPr>
            <w:tcW w:w="6881" w:type="dxa"/>
            <w:vAlign w:val="center"/>
          </w:tcPr>
          <w:p>
            <w:pPr>
              <w:pStyle w:val="25"/>
              <w:spacing w:line="440" w:lineRule="exact"/>
              <w:rPr>
                <w:rFonts w:ascii="宋体" w:hAnsi="宋体" w:cs="宋体"/>
                <w:color w:val="000000" w:themeColor="text1"/>
                <w:kern w:val="2"/>
                <w:sz w:val="24"/>
                <w:szCs w:val="24"/>
                <w14:textFill>
                  <w14:solidFill>
                    <w14:schemeClr w14:val="tx1"/>
                  </w14:solidFill>
                </w14:textFill>
              </w:rPr>
            </w:pPr>
            <w:r>
              <w:rPr>
                <w:rFonts w:hint="eastAsia" w:ascii="宋体" w:hAnsi="宋体" w:cs="宋体"/>
                <w:color w:val="000000" w:themeColor="text1"/>
                <w:kern w:val="2"/>
                <w:sz w:val="24"/>
                <w:szCs w:val="24"/>
                <w14:textFill>
                  <w14:solidFill>
                    <w14:schemeClr w14:val="tx1"/>
                  </w14:solidFill>
                </w14:textFill>
              </w:rPr>
              <w:t>（1）除项目负责人1名、技术负责人1名外，须配备施工员1名，安全员1名，质量员1名，资料员1名。人员配备齐全</w:t>
            </w:r>
            <w:bookmarkStart w:id="92" w:name="_GoBack"/>
            <w:bookmarkEnd w:id="92"/>
            <w:r>
              <w:rPr>
                <w:rFonts w:hint="eastAsia" w:ascii="宋体" w:hAnsi="宋体" w:cs="宋体"/>
                <w:color w:val="000000" w:themeColor="text1"/>
                <w:kern w:val="2"/>
                <w:sz w:val="24"/>
                <w:szCs w:val="24"/>
                <w14:textFill>
                  <w14:solidFill>
                    <w14:schemeClr w14:val="tx1"/>
                  </w14:solidFill>
                </w14:textFill>
              </w:rPr>
              <w:t>得5分，否则不得分。</w:t>
            </w:r>
          </w:p>
          <w:p>
            <w:pPr>
              <w:pStyle w:val="25"/>
              <w:spacing w:line="440" w:lineRule="exact"/>
              <w:rPr>
                <w:rFonts w:ascii="宋体" w:hAnsi="宋体" w:cs="宋体"/>
                <w:color w:val="000000" w:themeColor="text1"/>
                <w:kern w:val="2"/>
                <w:sz w:val="24"/>
                <w:szCs w:val="24"/>
                <w14:textFill>
                  <w14:solidFill>
                    <w14:schemeClr w14:val="tx1"/>
                  </w14:solidFill>
                </w14:textFill>
              </w:rPr>
            </w:pPr>
            <w:r>
              <w:rPr>
                <w:rFonts w:hint="eastAsia" w:ascii="宋体" w:hAnsi="宋体" w:cs="宋体"/>
                <w:color w:val="000000" w:themeColor="text1"/>
                <w:kern w:val="2"/>
                <w:sz w:val="24"/>
                <w:szCs w:val="24"/>
                <w14:textFill>
                  <w14:solidFill>
                    <w14:schemeClr w14:val="tx1"/>
                  </w14:solidFill>
                </w14:textFill>
              </w:rPr>
              <w:t>（2）具有注册造价师的得2分，否则不得分。</w:t>
            </w:r>
          </w:p>
          <w:p>
            <w:pPr>
              <w:pStyle w:val="25"/>
              <w:spacing w:line="440" w:lineRule="exact"/>
              <w:rPr>
                <w:rFonts w:ascii="宋体" w:hAnsi="宋体" w:cs="宋体"/>
                <w:color w:val="000000" w:themeColor="text1"/>
                <w:kern w:val="2"/>
                <w:sz w:val="24"/>
                <w:szCs w:val="24"/>
                <w14:textFill>
                  <w14:solidFill>
                    <w14:schemeClr w14:val="tx1"/>
                  </w14:solidFill>
                </w14:textFill>
              </w:rPr>
            </w:pPr>
            <w:r>
              <w:rPr>
                <w:rFonts w:hint="eastAsia" w:ascii="宋体" w:hAnsi="宋体" w:cs="宋体"/>
                <w:color w:val="000000" w:themeColor="text1"/>
                <w:kern w:val="2"/>
                <w:sz w:val="24"/>
                <w:szCs w:val="24"/>
                <w14:textFill>
                  <w14:solidFill>
                    <w14:schemeClr w14:val="tx1"/>
                  </w14:solidFill>
                </w14:textFill>
              </w:rPr>
              <w:t>注；提供复印件加盖公章。</w:t>
            </w:r>
          </w:p>
        </w:tc>
        <w:tc>
          <w:tcPr>
            <w:tcW w:w="782"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574" w:type="dxa"/>
            <w:vAlign w:val="center"/>
          </w:tcPr>
          <w:p>
            <w:pPr>
              <w:snapToGrid w:val="0"/>
              <w:spacing w:line="30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279" w:type="dxa"/>
            <w:vAlign w:val="center"/>
          </w:tcPr>
          <w:p>
            <w:pPr>
              <w:snapToGrid w:val="0"/>
              <w:spacing w:line="30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经营业绩</w:t>
            </w:r>
          </w:p>
          <w:p>
            <w:pPr>
              <w:snapToGrid w:val="0"/>
              <w:spacing w:line="300" w:lineRule="auto"/>
              <w:jc w:val="center"/>
              <w:rPr>
                <w:rFonts w:ascii="宋体" w:hAnsi="宋体" w:cs="宋体"/>
                <w:color w:val="FF0000"/>
                <w:sz w:val="24"/>
              </w:rPr>
            </w:pP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分）</w:t>
            </w:r>
          </w:p>
        </w:tc>
        <w:tc>
          <w:tcPr>
            <w:tcW w:w="6881" w:type="dxa"/>
            <w:vAlign w:val="center"/>
          </w:tcPr>
          <w:p>
            <w:pPr>
              <w:snapToGrid w:val="0"/>
              <w:spacing w:line="44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2016年至今，供应商承担的单项合同金额在100（含）万元-200万元（不含）业绩，每提供一个得1分，单项合同金额在200（含）万元或以上项目业绩，每提供一个得2分，最高得5分。</w:t>
            </w:r>
          </w:p>
          <w:p>
            <w:pPr>
              <w:snapToGrid w:val="0"/>
              <w:spacing w:line="44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注：提供复印件加盖公章（以合同签订时间为准）。</w:t>
            </w:r>
          </w:p>
        </w:tc>
        <w:tc>
          <w:tcPr>
            <w:tcW w:w="782"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5分</w:t>
            </w:r>
          </w:p>
        </w:tc>
      </w:tr>
    </w:tbl>
    <w:p>
      <w:pPr>
        <w:spacing w:line="500" w:lineRule="exact"/>
        <w:rPr>
          <w:rFonts w:ascii="宋体" w:hAnsi="宋体" w:cs="宋体"/>
          <w:b/>
          <w:bCs/>
          <w:sz w:val="24"/>
        </w:rPr>
      </w:pPr>
      <w:r>
        <w:rPr>
          <w:rFonts w:hint="eastAsia" w:ascii="宋体" w:hAnsi="宋体" w:cs="宋体"/>
          <w:b/>
          <w:bCs/>
          <w:sz w:val="24"/>
        </w:rPr>
        <w:t>三、技术部分（55分）</w:t>
      </w:r>
    </w:p>
    <w:tbl>
      <w:tblPr>
        <w:tblStyle w:val="16"/>
        <w:tblW w:w="9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491"/>
        <w:gridCol w:w="6669"/>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585" w:type="dxa"/>
            <w:vAlign w:val="center"/>
          </w:tcPr>
          <w:p>
            <w:pPr>
              <w:snapToGrid w:val="0"/>
              <w:spacing w:line="300" w:lineRule="auto"/>
              <w:jc w:val="center"/>
              <w:rPr>
                <w:rFonts w:ascii="宋体" w:hAnsi="宋体" w:cs="宋体"/>
                <w:b/>
                <w:bCs/>
                <w:sz w:val="24"/>
              </w:rPr>
            </w:pPr>
            <w:r>
              <w:rPr>
                <w:rFonts w:hint="eastAsia" w:ascii="宋体" w:hAnsi="宋体" w:cs="宋体"/>
                <w:b/>
                <w:bCs/>
                <w:sz w:val="24"/>
              </w:rPr>
              <w:t>序号</w:t>
            </w:r>
          </w:p>
        </w:tc>
        <w:tc>
          <w:tcPr>
            <w:tcW w:w="1491" w:type="dxa"/>
            <w:vAlign w:val="center"/>
          </w:tcPr>
          <w:p>
            <w:pPr>
              <w:snapToGrid w:val="0"/>
              <w:spacing w:line="300" w:lineRule="auto"/>
              <w:jc w:val="center"/>
              <w:rPr>
                <w:rFonts w:ascii="宋体" w:hAnsi="宋体" w:cs="宋体"/>
                <w:b/>
                <w:bCs/>
                <w:sz w:val="24"/>
              </w:rPr>
            </w:pPr>
            <w:r>
              <w:rPr>
                <w:rFonts w:hint="eastAsia" w:ascii="宋体" w:hAnsi="宋体" w:cs="宋体"/>
                <w:b/>
                <w:bCs/>
                <w:sz w:val="24"/>
              </w:rPr>
              <w:t>评审内容</w:t>
            </w:r>
          </w:p>
        </w:tc>
        <w:tc>
          <w:tcPr>
            <w:tcW w:w="6669" w:type="dxa"/>
            <w:vAlign w:val="center"/>
          </w:tcPr>
          <w:p>
            <w:pPr>
              <w:snapToGrid w:val="0"/>
              <w:spacing w:line="300" w:lineRule="auto"/>
              <w:jc w:val="center"/>
              <w:rPr>
                <w:rFonts w:ascii="宋体" w:hAnsi="宋体" w:cs="宋体"/>
                <w:b/>
                <w:bCs/>
                <w:sz w:val="24"/>
              </w:rPr>
            </w:pPr>
            <w:r>
              <w:rPr>
                <w:rFonts w:hint="eastAsia" w:ascii="宋体" w:hAnsi="宋体" w:cs="宋体"/>
                <w:b/>
                <w:bCs/>
                <w:sz w:val="24"/>
              </w:rPr>
              <w:t>评分标准</w:t>
            </w:r>
          </w:p>
        </w:tc>
        <w:tc>
          <w:tcPr>
            <w:tcW w:w="795" w:type="dxa"/>
            <w:vAlign w:val="center"/>
          </w:tcPr>
          <w:p>
            <w:pPr>
              <w:snapToGrid w:val="0"/>
              <w:spacing w:line="300" w:lineRule="auto"/>
              <w:jc w:val="center"/>
              <w:rPr>
                <w:rFonts w:ascii="宋体" w:hAnsi="宋体" w:cs="宋体"/>
                <w:b/>
                <w:bCs/>
                <w:sz w:val="24"/>
              </w:rPr>
            </w:pPr>
            <w:r>
              <w:rPr>
                <w:rFonts w:hint="eastAsia" w:ascii="宋体" w:hAnsi="宋体" w:cs="宋体"/>
                <w:b/>
                <w:bCs/>
                <w:sz w:val="24"/>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585" w:type="dxa"/>
            <w:vAlign w:val="center"/>
          </w:tcPr>
          <w:p>
            <w:pPr>
              <w:widowControl/>
              <w:jc w:val="center"/>
              <w:rPr>
                <w:rFonts w:ascii="宋体" w:hAnsi="宋体" w:cs="宋体"/>
                <w:sz w:val="24"/>
              </w:rPr>
            </w:pPr>
            <w:r>
              <w:rPr>
                <w:rFonts w:hint="eastAsia" w:ascii="宋体" w:hAnsi="宋体" w:cs="宋体"/>
                <w:sz w:val="24"/>
              </w:rPr>
              <w:t>1</w:t>
            </w:r>
          </w:p>
        </w:tc>
        <w:tc>
          <w:tcPr>
            <w:tcW w:w="1491" w:type="dxa"/>
            <w:vAlign w:val="center"/>
          </w:tcPr>
          <w:p>
            <w:pPr>
              <w:widowControl/>
              <w:spacing w:line="440" w:lineRule="exact"/>
              <w:jc w:val="center"/>
              <w:rPr>
                <w:rFonts w:ascii="宋体" w:hAnsi="宋体" w:cs="宋体"/>
                <w:sz w:val="24"/>
              </w:rPr>
            </w:pPr>
            <w:r>
              <w:rPr>
                <w:rFonts w:hint="eastAsia" w:ascii="宋体" w:hAnsi="宋体" w:cs="宋体"/>
                <w:sz w:val="24"/>
              </w:rPr>
              <w:t>施工方案与技术措施</w:t>
            </w:r>
          </w:p>
        </w:tc>
        <w:tc>
          <w:tcPr>
            <w:tcW w:w="6669" w:type="dxa"/>
            <w:vAlign w:val="center"/>
          </w:tcPr>
          <w:p>
            <w:pPr>
              <w:widowControl/>
              <w:spacing w:line="440" w:lineRule="exact"/>
              <w:rPr>
                <w:rFonts w:ascii="宋体" w:hAnsi="宋体" w:cs="宋体"/>
                <w:sz w:val="24"/>
              </w:rPr>
            </w:pPr>
            <w:r>
              <w:rPr>
                <w:rFonts w:hint="eastAsia" w:ascii="宋体" w:hAnsi="宋体" w:cs="宋体"/>
                <w:sz w:val="24"/>
              </w:rPr>
              <w:t>根据供应商提供的施工方案与技术措施进行比较赋分：</w:t>
            </w:r>
          </w:p>
          <w:p>
            <w:pPr>
              <w:spacing w:line="440" w:lineRule="exact"/>
              <w:rPr>
                <w:rFonts w:ascii="宋体" w:hAnsi="宋体" w:cs="宋体"/>
                <w:sz w:val="24"/>
              </w:rPr>
            </w:pPr>
            <w:r>
              <w:rPr>
                <w:rFonts w:hint="eastAsia" w:ascii="宋体" w:hAnsi="宋体" w:cs="宋体"/>
                <w:sz w:val="24"/>
              </w:rPr>
              <w:t>A.施工方案与技术措施科学合理，适用性强，思路清晰，内容全面，能够根据实际情况制订，满足采购人的需要，考虑问题周全，实施过程务实，各项指标均能完成；8分（不含）-11分（含）；</w:t>
            </w:r>
          </w:p>
          <w:p>
            <w:pPr>
              <w:spacing w:line="440" w:lineRule="exact"/>
              <w:rPr>
                <w:rFonts w:ascii="宋体" w:hAnsi="宋体" w:cs="宋体"/>
                <w:sz w:val="24"/>
              </w:rPr>
            </w:pPr>
            <w:r>
              <w:rPr>
                <w:rFonts w:hint="eastAsia" w:ascii="宋体" w:hAnsi="宋体" w:cs="宋体"/>
                <w:sz w:val="24"/>
              </w:rPr>
              <w:t>B.施工方案与技术措施基本能够满足采购需要，操作性不强；4（不含）-8分（含）</w:t>
            </w:r>
          </w:p>
          <w:p>
            <w:pPr>
              <w:spacing w:line="440" w:lineRule="exact"/>
              <w:rPr>
                <w:rFonts w:ascii="宋体" w:hAnsi="宋体" w:cs="宋体"/>
                <w:sz w:val="24"/>
              </w:rPr>
            </w:pPr>
            <w:r>
              <w:rPr>
                <w:rFonts w:hint="eastAsia" w:ascii="宋体" w:hAnsi="宋体" w:cs="宋体"/>
                <w:sz w:val="24"/>
              </w:rPr>
              <w:t>C.施工方案与技术措施不合理；0（不含）-4分（含）</w:t>
            </w:r>
          </w:p>
          <w:p>
            <w:pPr>
              <w:widowControl/>
              <w:spacing w:line="440" w:lineRule="exact"/>
              <w:rPr>
                <w:rFonts w:ascii="宋体" w:hAnsi="宋体" w:cs="宋体"/>
                <w:sz w:val="24"/>
              </w:rPr>
            </w:pPr>
            <w:r>
              <w:rPr>
                <w:rFonts w:hint="eastAsia" w:ascii="宋体" w:hAnsi="宋体" w:cs="宋体"/>
                <w:sz w:val="24"/>
              </w:rPr>
              <w:t>D.不提供者得0分</w:t>
            </w:r>
          </w:p>
        </w:tc>
        <w:tc>
          <w:tcPr>
            <w:tcW w:w="795" w:type="dxa"/>
            <w:vAlign w:val="center"/>
          </w:tcPr>
          <w:p>
            <w:pPr>
              <w:widowControl/>
              <w:jc w:val="center"/>
              <w:rPr>
                <w:rFonts w:ascii="宋体" w:hAnsi="宋体" w:cs="宋体"/>
                <w:sz w:val="24"/>
              </w:rPr>
            </w:pPr>
            <w:r>
              <w:rPr>
                <w:rFonts w:hint="eastAsia" w:ascii="宋体" w:hAnsi="宋体" w:cs="宋体"/>
                <w:sz w:val="24"/>
              </w:rPr>
              <w:t>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585" w:type="dxa"/>
            <w:vAlign w:val="center"/>
          </w:tcPr>
          <w:p>
            <w:pPr>
              <w:widowControl/>
              <w:jc w:val="center"/>
              <w:rPr>
                <w:rFonts w:ascii="宋体" w:hAnsi="宋体" w:cs="宋体"/>
                <w:sz w:val="24"/>
              </w:rPr>
            </w:pPr>
            <w:r>
              <w:rPr>
                <w:rFonts w:hint="eastAsia" w:ascii="宋体" w:hAnsi="宋体" w:cs="宋体"/>
                <w:sz w:val="24"/>
              </w:rPr>
              <w:t>2</w:t>
            </w:r>
          </w:p>
        </w:tc>
        <w:tc>
          <w:tcPr>
            <w:tcW w:w="1491" w:type="dxa"/>
            <w:vAlign w:val="center"/>
          </w:tcPr>
          <w:p>
            <w:pPr>
              <w:widowControl/>
              <w:spacing w:line="440" w:lineRule="exact"/>
              <w:jc w:val="center"/>
              <w:rPr>
                <w:rFonts w:ascii="宋体" w:hAnsi="宋体" w:cs="宋体"/>
                <w:sz w:val="24"/>
              </w:rPr>
            </w:pPr>
            <w:r>
              <w:rPr>
                <w:rFonts w:hint="eastAsia" w:ascii="宋体" w:hAnsi="宋体" w:cs="宋体"/>
                <w:sz w:val="24"/>
              </w:rPr>
              <w:t>质量管理体系与措施</w:t>
            </w:r>
          </w:p>
        </w:tc>
        <w:tc>
          <w:tcPr>
            <w:tcW w:w="6669" w:type="dxa"/>
            <w:vAlign w:val="center"/>
          </w:tcPr>
          <w:p>
            <w:pPr>
              <w:widowControl/>
              <w:spacing w:line="440" w:lineRule="exact"/>
              <w:rPr>
                <w:rFonts w:ascii="宋体" w:hAnsi="宋体" w:cs="宋体"/>
                <w:sz w:val="24"/>
              </w:rPr>
            </w:pPr>
            <w:r>
              <w:rPr>
                <w:rFonts w:hint="eastAsia" w:ascii="宋体" w:hAnsi="宋体" w:cs="宋体"/>
                <w:sz w:val="24"/>
              </w:rPr>
              <w:t>根据供应商提供的质量管理体系与措施进行比较赋分:</w:t>
            </w:r>
          </w:p>
          <w:p>
            <w:pPr>
              <w:spacing w:line="440" w:lineRule="exact"/>
              <w:rPr>
                <w:rFonts w:ascii="宋体" w:hAnsi="宋体" w:cs="宋体"/>
                <w:sz w:val="24"/>
              </w:rPr>
            </w:pPr>
            <w:r>
              <w:rPr>
                <w:rFonts w:hint="eastAsia" w:ascii="宋体" w:hAnsi="宋体" w:cs="宋体"/>
                <w:sz w:val="24"/>
              </w:rPr>
              <w:t>A.质量管理体系与措施科学合理，适用性强，思路清晰，内容全面，能够根据实际情况制订，满足采购人的需要，考虑问题周全，实施过程务实，各项指标均能完成；8分（不含）-11分（含）</w:t>
            </w:r>
          </w:p>
          <w:p>
            <w:pPr>
              <w:spacing w:line="440" w:lineRule="exact"/>
              <w:rPr>
                <w:rFonts w:ascii="宋体" w:hAnsi="宋体" w:cs="宋体"/>
                <w:sz w:val="24"/>
              </w:rPr>
            </w:pPr>
            <w:r>
              <w:rPr>
                <w:rFonts w:hint="eastAsia" w:ascii="宋体" w:hAnsi="宋体" w:cs="宋体"/>
                <w:sz w:val="24"/>
              </w:rPr>
              <w:t>B.质量管理体系与措施基本能够满足采购需要，操作性不强；4（不含）-8分（含）</w:t>
            </w:r>
          </w:p>
          <w:p>
            <w:pPr>
              <w:spacing w:line="440" w:lineRule="exact"/>
              <w:rPr>
                <w:rFonts w:ascii="宋体" w:hAnsi="宋体" w:cs="宋体"/>
                <w:sz w:val="24"/>
              </w:rPr>
            </w:pPr>
            <w:r>
              <w:rPr>
                <w:rFonts w:hint="eastAsia" w:ascii="宋体" w:hAnsi="宋体" w:cs="宋体"/>
                <w:sz w:val="24"/>
              </w:rPr>
              <w:t>C.质量管理体系与措施不合理；0（不含）-4分（含）</w:t>
            </w:r>
          </w:p>
          <w:p>
            <w:pPr>
              <w:widowControl/>
              <w:spacing w:line="440" w:lineRule="exact"/>
              <w:rPr>
                <w:rFonts w:ascii="宋体" w:hAnsi="宋体" w:cs="宋体"/>
                <w:sz w:val="24"/>
              </w:rPr>
            </w:pPr>
            <w:r>
              <w:rPr>
                <w:rFonts w:hint="eastAsia" w:ascii="宋体" w:hAnsi="宋体" w:cs="宋体"/>
                <w:sz w:val="24"/>
              </w:rPr>
              <w:t>D.不提供者得0分</w:t>
            </w:r>
          </w:p>
        </w:tc>
        <w:tc>
          <w:tcPr>
            <w:tcW w:w="795" w:type="dxa"/>
            <w:vAlign w:val="center"/>
          </w:tcPr>
          <w:p>
            <w:pPr>
              <w:widowControl/>
              <w:jc w:val="center"/>
              <w:rPr>
                <w:rFonts w:ascii="宋体" w:hAnsi="宋体" w:cs="宋体"/>
                <w:sz w:val="24"/>
              </w:rPr>
            </w:pPr>
            <w:r>
              <w:rPr>
                <w:rFonts w:hint="eastAsia" w:ascii="宋体" w:hAnsi="宋体" w:cs="宋体"/>
                <w:sz w:val="24"/>
              </w:rPr>
              <w:t>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jc w:val="center"/>
        </w:trPr>
        <w:tc>
          <w:tcPr>
            <w:tcW w:w="585" w:type="dxa"/>
            <w:vAlign w:val="center"/>
          </w:tcPr>
          <w:p>
            <w:pPr>
              <w:widowControl/>
              <w:jc w:val="center"/>
              <w:rPr>
                <w:rFonts w:ascii="宋体" w:hAnsi="宋体" w:cs="宋体"/>
                <w:sz w:val="24"/>
              </w:rPr>
            </w:pPr>
            <w:r>
              <w:rPr>
                <w:rFonts w:hint="eastAsia" w:ascii="宋体" w:hAnsi="宋体" w:cs="宋体"/>
                <w:sz w:val="24"/>
              </w:rPr>
              <w:t>3</w:t>
            </w:r>
          </w:p>
        </w:tc>
        <w:tc>
          <w:tcPr>
            <w:tcW w:w="1491" w:type="dxa"/>
            <w:vAlign w:val="center"/>
          </w:tcPr>
          <w:p>
            <w:pPr>
              <w:widowControl/>
              <w:spacing w:line="440" w:lineRule="exact"/>
              <w:jc w:val="center"/>
              <w:rPr>
                <w:rFonts w:ascii="宋体" w:hAnsi="宋体" w:cs="宋体"/>
                <w:sz w:val="24"/>
              </w:rPr>
            </w:pPr>
            <w:r>
              <w:rPr>
                <w:rFonts w:hint="eastAsia" w:ascii="宋体" w:hAnsi="宋体" w:cs="宋体"/>
                <w:sz w:val="24"/>
              </w:rPr>
              <w:t>安全管理体系与措施</w:t>
            </w:r>
          </w:p>
        </w:tc>
        <w:tc>
          <w:tcPr>
            <w:tcW w:w="6669" w:type="dxa"/>
            <w:vAlign w:val="center"/>
          </w:tcPr>
          <w:p>
            <w:pPr>
              <w:spacing w:line="440" w:lineRule="exact"/>
              <w:rPr>
                <w:rFonts w:ascii="宋体" w:hAnsi="宋体" w:cs="宋体"/>
                <w:sz w:val="24"/>
              </w:rPr>
            </w:pPr>
            <w:r>
              <w:rPr>
                <w:rFonts w:hint="eastAsia" w:ascii="宋体" w:hAnsi="宋体" w:cs="宋体"/>
                <w:sz w:val="24"/>
              </w:rPr>
              <w:t>根据供应商提供的安全管理体系与措施进行比较赋分：</w:t>
            </w:r>
          </w:p>
          <w:p>
            <w:pPr>
              <w:spacing w:line="440" w:lineRule="exact"/>
              <w:rPr>
                <w:rFonts w:ascii="宋体" w:hAnsi="宋体" w:cs="宋体"/>
                <w:sz w:val="24"/>
              </w:rPr>
            </w:pPr>
            <w:r>
              <w:rPr>
                <w:rFonts w:hint="eastAsia" w:ascii="宋体" w:hAnsi="宋体" w:cs="宋体"/>
                <w:sz w:val="24"/>
              </w:rPr>
              <w:t>A.安全管理体系与措施科学合理，适用性强，思路清晰，内容全面，能够根据实际情况制订，满足采购人的需要，考虑问题周全，实施过程务实，各项指标均能完成；8分（不含）-11分（含）</w:t>
            </w:r>
          </w:p>
          <w:p>
            <w:pPr>
              <w:spacing w:line="440" w:lineRule="exact"/>
              <w:rPr>
                <w:rFonts w:ascii="宋体" w:hAnsi="宋体" w:cs="宋体"/>
                <w:sz w:val="24"/>
              </w:rPr>
            </w:pPr>
            <w:r>
              <w:rPr>
                <w:rFonts w:hint="eastAsia" w:ascii="宋体" w:hAnsi="宋体" w:cs="宋体"/>
                <w:sz w:val="24"/>
              </w:rPr>
              <w:t>B.安全管理体系与措施基本能够满足采购需要，操作性不强；4（不含）-8分（含）</w:t>
            </w:r>
          </w:p>
          <w:p>
            <w:pPr>
              <w:spacing w:line="440" w:lineRule="exact"/>
              <w:rPr>
                <w:rFonts w:ascii="宋体" w:hAnsi="宋体" w:cs="宋体"/>
                <w:sz w:val="24"/>
              </w:rPr>
            </w:pPr>
            <w:r>
              <w:rPr>
                <w:rFonts w:hint="eastAsia" w:ascii="宋体" w:hAnsi="宋体" w:cs="宋体"/>
                <w:sz w:val="24"/>
              </w:rPr>
              <w:t>C.安全管理体系与措施不合理；0（不含）-4分（含）</w:t>
            </w:r>
          </w:p>
          <w:p>
            <w:pPr>
              <w:widowControl/>
              <w:spacing w:line="440" w:lineRule="exact"/>
              <w:rPr>
                <w:rFonts w:ascii="宋体" w:hAnsi="宋体" w:cs="宋体"/>
                <w:sz w:val="24"/>
              </w:rPr>
            </w:pPr>
            <w:r>
              <w:rPr>
                <w:rFonts w:hint="eastAsia" w:ascii="宋体" w:hAnsi="宋体" w:cs="宋体"/>
                <w:sz w:val="24"/>
              </w:rPr>
              <w:t>D.不提供者得0分</w:t>
            </w:r>
          </w:p>
        </w:tc>
        <w:tc>
          <w:tcPr>
            <w:tcW w:w="795" w:type="dxa"/>
            <w:vAlign w:val="center"/>
          </w:tcPr>
          <w:p>
            <w:pPr>
              <w:widowControl/>
              <w:jc w:val="center"/>
              <w:rPr>
                <w:rFonts w:ascii="宋体" w:hAnsi="宋体" w:cs="宋体"/>
                <w:sz w:val="24"/>
              </w:rPr>
            </w:pPr>
            <w:r>
              <w:rPr>
                <w:rFonts w:hint="eastAsia" w:ascii="宋体" w:hAnsi="宋体" w:cs="宋体"/>
                <w:sz w:val="24"/>
              </w:rPr>
              <w:t>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585" w:type="dxa"/>
            <w:vAlign w:val="center"/>
          </w:tcPr>
          <w:p>
            <w:pPr>
              <w:widowControl/>
              <w:jc w:val="center"/>
              <w:rPr>
                <w:rFonts w:ascii="宋体" w:hAnsi="宋体" w:cs="宋体"/>
                <w:sz w:val="24"/>
              </w:rPr>
            </w:pPr>
            <w:r>
              <w:rPr>
                <w:rFonts w:hint="eastAsia" w:ascii="宋体" w:hAnsi="宋体" w:cs="宋体"/>
                <w:sz w:val="24"/>
              </w:rPr>
              <w:t>4</w:t>
            </w:r>
          </w:p>
        </w:tc>
        <w:tc>
          <w:tcPr>
            <w:tcW w:w="1491" w:type="dxa"/>
            <w:vAlign w:val="center"/>
          </w:tcPr>
          <w:p>
            <w:pPr>
              <w:widowControl/>
              <w:spacing w:line="440" w:lineRule="exact"/>
              <w:jc w:val="center"/>
              <w:rPr>
                <w:rFonts w:ascii="宋体" w:hAnsi="宋体" w:cs="宋体"/>
                <w:sz w:val="24"/>
              </w:rPr>
            </w:pPr>
            <w:r>
              <w:rPr>
                <w:rFonts w:hint="eastAsia" w:ascii="宋体" w:hAnsi="宋体" w:cs="宋体"/>
                <w:sz w:val="24"/>
              </w:rPr>
              <w:t>环保管理体系与措施</w:t>
            </w:r>
          </w:p>
        </w:tc>
        <w:tc>
          <w:tcPr>
            <w:tcW w:w="6669" w:type="dxa"/>
            <w:vAlign w:val="center"/>
          </w:tcPr>
          <w:p>
            <w:pPr>
              <w:spacing w:line="440" w:lineRule="exact"/>
              <w:rPr>
                <w:rFonts w:ascii="宋体" w:hAnsi="宋体" w:cs="宋体"/>
                <w:sz w:val="24"/>
              </w:rPr>
            </w:pPr>
            <w:r>
              <w:rPr>
                <w:rFonts w:hint="eastAsia" w:ascii="宋体" w:hAnsi="宋体" w:cs="宋体"/>
                <w:sz w:val="24"/>
              </w:rPr>
              <w:t>根据供应商提供的环保管理体系与措施进行比较赋分：</w:t>
            </w:r>
          </w:p>
          <w:p>
            <w:pPr>
              <w:spacing w:line="440" w:lineRule="exact"/>
              <w:rPr>
                <w:rFonts w:ascii="宋体" w:hAnsi="宋体" w:cs="宋体"/>
                <w:sz w:val="24"/>
              </w:rPr>
            </w:pPr>
            <w:r>
              <w:rPr>
                <w:rFonts w:hint="eastAsia" w:ascii="宋体" w:hAnsi="宋体" w:cs="宋体"/>
                <w:sz w:val="24"/>
              </w:rPr>
              <w:t>A.环保管理体系与措施科学合理，适用性强，思路清晰，内容全面，能够根据实际情况制订，满足采购人的需要，考虑问题周全，实施过程务实，各项指标均能完成；8分（不含）-11分（含）</w:t>
            </w:r>
          </w:p>
          <w:p>
            <w:pPr>
              <w:spacing w:line="440" w:lineRule="exact"/>
              <w:rPr>
                <w:rFonts w:ascii="宋体" w:hAnsi="宋体" w:cs="宋体"/>
                <w:sz w:val="24"/>
              </w:rPr>
            </w:pPr>
            <w:r>
              <w:rPr>
                <w:rFonts w:hint="eastAsia" w:ascii="宋体" w:hAnsi="宋体" w:cs="宋体"/>
                <w:sz w:val="24"/>
              </w:rPr>
              <w:t>B.环保管理体系与措施基本能够满足采购需要，操作性不强；4（不含）-8分（含）</w:t>
            </w:r>
          </w:p>
          <w:p>
            <w:pPr>
              <w:spacing w:line="440" w:lineRule="exact"/>
              <w:rPr>
                <w:rFonts w:ascii="宋体" w:hAnsi="宋体" w:cs="宋体"/>
                <w:sz w:val="24"/>
              </w:rPr>
            </w:pPr>
            <w:r>
              <w:rPr>
                <w:rFonts w:hint="eastAsia" w:ascii="宋体" w:hAnsi="宋体" w:cs="宋体"/>
                <w:sz w:val="24"/>
              </w:rPr>
              <w:t>C.环保管理体系与措施不合理；0（不含）-4分（含）</w:t>
            </w:r>
          </w:p>
          <w:p>
            <w:pPr>
              <w:widowControl/>
              <w:spacing w:line="440" w:lineRule="exact"/>
              <w:rPr>
                <w:rFonts w:ascii="宋体" w:hAnsi="宋体" w:cs="宋体"/>
                <w:sz w:val="24"/>
              </w:rPr>
            </w:pPr>
            <w:r>
              <w:rPr>
                <w:rFonts w:hint="eastAsia" w:ascii="宋体" w:hAnsi="宋体" w:cs="宋体"/>
                <w:sz w:val="24"/>
              </w:rPr>
              <w:t>D.不提供者得0分</w:t>
            </w:r>
          </w:p>
        </w:tc>
        <w:tc>
          <w:tcPr>
            <w:tcW w:w="795" w:type="dxa"/>
            <w:vAlign w:val="center"/>
          </w:tcPr>
          <w:p>
            <w:pPr>
              <w:widowControl/>
              <w:jc w:val="center"/>
              <w:rPr>
                <w:rFonts w:ascii="宋体" w:hAnsi="宋体" w:cs="宋体"/>
                <w:sz w:val="24"/>
              </w:rPr>
            </w:pPr>
            <w:r>
              <w:rPr>
                <w:rFonts w:hint="eastAsia" w:ascii="宋体" w:hAnsi="宋体" w:cs="宋体"/>
                <w:sz w:val="24"/>
              </w:rPr>
              <w:t>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585" w:type="dxa"/>
            <w:vAlign w:val="center"/>
          </w:tcPr>
          <w:p>
            <w:pPr>
              <w:widowControl/>
              <w:jc w:val="center"/>
              <w:rPr>
                <w:rFonts w:ascii="宋体" w:hAnsi="宋体" w:cs="宋体"/>
                <w:sz w:val="24"/>
              </w:rPr>
            </w:pPr>
            <w:r>
              <w:rPr>
                <w:rFonts w:hint="eastAsia" w:ascii="宋体" w:hAnsi="宋体" w:cs="宋体"/>
                <w:sz w:val="24"/>
              </w:rPr>
              <w:t>5</w:t>
            </w:r>
          </w:p>
        </w:tc>
        <w:tc>
          <w:tcPr>
            <w:tcW w:w="1491" w:type="dxa"/>
            <w:vAlign w:val="center"/>
          </w:tcPr>
          <w:p>
            <w:pPr>
              <w:widowControl/>
              <w:spacing w:line="440" w:lineRule="exact"/>
              <w:jc w:val="center"/>
              <w:rPr>
                <w:rFonts w:ascii="宋体" w:hAnsi="宋体" w:cs="宋体"/>
                <w:sz w:val="24"/>
              </w:rPr>
            </w:pPr>
            <w:r>
              <w:rPr>
                <w:rFonts w:hint="eastAsia" w:ascii="宋体" w:hAnsi="宋体" w:cs="宋体"/>
                <w:sz w:val="24"/>
              </w:rPr>
              <w:t>工程进度计划与措施</w:t>
            </w:r>
          </w:p>
        </w:tc>
        <w:tc>
          <w:tcPr>
            <w:tcW w:w="6669" w:type="dxa"/>
            <w:vAlign w:val="center"/>
          </w:tcPr>
          <w:p>
            <w:pPr>
              <w:spacing w:line="440" w:lineRule="exact"/>
              <w:rPr>
                <w:rFonts w:ascii="宋体" w:hAnsi="宋体" w:cs="宋体"/>
                <w:sz w:val="24"/>
              </w:rPr>
            </w:pPr>
            <w:r>
              <w:rPr>
                <w:rFonts w:hint="eastAsia" w:ascii="宋体" w:hAnsi="宋体" w:cs="宋体"/>
                <w:sz w:val="24"/>
              </w:rPr>
              <w:t>根据供应商提供的工程进度计划与措施进行比较赋分：</w:t>
            </w:r>
          </w:p>
          <w:p>
            <w:pPr>
              <w:spacing w:line="440" w:lineRule="exact"/>
              <w:rPr>
                <w:rFonts w:ascii="宋体" w:hAnsi="宋体" w:cs="宋体"/>
                <w:sz w:val="24"/>
              </w:rPr>
            </w:pPr>
            <w:r>
              <w:rPr>
                <w:rFonts w:hint="eastAsia" w:ascii="宋体" w:hAnsi="宋体" w:cs="宋体"/>
                <w:sz w:val="24"/>
              </w:rPr>
              <w:t>A.工程进度计划与措施科学合理，适用性强，思路清晰，内容全面，能够根据实际情况制订，满足采购人的需要，考虑问题周全，实施过程务实，各项指标均能完成；8分（不含）-11分（含）</w:t>
            </w:r>
          </w:p>
          <w:p>
            <w:pPr>
              <w:spacing w:line="440" w:lineRule="exact"/>
              <w:rPr>
                <w:rFonts w:ascii="宋体" w:hAnsi="宋体" w:cs="宋体"/>
                <w:sz w:val="24"/>
              </w:rPr>
            </w:pPr>
            <w:r>
              <w:rPr>
                <w:rFonts w:hint="eastAsia" w:ascii="宋体" w:hAnsi="宋体" w:cs="宋体"/>
                <w:sz w:val="24"/>
              </w:rPr>
              <w:t>B.工程进度计划与措施基本能够满足采购需要，操作性不强；4（不含）-8分（含）</w:t>
            </w:r>
          </w:p>
          <w:p>
            <w:pPr>
              <w:spacing w:line="440" w:lineRule="exact"/>
              <w:rPr>
                <w:rFonts w:ascii="宋体" w:hAnsi="宋体" w:cs="宋体"/>
                <w:sz w:val="24"/>
              </w:rPr>
            </w:pPr>
            <w:r>
              <w:rPr>
                <w:rFonts w:hint="eastAsia" w:ascii="宋体" w:hAnsi="宋体" w:cs="宋体"/>
                <w:sz w:val="24"/>
              </w:rPr>
              <w:t>C.工程进度计划与措施不合理；0（不含）-4分（含）</w:t>
            </w:r>
          </w:p>
          <w:p>
            <w:pPr>
              <w:widowControl/>
              <w:spacing w:line="440" w:lineRule="exact"/>
              <w:rPr>
                <w:rFonts w:ascii="宋体" w:hAnsi="宋体" w:cs="宋体"/>
                <w:sz w:val="24"/>
              </w:rPr>
            </w:pPr>
            <w:r>
              <w:rPr>
                <w:rFonts w:hint="eastAsia" w:ascii="宋体" w:hAnsi="宋体" w:cs="宋体"/>
                <w:sz w:val="24"/>
              </w:rPr>
              <w:t>D.不提供者得0分</w:t>
            </w:r>
          </w:p>
        </w:tc>
        <w:tc>
          <w:tcPr>
            <w:tcW w:w="795" w:type="dxa"/>
            <w:vAlign w:val="center"/>
          </w:tcPr>
          <w:p>
            <w:pPr>
              <w:widowControl/>
              <w:jc w:val="center"/>
              <w:rPr>
                <w:rFonts w:ascii="宋体" w:hAnsi="宋体" w:cs="宋体"/>
                <w:sz w:val="24"/>
              </w:rPr>
            </w:pPr>
            <w:r>
              <w:rPr>
                <w:rFonts w:hint="eastAsia" w:ascii="宋体" w:hAnsi="宋体" w:cs="宋体"/>
                <w:sz w:val="24"/>
              </w:rPr>
              <w:t>11分</w:t>
            </w:r>
          </w:p>
        </w:tc>
      </w:tr>
    </w:tbl>
    <w:p>
      <w:pPr>
        <w:spacing w:line="360" w:lineRule="auto"/>
        <w:ind w:firstLine="562" w:firstLineChars="200"/>
        <w:rPr>
          <w:rFonts w:ascii="宋体" w:hAnsi="宋体" w:cs="宋体"/>
          <w:b/>
          <w:bCs/>
          <w:sz w:val="28"/>
          <w:szCs w:val="28"/>
        </w:rPr>
      </w:pPr>
    </w:p>
    <w:p>
      <w:pPr>
        <w:spacing w:line="360" w:lineRule="auto"/>
        <w:rPr>
          <w:rFonts w:ascii="宋体" w:hAnsi="宋体" w:cs="宋体"/>
          <w:sz w:val="28"/>
          <w:szCs w:val="28"/>
        </w:rPr>
      </w:pPr>
    </w:p>
    <w:p>
      <w:pPr>
        <w:jc w:val="center"/>
        <w:outlineLvl w:val="0"/>
        <w:rPr>
          <w:rFonts w:ascii="宋体" w:hAnsi="宋体" w:cs="宋体"/>
          <w:sz w:val="24"/>
        </w:rPr>
      </w:pPr>
      <w:r>
        <w:rPr>
          <w:rFonts w:hint="eastAsia" w:ascii="宋体" w:hAnsi="宋体" w:cs="宋体"/>
          <w:sz w:val="24"/>
        </w:rPr>
        <w:br w:type="page"/>
      </w:r>
      <w:bookmarkStart w:id="40" w:name="_Toc27322"/>
    </w:p>
    <w:p>
      <w:pPr>
        <w:jc w:val="center"/>
        <w:outlineLvl w:val="0"/>
        <w:rPr>
          <w:rFonts w:ascii="宋体" w:hAnsi="宋体" w:cs="宋体"/>
          <w:sz w:val="24"/>
        </w:rPr>
      </w:pPr>
    </w:p>
    <w:p>
      <w:pPr>
        <w:jc w:val="center"/>
        <w:outlineLvl w:val="0"/>
        <w:rPr>
          <w:rFonts w:ascii="宋体" w:hAnsi="宋体" w:cs="宋体"/>
          <w:b/>
          <w:sz w:val="48"/>
          <w:szCs w:val="48"/>
        </w:rPr>
      </w:pPr>
      <w:bookmarkStart w:id="41" w:name="_Toc5014_WPSOffice_Level1"/>
      <w:r>
        <w:rPr>
          <w:rFonts w:hint="eastAsia" w:ascii="宋体" w:hAnsi="宋体" w:cs="宋体"/>
          <w:b/>
          <w:sz w:val="48"/>
          <w:szCs w:val="48"/>
        </w:rPr>
        <w:t>第七部分  图纸</w:t>
      </w:r>
      <w:bookmarkEnd w:id="40"/>
      <w:bookmarkEnd w:id="41"/>
    </w:p>
    <w:p>
      <w:pPr>
        <w:jc w:val="left"/>
        <w:rPr>
          <w:rFonts w:ascii="宋体" w:hAnsi="宋体" w:cs="宋体"/>
          <w:b/>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560" w:firstLineChars="200"/>
        <w:jc w:val="center"/>
        <w:rPr>
          <w:rFonts w:ascii="宋体" w:hAnsi="宋体" w:cs="宋体"/>
          <w:sz w:val="28"/>
          <w:szCs w:val="28"/>
        </w:rPr>
      </w:pPr>
      <w:r>
        <w:rPr>
          <w:rFonts w:hint="eastAsia" w:ascii="宋体" w:hAnsi="宋体" w:cs="宋体"/>
          <w:sz w:val="28"/>
          <w:szCs w:val="28"/>
        </w:rPr>
        <w:t>本项目按图施工，图纸另册提供。</w:t>
      </w:r>
    </w:p>
    <w:p>
      <w:pPr>
        <w:spacing w:line="360" w:lineRule="auto"/>
        <w:ind w:firstLine="480" w:firstLineChars="200"/>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pPr>
    </w:p>
    <w:p>
      <w:pPr>
        <w:rPr>
          <w:rFonts w:ascii="宋体" w:hAnsi="宋体" w:cs="宋体"/>
          <w:sz w:val="24"/>
        </w:rPr>
      </w:pPr>
    </w:p>
    <w:p>
      <w:pPr>
        <w:numPr>
          <w:ilvl w:val="0"/>
          <w:numId w:val="6"/>
        </w:numPr>
        <w:jc w:val="center"/>
        <w:outlineLvl w:val="0"/>
        <w:rPr>
          <w:rFonts w:ascii="宋体" w:hAnsi="宋体" w:cs="宋体"/>
          <w:b/>
          <w:sz w:val="48"/>
          <w:szCs w:val="48"/>
        </w:rPr>
      </w:pPr>
      <w:bookmarkStart w:id="42" w:name="_Toc317237629"/>
      <w:bookmarkStart w:id="43" w:name="_Toc23835_WPSOffice_Level1"/>
      <w:bookmarkStart w:id="44" w:name="_Toc212102881"/>
      <w:bookmarkStart w:id="45" w:name="_Toc24760"/>
      <w:r>
        <w:rPr>
          <w:rFonts w:hint="eastAsia" w:ascii="宋体" w:hAnsi="宋体" w:cs="宋体"/>
          <w:b/>
          <w:sz w:val="48"/>
          <w:szCs w:val="48"/>
        </w:rPr>
        <w:t>响应文件格式</w:t>
      </w:r>
      <w:bookmarkEnd w:id="42"/>
      <w:bookmarkEnd w:id="43"/>
      <w:bookmarkEnd w:id="44"/>
      <w:bookmarkEnd w:id="45"/>
    </w:p>
    <w:p>
      <w:pPr>
        <w:jc w:val="left"/>
        <w:rPr>
          <w:rFonts w:ascii="宋体" w:hAnsi="宋体" w:cs="宋体"/>
          <w:b/>
        </w:rPr>
      </w:pPr>
    </w:p>
    <w:p>
      <w:pPr>
        <w:jc w:val="left"/>
        <w:rPr>
          <w:rFonts w:ascii="宋体" w:hAnsi="宋体" w:cs="宋体"/>
          <w:b/>
        </w:rPr>
      </w:pPr>
    </w:p>
    <w:p>
      <w:pPr>
        <w:jc w:val="left"/>
        <w:rPr>
          <w:rFonts w:ascii="宋体" w:hAnsi="宋体" w:cs="宋体"/>
          <w:b/>
        </w:rPr>
      </w:pPr>
    </w:p>
    <w:p>
      <w:pPr>
        <w:jc w:val="left"/>
        <w:rPr>
          <w:rFonts w:ascii="宋体" w:hAnsi="宋体" w:cs="宋体"/>
          <w:b/>
          <w:sz w:val="30"/>
          <w:szCs w:val="30"/>
        </w:rPr>
      </w:pPr>
    </w:p>
    <w:p>
      <w:pPr>
        <w:spacing w:line="360" w:lineRule="auto"/>
        <w:jc w:val="center"/>
        <w:rPr>
          <w:rFonts w:ascii="宋体" w:hAnsi="宋体"/>
          <w:b/>
          <w:bCs/>
          <w:sz w:val="44"/>
          <w:szCs w:val="44"/>
          <w:u w:val="single"/>
        </w:rPr>
      </w:pPr>
      <w:bookmarkStart w:id="46" w:name="_Toc5564_WPSOffice_Level1"/>
      <w:r>
        <w:rPr>
          <w:rFonts w:hint="eastAsia" w:ascii="宋体" w:hAnsi="宋体"/>
          <w:b/>
          <w:bCs/>
          <w:sz w:val="44"/>
          <w:szCs w:val="44"/>
          <w:u w:val="single"/>
        </w:rPr>
        <w:t>（项目名称）</w:t>
      </w:r>
      <w:bookmarkEnd w:id="46"/>
    </w:p>
    <w:p>
      <w:pPr>
        <w:spacing w:line="360" w:lineRule="auto"/>
        <w:jc w:val="center"/>
        <w:rPr>
          <w:rFonts w:ascii="宋体" w:hAnsi="宋体"/>
          <w:b/>
          <w:bCs/>
          <w:sz w:val="44"/>
          <w:szCs w:val="44"/>
        </w:rPr>
      </w:pPr>
    </w:p>
    <w:p>
      <w:pPr>
        <w:rPr>
          <w:rFonts w:ascii="宋体" w:hAnsi="宋体" w:cs="宋体"/>
          <w:b/>
          <w:sz w:val="32"/>
          <w:szCs w:val="32"/>
        </w:rPr>
      </w:pPr>
    </w:p>
    <w:p>
      <w:pPr>
        <w:pStyle w:val="2"/>
      </w:pPr>
    </w:p>
    <w:p>
      <w:pPr>
        <w:pStyle w:val="2"/>
      </w:pPr>
    </w:p>
    <w:p>
      <w:pPr>
        <w:pStyle w:val="2"/>
        <w:jc w:val="center"/>
        <w:rPr>
          <w:rFonts w:ascii="宋体" w:hAnsi="宋体" w:eastAsia="宋体" w:cs="宋体"/>
          <w:sz w:val="72"/>
          <w:szCs w:val="72"/>
        </w:rPr>
      </w:pPr>
      <w:r>
        <w:rPr>
          <w:rFonts w:hint="eastAsia" w:ascii="宋体" w:hAnsi="宋体" w:eastAsia="宋体" w:cs="宋体"/>
          <w:sz w:val="72"/>
          <w:szCs w:val="72"/>
        </w:rPr>
        <w:t>响 应 文 件</w:t>
      </w:r>
    </w:p>
    <w:p>
      <w:pPr>
        <w:pStyle w:val="2"/>
      </w:pPr>
    </w:p>
    <w:p/>
    <w:p/>
    <w:p>
      <w:pPr>
        <w:pStyle w:val="2"/>
      </w:pPr>
    </w:p>
    <w:p/>
    <w:p>
      <w:pPr>
        <w:spacing w:line="360" w:lineRule="auto"/>
        <w:ind w:firstLine="1193" w:firstLineChars="396"/>
        <w:rPr>
          <w:rFonts w:ascii="宋体" w:hAnsi="宋体"/>
          <w:b/>
          <w:bCs/>
          <w:sz w:val="30"/>
          <w:szCs w:val="30"/>
        </w:rPr>
      </w:pPr>
      <w:bookmarkStart w:id="47" w:name="_Toc16374_WPSOffice_Level1"/>
      <w:bookmarkStart w:id="48" w:name="_Toc14763"/>
      <w:bookmarkStart w:id="49" w:name="_Toc317237630"/>
      <w:bookmarkStart w:id="50" w:name="_Toc212102882"/>
      <w:r>
        <w:rPr>
          <w:rFonts w:hint="eastAsia" w:ascii="宋体" w:hAnsi="宋体"/>
          <w:b/>
          <w:bCs/>
          <w:sz w:val="30"/>
          <w:szCs w:val="30"/>
        </w:rPr>
        <w:t>供应商：            (单位盖章)</w:t>
      </w:r>
      <w:bookmarkEnd w:id="47"/>
    </w:p>
    <w:p>
      <w:pPr>
        <w:spacing w:line="360" w:lineRule="auto"/>
        <w:ind w:firstLine="1205" w:firstLineChars="400"/>
        <w:rPr>
          <w:rFonts w:ascii="宋体" w:hAnsi="宋体"/>
          <w:b/>
          <w:bCs/>
          <w:sz w:val="30"/>
          <w:szCs w:val="30"/>
        </w:rPr>
      </w:pPr>
      <w:bookmarkStart w:id="51" w:name="_Toc18916_WPSOffice_Level1"/>
      <w:r>
        <w:rPr>
          <w:rFonts w:hint="eastAsia" w:ascii="宋体" w:hAnsi="宋体"/>
          <w:b/>
          <w:bCs/>
          <w:sz w:val="30"/>
          <w:szCs w:val="30"/>
        </w:rPr>
        <w:t>法定代表人或授权代表：  (签字)</w:t>
      </w:r>
      <w:bookmarkEnd w:id="51"/>
    </w:p>
    <w:p>
      <w:pPr>
        <w:spacing w:line="360" w:lineRule="auto"/>
        <w:jc w:val="center"/>
        <w:rPr>
          <w:rFonts w:ascii="宋体" w:hAnsi="宋体"/>
          <w:b/>
          <w:bCs/>
          <w:sz w:val="30"/>
          <w:szCs w:val="30"/>
        </w:rPr>
      </w:pPr>
      <w:bookmarkStart w:id="52" w:name="_Toc17274_WPSOffice_Level1"/>
      <w:r>
        <w:rPr>
          <w:rFonts w:hint="eastAsia" w:ascii="宋体" w:hAnsi="宋体"/>
          <w:b/>
          <w:bCs/>
          <w:sz w:val="30"/>
          <w:szCs w:val="30"/>
        </w:rPr>
        <w:t>年  月  日</w:t>
      </w:r>
      <w:bookmarkEnd w:id="52"/>
    </w:p>
    <w:bookmarkEnd w:id="48"/>
    <w:bookmarkEnd w:id="49"/>
    <w:p>
      <w:pPr>
        <w:pStyle w:val="2"/>
        <w:keepNext w:val="0"/>
        <w:keepLines w:val="0"/>
        <w:rPr>
          <w:rFonts w:ascii="宋体" w:hAnsi="宋体" w:eastAsia="宋体" w:cs="宋体"/>
          <w:sz w:val="32"/>
        </w:rPr>
      </w:pPr>
    </w:p>
    <w:p>
      <w:pPr>
        <w:pStyle w:val="7"/>
        <w:overflowPunct w:val="0"/>
        <w:spacing w:line="560" w:lineRule="exact"/>
        <w:ind w:firstLine="0"/>
        <w:jc w:val="center"/>
        <w:rPr>
          <w:rFonts w:ascii="宋体" w:hAnsi="宋体" w:eastAsia="宋体" w:cs="宋体"/>
          <w:b/>
          <w:sz w:val="36"/>
          <w:szCs w:val="36"/>
        </w:rPr>
      </w:pPr>
      <w:bookmarkStart w:id="53" w:name="_Toc15624_WPSOffice_Level1"/>
      <w:r>
        <w:rPr>
          <w:rFonts w:hint="eastAsia" w:ascii="宋体" w:hAnsi="宋体" w:eastAsia="宋体" w:cs="宋体"/>
          <w:b/>
          <w:sz w:val="36"/>
          <w:szCs w:val="36"/>
        </w:rPr>
        <w:t>一、报  价  函</w:t>
      </w:r>
      <w:bookmarkEnd w:id="53"/>
    </w:p>
    <w:p>
      <w:pPr>
        <w:spacing w:line="600" w:lineRule="exact"/>
        <w:rPr>
          <w:rFonts w:ascii="宋体" w:hAnsi="宋体"/>
          <w:b/>
          <w:sz w:val="28"/>
          <w:szCs w:val="28"/>
        </w:rPr>
      </w:pPr>
      <w:r>
        <w:rPr>
          <w:rFonts w:hint="eastAsia" w:ascii="宋体" w:hAnsi="宋体"/>
          <w:b/>
          <w:sz w:val="28"/>
          <w:szCs w:val="28"/>
        </w:rPr>
        <w:t>致：海南省农垦直属第三小学</w:t>
      </w:r>
    </w:p>
    <w:p>
      <w:pPr>
        <w:pStyle w:val="28"/>
        <w:spacing w:line="360" w:lineRule="auto"/>
        <w:ind w:firstLine="480" w:firstLineChars="200"/>
        <w:rPr>
          <w:rFonts w:hAnsi="宋体" w:eastAsia="宋体" w:cs="宋体"/>
          <w:sz w:val="24"/>
          <w:szCs w:val="24"/>
        </w:rPr>
      </w:pPr>
      <w:r>
        <w:rPr>
          <w:rFonts w:hint="eastAsia" w:hAnsi="宋体" w:eastAsia="宋体" w:cs="宋体"/>
          <w:sz w:val="24"/>
          <w:szCs w:val="24"/>
        </w:rPr>
        <w:t>仔细阅读并全面研究了</w:t>
      </w:r>
      <w:r>
        <w:rPr>
          <w:rFonts w:hint="eastAsia" w:hAnsi="宋体" w:eastAsia="宋体" w:cs="宋体"/>
          <w:sz w:val="24"/>
          <w:u w:val="single"/>
          <w:lang w:eastAsia="zh-CN"/>
        </w:rPr>
        <w:t>运动场改造</w:t>
      </w:r>
      <w:r>
        <w:rPr>
          <w:rFonts w:hint="eastAsia" w:hAnsi="宋体" w:eastAsia="宋体" w:cs="宋体"/>
          <w:sz w:val="24"/>
          <w:szCs w:val="24"/>
        </w:rPr>
        <w:t>（项目编号：</w:t>
      </w:r>
      <w:r>
        <w:rPr>
          <w:rFonts w:hint="eastAsia" w:hAnsi="宋体" w:eastAsia="宋体" w:cs="宋体"/>
          <w:iCs/>
          <w:sz w:val="24"/>
          <w:szCs w:val="21"/>
        </w:rPr>
        <w:t>HNQS-20190507</w:t>
      </w:r>
      <w:r>
        <w:rPr>
          <w:rFonts w:hint="eastAsia" w:hAnsi="宋体" w:eastAsia="宋体" w:cs="宋体"/>
          <w:sz w:val="24"/>
          <w:szCs w:val="24"/>
        </w:rPr>
        <w:t>）磋商文件，决定响应磋商文件的邀请，参与本项目。</w:t>
      </w:r>
    </w:p>
    <w:p>
      <w:pPr>
        <w:spacing w:line="360" w:lineRule="auto"/>
        <w:ind w:firstLine="480" w:firstLineChars="200"/>
        <w:rPr>
          <w:rFonts w:ascii="宋体" w:hAnsi="宋体" w:cs="宋体"/>
          <w:sz w:val="24"/>
        </w:rPr>
      </w:pPr>
      <w:r>
        <w:rPr>
          <w:rFonts w:hint="eastAsia" w:ascii="宋体" w:hAnsi="宋体" w:cs="宋体"/>
          <w:sz w:val="24"/>
        </w:rPr>
        <w:t>1、我方愿意以人民币（大写）</w:t>
      </w:r>
      <w:r>
        <w:rPr>
          <w:rFonts w:hint="eastAsia" w:ascii="宋体" w:hAnsi="宋体" w:cs="宋体"/>
          <w:sz w:val="24"/>
          <w:u w:val="single"/>
        </w:rPr>
        <w:t>：         元（¥          元）</w:t>
      </w:r>
      <w:r>
        <w:rPr>
          <w:rFonts w:hint="eastAsia" w:ascii="宋体" w:hAnsi="宋体" w:cs="宋体"/>
          <w:sz w:val="24"/>
        </w:rPr>
        <w:t>的总报价，按合同约定实施和完成承包工程，修补工程中的任何缺陷，工程质量达到</w:t>
      </w:r>
      <w:r>
        <w:rPr>
          <w:rFonts w:hint="eastAsia" w:ascii="宋体" w:hAnsi="宋体" w:cs="宋体"/>
          <w:sz w:val="24"/>
          <w:u w:val="single"/>
        </w:rPr>
        <w:t xml:space="preserve">合格 </w:t>
      </w:r>
      <w:r>
        <w:rPr>
          <w:rFonts w:hint="eastAsia" w:ascii="宋体" w:hAnsi="宋体" w:cs="宋体"/>
          <w:sz w:val="24"/>
        </w:rPr>
        <w:t>。</w:t>
      </w:r>
    </w:p>
    <w:p>
      <w:pPr>
        <w:pStyle w:val="28"/>
        <w:spacing w:line="360" w:lineRule="auto"/>
        <w:ind w:firstLine="480" w:firstLineChars="200"/>
        <w:rPr>
          <w:rFonts w:hAnsi="宋体" w:eastAsia="宋体" w:cs="宋体"/>
          <w:sz w:val="24"/>
          <w:szCs w:val="24"/>
        </w:rPr>
      </w:pPr>
      <w:r>
        <w:rPr>
          <w:rFonts w:hint="eastAsia" w:hAnsi="宋体" w:eastAsia="宋体" w:cs="宋体"/>
          <w:sz w:val="24"/>
          <w:szCs w:val="24"/>
        </w:rPr>
        <w:t>2、我们充分理解并完全接受合同协议书中的各项约定，没有任何异议，不附加任何条件。</w:t>
      </w:r>
    </w:p>
    <w:p>
      <w:pPr>
        <w:pStyle w:val="28"/>
        <w:spacing w:line="360" w:lineRule="auto"/>
        <w:ind w:firstLine="480" w:firstLineChars="200"/>
        <w:rPr>
          <w:rFonts w:hAnsi="宋体" w:eastAsia="宋体" w:cs="宋体"/>
          <w:sz w:val="24"/>
          <w:szCs w:val="24"/>
        </w:rPr>
      </w:pPr>
      <w:r>
        <w:rPr>
          <w:rFonts w:hint="eastAsia" w:hAnsi="宋体" w:eastAsia="宋体" w:cs="宋体"/>
          <w:sz w:val="24"/>
          <w:szCs w:val="24"/>
        </w:rPr>
        <w:t>3、如果我们被授予合同，我们将严格履行合同规定的责任和义务，保证按期、按质、按量完成合同义务。</w:t>
      </w:r>
    </w:p>
    <w:p>
      <w:pPr>
        <w:pStyle w:val="28"/>
        <w:spacing w:line="360" w:lineRule="auto"/>
        <w:ind w:firstLine="480" w:firstLineChars="200"/>
        <w:rPr>
          <w:rFonts w:hAnsi="宋体" w:eastAsia="宋体" w:cs="宋体"/>
          <w:sz w:val="24"/>
          <w:szCs w:val="24"/>
        </w:rPr>
      </w:pPr>
      <w:r>
        <w:rPr>
          <w:rFonts w:hint="eastAsia" w:hAnsi="宋体" w:eastAsia="宋体" w:cs="宋体"/>
          <w:sz w:val="24"/>
          <w:szCs w:val="24"/>
        </w:rPr>
        <w:t>4、我们同意按照磋商文件的要求，交纳人民币（大写）：</w:t>
      </w:r>
      <w:r>
        <w:rPr>
          <w:rFonts w:hint="eastAsia" w:hAnsi="宋体" w:eastAsia="宋体" w:cs="宋体"/>
          <w:sz w:val="24"/>
          <w:szCs w:val="24"/>
          <w:u w:val="single"/>
        </w:rPr>
        <w:t xml:space="preserve">         元（¥          元）。</w:t>
      </w:r>
      <w:r>
        <w:rPr>
          <w:rFonts w:hint="eastAsia" w:hAnsi="宋体" w:eastAsia="宋体" w:cs="宋体"/>
          <w:sz w:val="24"/>
          <w:szCs w:val="24"/>
        </w:rPr>
        <w:t>的磋商保证金。并承诺如果发生下列情况，我方无权要求退还磋商保证金：</w:t>
      </w:r>
    </w:p>
    <w:p>
      <w:pPr>
        <w:pStyle w:val="28"/>
        <w:spacing w:line="360" w:lineRule="auto"/>
        <w:ind w:firstLine="480" w:firstLineChars="200"/>
        <w:rPr>
          <w:rFonts w:hAnsi="宋体" w:eastAsia="宋体" w:cs="宋体"/>
          <w:sz w:val="24"/>
          <w:szCs w:val="24"/>
        </w:rPr>
      </w:pPr>
      <w:r>
        <w:rPr>
          <w:rFonts w:hint="eastAsia" w:hAnsi="宋体" w:eastAsia="宋体" w:cs="宋体"/>
          <w:sz w:val="24"/>
          <w:szCs w:val="24"/>
        </w:rPr>
        <w:t>（1）我方在磋商有效期内撤回响应文件；</w:t>
      </w:r>
    </w:p>
    <w:p>
      <w:pPr>
        <w:pStyle w:val="28"/>
        <w:spacing w:line="360" w:lineRule="auto"/>
        <w:ind w:firstLine="480" w:firstLineChars="200"/>
        <w:rPr>
          <w:rFonts w:hAnsi="宋体" w:eastAsia="宋体" w:cs="宋体"/>
          <w:sz w:val="24"/>
          <w:szCs w:val="24"/>
        </w:rPr>
      </w:pPr>
      <w:r>
        <w:rPr>
          <w:rFonts w:hint="eastAsia" w:hAnsi="宋体" w:eastAsia="宋体" w:cs="宋体"/>
          <w:sz w:val="24"/>
          <w:szCs w:val="24"/>
        </w:rPr>
        <w:t>（2）我方提供了虚假响应磋商文件的响应文件；</w:t>
      </w:r>
    </w:p>
    <w:p>
      <w:pPr>
        <w:pStyle w:val="28"/>
        <w:spacing w:line="360" w:lineRule="auto"/>
        <w:ind w:firstLine="480" w:firstLineChars="200"/>
        <w:rPr>
          <w:rFonts w:hAnsi="宋体" w:eastAsia="宋体" w:cs="宋体"/>
          <w:sz w:val="24"/>
          <w:szCs w:val="24"/>
        </w:rPr>
      </w:pPr>
      <w:r>
        <w:rPr>
          <w:rFonts w:hint="eastAsia" w:hAnsi="宋体" w:eastAsia="宋体" w:cs="宋体"/>
          <w:sz w:val="24"/>
          <w:szCs w:val="24"/>
        </w:rPr>
        <w:t>（3）在磋商过程中有违反法律法规和相关纪律的行为；</w:t>
      </w:r>
    </w:p>
    <w:p>
      <w:pPr>
        <w:pStyle w:val="28"/>
        <w:spacing w:line="360" w:lineRule="auto"/>
        <w:ind w:firstLine="480" w:firstLineChars="200"/>
        <w:rPr>
          <w:rFonts w:hAnsi="宋体" w:eastAsia="宋体" w:cs="宋体"/>
          <w:sz w:val="24"/>
          <w:szCs w:val="24"/>
        </w:rPr>
      </w:pPr>
      <w:r>
        <w:rPr>
          <w:rFonts w:hint="eastAsia" w:hAnsi="宋体" w:eastAsia="宋体" w:cs="宋体"/>
          <w:sz w:val="24"/>
          <w:szCs w:val="24"/>
        </w:rPr>
        <w:t>（4）在收到成交通知书后并在磋商有效期内，由于我方原因未能按照磋商文件要求提交履约保证金或与采购人签订并履行合同。</w:t>
      </w:r>
    </w:p>
    <w:p>
      <w:pPr>
        <w:pStyle w:val="28"/>
        <w:spacing w:line="360" w:lineRule="auto"/>
        <w:ind w:firstLine="480" w:firstLineChars="200"/>
        <w:rPr>
          <w:rFonts w:hAnsi="宋体" w:eastAsia="宋体" w:cs="宋体"/>
          <w:sz w:val="24"/>
          <w:szCs w:val="24"/>
        </w:rPr>
      </w:pPr>
      <w:r>
        <w:rPr>
          <w:rFonts w:hint="eastAsia" w:hAnsi="宋体" w:eastAsia="宋体" w:cs="宋体"/>
          <w:sz w:val="24"/>
          <w:szCs w:val="24"/>
        </w:rPr>
        <w:t>5、我们同意按磋商文件中的规定，本响应文件的有效期限为自响应文件开启之日起</w:t>
      </w:r>
      <w:r>
        <w:rPr>
          <w:rFonts w:hint="eastAsia" w:hAnsi="宋体" w:eastAsia="宋体" w:cs="宋体"/>
          <w:sz w:val="24"/>
          <w:szCs w:val="24"/>
          <w:u w:val="single"/>
        </w:rPr>
        <w:t xml:space="preserve">    </w:t>
      </w:r>
      <w:r>
        <w:rPr>
          <w:rFonts w:hint="eastAsia" w:hAnsi="宋体" w:eastAsia="宋体" w:cs="宋体"/>
          <w:sz w:val="24"/>
          <w:szCs w:val="24"/>
        </w:rPr>
        <w:t>日历天。</w:t>
      </w:r>
    </w:p>
    <w:p>
      <w:pPr>
        <w:pStyle w:val="28"/>
        <w:spacing w:line="360" w:lineRule="auto"/>
        <w:ind w:firstLine="480" w:firstLineChars="200"/>
        <w:rPr>
          <w:rFonts w:hAnsi="宋体" w:eastAsia="宋体" w:cs="宋体"/>
          <w:sz w:val="24"/>
          <w:szCs w:val="24"/>
        </w:rPr>
      </w:pPr>
      <w:r>
        <w:rPr>
          <w:rFonts w:hint="eastAsia" w:hAnsi="宋体" w:eastAsia="宋体" w:cs="宋体"/>
          <w:sz w:val="24"/>
          <w:szCs w:val="24"/>
        </w:rPr>
        <w:t>6、我们愿意提供采购方在磋商文件中要求的所有资料。</w:t>
      </w:r>
    </w:p>
    <w:p>
      <w:pPr>
        <w:pStyle w:val="28"/>
        <w:spacing w:line="360" w:lineRule="auto"/>
        <w:ind w:firstLine="480" w:firstLineChars="200"/>
        <w:rPr>
          <w:rFonts w:hAnsi="宋体" w:eastAsia="宋体" w:cs="宋体"/>
          <w:sz w:val="24"/>
          <w:szCs w:val="24"/>
        </w:rPr>
      </w:pPr>
      <w:r>
        <w:rPr>
          <w:rFonts w:hint="eastAsia" w:hAnsi="宋体" w:eastAsia="宋体" w:cs="宋体"/>
          <w:sz w:val="24"/>
          <w:szCs w:val="24"/>
        </w:rPr>
        <w:t>7、我们愿意遵守采购公告及磋商文件中明示的收费标准。</w:t>
      </w:r>
    </w:p>
    <w:p>
      <w:pPr>
        <w:pStyle w:val="28"/>
        <w:spacing w:line="360" w:lineRule="auto"/>
        <w:ind w:firstLine="480" w:firstLineChars="200"/>
        <w:rPr>
          <w:rFonts w:hAnsi="宋体" w:eastAsia="宋体" w:cs="宋体"/>
          <w:sz w:val="24"/>
          <w:szCs w:val="24"/>
        </w:rPr>
      </w:pPr>
      <w:r>
        <w:rPr>
          <w:rFonts w:hint="eastAsia" w:hAnsi="宋体" w:eastAsia="宋体" w:cs="宋体"/>
          <w:sz w:val="24"/>
          <w:szCs w:val="24"/>
        </w:rPr>
        <w:t>8、我们承诺响应文件在提交响应文件截止时间后至磋商有效期截止前保持有效，不作任何更改和变动。</w:t>
      </w:r>
    </w:p>
    <w:p>
      <w:pPr>
        <w:pStyle w:val="28"/>
        <w:spacing w:line="360" w:lineRule="auto"/>
        <w:ind w:firstLine="480" w:firstLineChars="200"/>
        <w:rPr>
          <w:rFonts w:hAnsi="宋体" w:eastAsia="宋体" w:cs="宋体"/>
          <w:sz w:val="24"/>
          <w:szCs w:val="24"/>
        </w:rPr>
      </w:pPr>
    </w:p>
    <w:p>
      <w:pPr>
        <w:pStyle w:val="28"/>
        <w:spacing w:line="360" w:lineRule="auto"/>
        <w:ind w:firstLine="480" w:firstLineChars="200"/>
        <w:rPr>
          <w:rFonts w:hAnsi="宋体" w:eastAsia="宋体" w:cs="宋体"/>
          <w:sz w:val="24"/>
          <w:szCs w:val="24"/>
        </w:rPr>
      </w:pPr>
    </w:p>
    <w:p>
      <w:pPr>
        <w:pStyle w:val="28"/>
        <w:spacing w:line="560" w:lineRule="exact"/>
        <w:ind w:left="3400" w:hanging="3400"/>
        <w:jc w:val="left"/>
        <w:rPr>
          <w:rFonts w:hAnsi="宋体" w:eastAsia="宋体" w:cs="宋体"/>
          <w:sz w:val="24"/>
          <w:szCs w:val="24"/>
        </w:rPr>
      </w:pPr>
      <w:r>
        <w:rPr>
          <w:rFonts w:hint="eastAsia" w:hAnsi="宋体" w:eastAsia="宋体" w:cs="宋体"/>
          <w:sz w:val="24"/>
          <w:szCs w:val="24"/>
        </w:rPr>
        <w:t xml:space="preserve">供应商：           </w:t>
      </w:r>
      <w:r>
        <w:rPr>
          <w:rFonts w:hint="eastAsia" w:hAnsi="宋体" w:eastAsia="宋体" w:cs="宋体"/>
          <w:iCs/>
          <w:sz w:val="24"/>
          <w:szCs w:val="21"/>
        </w:rPr>
        <w:t>（填写名称并盖章）</w:t>
      </w:r>
    </w:p>
    <w:p>
      <w:pPr>
        <w:pStyle w:val="28"/>
        <w:rPr>
          <w:rFonts w:hAnsi="宋体" w:eastAsia="宋体" w:cs="宋体"/>
          <w:sz w:val="21"/>
          <w:szCs w:val="21"/>
        </w:rPr>
      </w:pPr>
    </w:p>
    <w:p>
      <w:pPr>
        <w:pStyle w:val="28"/>
        <w:spacing w:line="560" w:lineRule="exact"/>
        <w:ind w:left="3400" w:hanging="3400"/>
        <w:jc w:val="left"/>
        <w:rPr>
          <w:rFonts w:hAnsi="宋体" w:eastAsia="宋体" w:cs="宋体"/>
          <w:sz w:val="24"/>
          <w:szCs w:val="24"/>
        </w:rPr>
      </w:pPr>
      <w:r>
        <w:rPr>
          <w:rFonts w:hint="eastAsia" w:hAnsi="宋体" w:eastAsia="宋体" w:cs="宋体"/>
          <w:sz w:val="24"/>
          <w:szCs w:val="24"/>
        </w:rPr>
        <w:t xml:space="preserve">法定代表人或授权代表：       </w:t>
      </w:r>
      <w:r>
        <w:rPr>
          <w:rFonts w:hint="eastAsia" w:hAnsi="宋体" w:eastAsia="宋体" w:cs="宋体"/>
          <w:iCs/>
          <w:sz w:val="24"/>
          <w:szCs w:val="21"/>
        </w:rPr>
        <w:t>（签字）</w:t>
      </w:r>
    </w:p>
    <w:p>
      <w:pPr>
        <w:pStyle w:val="28"/>
        <w:rPr>
          <w:rFonts w:hAnsi="宋体" w:eastAsia="宋体" w:cs="宋体"/>
          <w:b/>
          <w:sz w:val="21"/>
          <w:szCs w:val="21"/>
        </w:rPr>
      </w:pPr>
    </w:p>
    <w:p>
      <w:pPr>
        <w:pStyle w:val="28"/>
        <w:tabs>
          <w:tab w:val="left" w:pos="5040"/>
        </w:tabs>
        <w:spacing w:line="560" w:lineRule="exact"/>
        <w:rPr>
          <w:rFonts w:hAnsi="宋体" w:eastAsia="宋体" w:cs="宋体"/>
          <w:sz w:val="24"/>
          <w:szCs w:val="24"/>
        </w:rPr>
      </w:pPr>
      <w:r>
        <w:rPr>
          <w:rFonts w:hint="eastAsia" w:hAnsi="宋体" w:eastAsia="宋体" w:cs="宋体"/>
          <w:sz w:val="24"/>
          <w:szCs w:val="24"/>
        </w:rPr>
        <w:t>地址：</w:t>
      </w:r>
      <w:r>
        <w:rPr>
          <w:rFonts w:hint="eastAsia" w:hAnsi="宋体" w:eastAsia="宋体" w:cs="宋体"/>
          <w:sz w:val="24"/>
          <w:szCs w:val="24"/>
        </w:rPr>
        <w:tab/>
      </w:r>
      <w:r>
        <w:rPr>
          <w:rFonts w:hint="eastAsia" w:hAnsi="宋体" w:eastAsia="宋体" w:cs="宋体"/>
          <w:sz w:val="24"/>
          <w:szCs w:val="24"/>
        </w:rPr>
        <w:t>邮政编码：</w:t>
      </w:r>
    </w:p>
    <w:p>
      <w:pPr>
        <w:pStyle w:val="28"/>
        <w:tabs>
          <w:tab w:val="left" w:pos="5040"/>
        </w:tabs>
        <w:spacing w:line="560" w:lineRule="exact"/>
        <w:rPr>
          <w:rFonts w:hAnsi="宋体" w:eastAsia="宋体" w:cs="宋体"/>
          <w:sz w:val="24"/>
          <w:szCs w:val="24"/>
        </w:rPr>
      </w:pPr>
      <w:r>
        <w:rPr>
          <w:rFonts w:hint="eastAsia" w:hAnsi="宋体" w:eastAsia="宋体" w:cs="宋体"/>
          <w:sz w:val="24"/>
          <w:szCs w:val="24"/>
        </w:rPr>
        <w:t>联系人：</w:t>
      </w:r>
      <w:r>
        <w:rPr>
          <w:rFonts w:hint="eastAsia" w:hAnsi="宋体" w:eastAsia="宋体" w:cs="宋体"/>
          <w:sz w:val="24"/>
          <w:szCs w:val="24"/>
        </w:rPr>
        <w:tab/>
      </w:r>
      <w:r>
        <w:rPr>
          <w:rFonts w:hint="eastAsia" w:hAnsi="宋体" w:eastAsia="宋体" w:cs="宋体"/>
          <w:sz w:val="24"/>
          <w:szCs w:val="24"/>
        </w:rPr>
        <w:t>联系电话：</w:t>
      </w:r>
    </w:p>
    <w:p>
      <w:pPr>
        <w:pStyle w:val="28"/>
        <w:tabs>
          <w:tab w:val="left" w:pos="5040"/>
        </w:tabs>
        <w:spacing w:line="560" w:lineRule="exact"/>
        <w:rPr>
          <w:rFonts w:hAnsi="宋体" w:eastAsia="宋体" w:cs="宋体"/>
          <w:sz w:val="24"/>
          <w:szCs w:val="24"/>
        </w:rPr>
      </w:pPr>
      <w:r>
        <w:rPr>
          <w:rFonts w:hint="eastAsia" w:hAnsi="宋体" w:eastAsia="宋体" w:cs="宋体"/>
          <w:sz w:val="24"/>
          <w:szCs w:val="24"/>
        </w:rPr>
        <w:t>电子邮件：</w:t>
      </w:r>
      <w:r>
        <w:rPr>
          <w:rFonts w:hint="eastAsia" w:hAnsi="宋体" w:eastAsia="宋体" w:cs="宋体"/>
          <w:sz w:val="24"/>
          <w:szCs w:val="24"/>
        </w:rPr>
        <w:tab/>
      </w:r>
      <w:r>
        <w:rPr>
          <w:rFonts w:hint="eastAsia" w:hAnsi="宋体" w:eastAsia="宋体" w:cs="宋体"/>
          <w:sz w:val="24"/>
          <w:szCs w:val="24"/>
        </w:rPr>
        <w:t>传真：</w:t>
      </w:r>
    </w:p>
    <w:p>
      <w:pPr>
        <w:pStyle w:val="28"/>
        <w:rPr>
          <w:rFonts w:hAnsi="宋体" w:eastAsia="宋体" w:cs="宋体"/>
          <w:sz w:val="21"/>
          <w:szCs w:val="21"/>
        </w:rPr>
      </w:pPr>
    </w:p>
    <w:p>
      <w:pPr>
        <w:pStyle w:val="28"/>
        <w:rPr>
          <w:rFonts w:hAnsi="宋体" w:eastAsia="宋体" w:cs="宋体"/>
          <w:sz w:val="21"/>
          <w:szCs w:val="21"/>
        </w:rPr>
      </w:pPr>
    </w:p>
    <w:p>
      <w:pPr>
        <w:pStyle w:val="28"/>
        <w:rPr>
          <w:rFonts w:hAnsi="宋体" w:eastAsia="宋体" w:cs="宋体"/>
          <w:sz w:val="21"/>
          <w:szCs w:val="21"/>
        </w:rPr>
      </w:pPr>
    </w:p>
    <w:p>
      <w:pPr>
        <w:pStyle w:val="28"/>
        <w:rPr>
          <w:rFonts w:hAnsi="宋体" w:eastAsia="宋体" w:cs="宋体"/>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850" w:gutter="0"/>
          <w:cols w:space="720" w:num="1"/>
          <w:titlePg/>
          <w:docGrid w:type="lines" w:linePitch="323" w:charSpace="0"/>
        </w:sectPr>
      </w:pPr>
      <w:r>
        <w:rPr>
          <w:rFonts w:hint="eastAsia" w:hAnsi="宋体" w:eastAsia="宋体" w:cs="宋体"/>
          <w:sz w:val="24"/>
          <w:szCs w:val="24"/>
        </w:rPr>
        <w:t>日期：2019年     月     日</w:t>
      </w:r>
    </w:p>
    <w:p>
      <w:pPr>
        <w:rPr>
          <w:rFonts w:ascii="宋体" w:hAnsi="宋体" w:cs="宋体"/>
        </w:rPr>
      </w:pPr>
    </w:p>
    <w:p>
      <w:pPr>
        <w:pStyle w:val="7"/>
        <w:overflowPunct w:val="0"/>
        <w:spacing w:line="560" w:lineRule="exact"/>
        <w:ind w:firstLine="0"/>
        <w:jc w:val="center"/>
        <w:rPr>
          <w:rFonts w:ascii="宋体" w:hAnsi="宋体" w:eastAsia="宋体" w:cs="宋体"/>
          <w:b/>
          <w:sz w:val="36"/>
          <w:szCs w:val="36"/>
        </w:rPr>
      </w:pPr>
      <w:bookmarkStart w:id="54" w:name="_Toc22560_WPSOffice_Level1"/>
      <w:r>
        <w:rPr>
          <w:rFonts w:hint="eastAsia" w:ascii="宋体" w:hAnsi="宋体" w:eastAsia="宋体" w:cs="宋体"/>
          <w:b/>
          <w:sz w:val="36"/>
          <w:szCs w:val="36"/>
        </w:rPr>
        <w:t>二、报价一览表</w:t>
      </w:r>
      <w:bookmarkEnd w:id="54"/>
    </w:p>
    <w:p>
      <w:pPr>
        <w:pStyle w:val="28"/>
        <w:rPr>
          <w:rFonts w:hAnsi="宋体" w:eastAsia="宋体" w:cs="宋体"/>
          <w:sz w:val="24"/>
          <w:szCs w:val="24"/>
        </w:rPr>
      </w:pPr>
    </w:p>
    <w:p>
      <w:pPr>
        <w:spacing w:line="360" w:lineRule="auto"/>
        <w:rPr>
          <w:rFonts w:ascii="宋体" w:hAnsi="宋体" w:cs="宋体"/>
          <w:sz w:val="24"/>
        </w:rPr>
      </w:pPr>
      <w:r>
        <w:rPr>
          <w:rFonts w:hint="eastAsia" w:ascii="宋体" w:hAnsi="宋体" w:cs="宋体"/>
          <w:sz w:val="24"/>
        </w:rPr>
        <w:t>项目编号：HNQS-20190507</w:t>
      </w:r>
      <w:r>
        <w:rPr>
          <w:rFonts w:hint="eastAsia"/>
          <w:sz w:val="28"/>
          <w:szCs w:val="28"/>
        </w:rPr>
        <w:t xml:space="preserve"> </w:t>
      </w:r>
      <w:r>
        <w:rPr>
          <w:rFonts w:hint="eastAsia" w:ascii="宋体" w:hAnsi="宋体" w:cs="宋体"/>
          <w:sz w:val="24"/>
        </w:rPr>
        <w:t xml:space="preserve">                         金额单位：    元</w:t>
      </w:r>
    </w:p>
    <w:tbl>
      <w:tblPr>
        <w:tblStyle w:val="16"/>
        <w:tblW w:w="96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3"/>
        <w:gridCol w:w="1667"/>
        <w:gridCol w:w="2444"/>
        <w:gridCol w:w="1417"/>
        <w:gridCol w:w="1134"/>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34" w:hRule="atLeast"/>
          <w:jc w:val="center"/>
        </w:trPr>
        <w:tc>
          <w:tcPr>
            <w:tcW w:w="753" w:type="dxa"/>
            <w:vAlign w:val="center"/>
          </w:tcPr>
          <w:p>
            <w:pPr>
              <w:jc w:val="center"/>
              <w:rPr>
                <w:rFonts w:ascii="宋体" w:hAnsi="宋体" w:cs="宋体"/>
                <w:sz w:val="24"/>
              </w:rPr>
            </w:pPr>
            <w:r>
              <w:rPr>
                <w:rFonts w:hint="eastAsia" w:ascii="宋体" w:hAnsi="宋体" w:cs="宋体"/>
                <w:sz w:val="24"/>
              </w:rPr>
              <w:t>序号</w:t>
            </w:r>
          </w:p>
        </w:tc>
        <w:tc>
          <w:tcPr>
            <w:tcW w:w="1667" w:type="dxa"/>
            <w:vAlign w:val="center"/>
          </w:tcPr>
          <w:p>
            <w:pPr>
              <w:jc w:val="center"/>
              <w:rPr>
                <w:rFonts w:ascii="宋体" w:hAnsi="宋体" w:cs="宋体"/>
                <w:sz w:val="24"/>
              </w:rPr>
            </w:pPr>
            <w:r>
              <w:rPr>
                <w:rFonts w:hint="eastAsia" w:ascii="宋体" w:hAnsi="宋体" w:cs="宋体"/>
                <w:sz w:val="24"/>
              </w:rPr>
              <w:t>项目名称</w:t>
            </w:r>
          </w:p>
        </w:tc>
        <w:tc>
          <w:tcPr>
            <w:tcW w:w="2444" w:type="dxa"/>
            <w:vAlign w:val="center"/>
          </w:tcPr>
          <w:p>
            <w:pPr>
              <w:jc w:val="center"/>
              <w:rPr>
                <w:rFonts w:ascii="宋体" w:hAnsi="宋体" w:cs="宋体"/>
                <w:sz w:val="24"/>
              </w:rPr>
            </w:pPr>
            <w:r>
              <w:rPr>
                <w:rFonts w:hint="eastAsia" w:ascii="宋体" w:hAnsi="宋体" w:cs="宋体"/>
                <w:sz w:val="24"/>
              </w:rPr>
              <w:t>投标报价</w:t>
            </w:r>
          </w:p>
        </w:tc>
        <w:tc>
          <w:tcPr>
            <w:tcW w:w="1417" w:type="dxa"/>
            <w:vAlign w:val="center"/>
          </w:tcPr>
          <w:p>
            <w:pPr>
              <w:jc w:val="center"/>
              <w:rPr>
                <w:rFonts w:ascii="宋体" w:hAnsi="宋体" w:cs="宋体"/>
                <w:sz w:val="24"/>
              </w:rPr>
            </w:pPr>
            <w:r>
              <w:rPr>
                <w:rFonts w:hint="eastAsia" w:ascii="宋体" w:hAnsi="宋体" w:cs="宋体"/>
                <w:sz w:val="24"/>
              </w:rPr>
              <w:t>计划工期</w:t>
            </w:r>
          </w:p>
        </w:tc>
        <w:tc>
          <w:tcPr>
            <w:tcW w:w="1134" w:type="dxa"/>
            <w:vAlign w:val="center"/>
          </w:tcPr>
          <w:p>
            <w:pPr>
              <w:jc w:val="center"/>
              <w:rPr>
                <w:rFonts w:ascii="宋体" w:hAnsi="宋体" w:cs="宋体"/>
                <w:sz w:val="24"/>
              </w:rPr>
            </w:pPr>
            <w:r>
              <w:rPr>
                <w:rFonts w:hint="eastAsia" w:ascii="宋体" w:hAnsi="宋体" w:cs="宋体"/>
                <w:sz w:val="24"/>
              </w:rPr>
              <w:t>质量要求</w:t>
            </w:r>
          </w:p>
        </w:tc>
        <w:tc>
          <w:tcPr>
            <w:tcW w:w="2210" w:type="dxa"/>
          </w:tcPr>
          <w:p>
            <w:pPr>
              <w:jc w:val="center"/>
              <w:rPr>
                <w:rFonts w:ascii="宋体" w:hAnsi="宋体" w:cs="宋体"/>
                <w:sz w:val="24"/>
              </w:rPr>
            </w:pPr>
          </w:p>
          <w:p>
            <w:pPr>
              <w:jc w:val="center"/>
              <w:rPr>
                <w:rFonts w:ascii="宋体" w:hAnsi="宋体" w:cs="宋体"/>
                <w:sz w:val="24"/>
              </w:rPr>
            </w:pPr>
            <w:r>
              <w:rPr>
                <w:rFonts w:hint="eastAsia" w:ascii="宋体" w:hAnsi="宋体" w:cs="宋体"/>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39" w:hRule="exact"/>
          <w:jc w:val="center"/>
        </w:trPr>
        <w:tc>
          <w:tcPr>
            <w:tcW w:w="753" w:type="dxa"/>
            <w:vMerge w:val="restart"/>
            <w:vAlign w:val="center"/>
          </w:tcPr>
          <w:p>
            <w:pPr>
              <w:jc w:val="center"/>
              <w:rPr>
                <w:rFonts w:ascii="宋体" w:hAnsi="宋体" w:cs="宋体"/>
                <w:sz w:val="24"/>
              </w:rPr>
            </w:pPr>
            <w:r>
              <w:rPr>
                <w:rFonts w:hint="eastAsia" w:ascii="宋体" w:hAnsi="宋体" w:cs="宋体"/>
                <w:sz w:val="24"/>
              </w:rPr>
              <w:t>1</w:t>
            </w:r>
          </w:p>
        </w:tc>
        <w:tc>
          <w:tcPr>
            <w:tcW w:w="1667" w:type="dxa"/>
            <w:vMerge w:val="restart"/>
            <w:vAlign w:val="center"/>
          </w:tcPr>
          <w:p>
            <w:pPr>
              <w:rPr>
                <w:rFonts w:hint="eastAsia" w:ascii="宋体" w:hAnsi="宋体" w:eastAsia="宋体" w:cs="宋体"/>
                <w:sz w:val="24"/>
                <w:lang w:eastAsia="zh-CN"/>
              </w:rPr>
            </w:pPr>
            <w:r>
              <w:rPr>
                <w:rFonts w:hint="eastAsia" w:ascii="宋体" w:hAnsi="宋体" w:cs="宋体"/>
                <w:sz w:val="24"/>
                <w:lang w:eastAsia="zh-CN"/>
              </w:rPr>
              <w:t>运动场改造</w:t>
            </w:r>
          </w:p>
        </w:tc>
        <w:tc>
          <w:tcPr>
            <w:tcW w:w="2444" w:type="dxa"/>
            <w:vAlign w:val="center"/>
          </w:tcPr>
          <w:p>
            <w:pPr>
              <w:rPr>
                <w:rFonts w:ascii="宋体" w:hAnsi="宋体" w:cs="宋体"/>
                <w:sz w:val="24"/>
              </w:rPr>
            </w:pPr>
            <w:r>
              <w:rPr>
                <w:rFonts w:hint="eastAsia" w:ascii="宋体" w:hAnsi="宋体" w:cs="宋体"/>
                <w:sz w:val="24"/>
              </w:rPr>
              <w:t>小写：</w:t>
            </w:r>
          </w:p>
        </w:tc>
        <w:tc>
          <w:tcPr>
            <w:tcW w:w="1417" w:type="dxa"/>
            <w:vMerge w:val="restart"/>
            <w:vAlign w:val="center"/>
          </w:tcPr>
          <w:p>
            <w:pPr>
              <w:jc w:val="center"/>
              <w:rPr>
                <w:rFonts w:ascii="宋体" w:hAnsi="宋体" w:cs="宋体"/>
                <w:sz w:val="24"/>
              </w:rPr>
            </w:pPr>
            <w:r>
              <w:rPr>
                <w:rFonts w:hint="eastAsia" w:ascii="宋体" w:hAnsi="宋体" w:cs="宋体"/>
                <w:sz w:val="24"/>
              </w:rPr>
              <w:t>日历天</w:t>
            </w:r>
          </w:p>
        </w:tc>
        <w:tc>
          <w:tcPr>
            <w:tcW w:w="1134" w:type="dxa"/>
            <w:vMerge w:val="restart"/>
            <w:vAlign w:val="center"/>
          </w:tcPr>
          <w:p>
            <w:pPr>
              <w:jc w:val="center"/>
              <w:rPr>
                <w:rFonts w:ascii="宋体" w:hAnsi="宋体" w:cs="宋体"/>
                <w:sz w:val="24"/>
                <w:u w:val="single"/>
              </w:rPr>
            </w:pPr>
            <w:r>
              <w:rPr>
                <w:rFonts w:hint="eastAsia" w:ascii="宋体" w:hAnsi="宋体" w:cs="宋体"/>
                <w:sz w:val="24"/>
              </w:rPr>
              <w:t>合格</w:t>
            </w:r>
          </w:p>
        </w:tc>
        <w:tc>
          <w:tcPr>
            <w:tcW w:w="2210" w:type="dxa"/>
          </w:tcPr>
          <w:p>
            <w:pPr>
              <w:pStyle w:val="2"/>
            </w:pPr>
            <w:r>
              <w:rPr>
                <w:rFonts w:hint="eastAsia" w:ascii="宋体" w:hAnsi="宋体" w:eastAsia="宋体" w:cs="宋体"/>
                <w:b w:val="0"/>
                <w:bCs w:val="0"/>
                <w:sz w:val="24"/>
                <w:szCs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60" w:hRule="exact"/>
          <w:jc w:val="center"/>
        </w:trPr>
        <w:tc>
          <w:tcPr>
            <w:tcW w:w="753" w:type="dxa"/>
            <w:vMerge w:val="continue"/>
            <w:vAlign w:val="center"/>
          </w:tcPr>
          <w:p>
            <w:pPr>
              <w:jc w:val="center"/>
              <w:rPr>
                <w:rFonts w:ascii="宋体" w:hAnsi="宋体" w:cs="宋体"/>
                <w:sz w:val="24"/>
              </w:rPr>
            </w:pPr>
          </w:p>
        </w:tc>
        <w:tc>
          <w:tcPr>
            <w:tcW w:w="1667" w:type="dxa"/>
            <w:vMerge w:val="continue"/>
            <w:vAlign w:val="center"/>
          </w:tcPr>
          <w:p>
            <w:pPr>
              <w:rPr>
                <w:rFonts w:ascii="宋体" w:hAnsi="宋体" w:cs="宋体"/>
                <w:sz w:val="24"/>
              </w:rPr>
            </w:pPr>
          </w:p>
        </w:tc>
        <w:tc>
          <w:tcPr>
            <w:tcW w:w="2444" w:type="dxa"/>
            <w:vAlign w:val="center"/>
          </w:tcPr>
          <w:p>
            <w:pPr>
              <w:rPr>
                <w:rFonts w:ascii="宋体" w:hAnsi="宋体" w:cs="宋体"/>
                <w:sz w:val="24"/>
              </w:rPr>
            </w:pPr>
            <w:r>
              <w:rPr>
                <w:rFonts w:hint="eastAsia" w:ascii="宋体" w:hAnsi="宋体" w:cs="宋体"/>
                <w:sz w:val="24"/>
              </w:rPr>
              <w:t>大写：</w:t>
            </w:r>
          </w:p>
        </w:tc>
        <w:tc>
          <w:tcPr>
            <w:tcW w:w="1417" w:type="dxa"/>
            <w:vMerge w:val="continue"/>
            <w:vAlign w:val="center"/>
          </w:tcPr>
          <w:p>
            <w:pPr>
              <w:jc w:val="center"/>
              <w:rPr>
                <w:rFonts w:ascii="宋体" w:hAnsi="宋体" w:cs="宋体"/>
                <w:sz w:val="24"/>
                <w:u w:val="single"/>
              </w:rPr>
            </w:pPr>
          </w:p>
        </w:tc>
        <w:tc>
          <w:tcPr>
            <w:tcW w:w="1134" w:type="dxa"/>
            <w:vMerge w:val="continue"/>
            <w:vAlign w:val="center"/>
          </w:tcPr>
          <w:p>
            <w:pPr>
              <w:jc w:val="center"/>
              <w:rPr>
                <w:rFonts w:ascii="宋体" w:hAnsi="宋体" w:cs="宋体"/>
                <w:sz w:val="24"/>
                <w:u w:val="single"/>
              </w:rPr>
            </w:pPr>
          </w:p>
        </w:tc>
        <w:tc>
          <w:tcPr>
            <w:tcW w:w="2210" w:type="dxa"/>
          </w:tcPr>
          <w:p>
            <w:pPr>
              <w:pStyle w:val="2"/>
              <w:rPr>
                <w:rFonts w:ascii="宋体" w:hAnsi="宋体" w:eastAsia="宋体" w:cs="宋体"/>
                <w:b w:val="0"/>
                <w:bCs w:val="0"/>
                <w:sz w:val="24"/>
                <w:szCs w:val="24"/>
              </w:rPr>
            </w:pPr>
            <w:r>
              <w:rPr>
                <w:rFonts w:hint="eastAsia" w:ascii="宋体" w:hAnsi="宋体" w:eastAsia="宋体" w:cs="宋体"/>
                <w:b w:val="0"/>
                <w:bCs w:val="0"/>
                <w:sz w:val="24"/>
                <w:szCs w:val="24"/>
              </w:rPr>
              <w:t>建造师注册证号：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47" w:hRule="exact"/>
          <w:jc w:val="center"/>
        </w:trPr>
        <w:tc>
          <w:tcPr>
            <w:tcW w:w="753" w:type="dxa"/>
            <w:vAlign w:val="center"/>
          </w:tcPr>
          <w:p>
            <w:pPr>
              <w:jc w:val="center"/>
              <w:rPr>
                <w:rFonts w:ascii="宋体" w:hAnsi="宋体" w:cs="宋体"/>
                <w:sz w:val="24"/>
              </w:rPr>
            </w:pPr>
            <w:r>
              <w:rPr>
                <w:rFonts w:hint="eastAsia" w:ascii="宋体" w:hAnsi="宋体" w:cs="宋体"/>
                <w:sz w:val="24"/>
              </w:rPr>
              <w:t>备注</w:t>
            </w:r>
          </w:p>
        </w:tc>
        <w:tc>
          <w:tcPr>
            <w:tcW w:w="8872" w:type="dxa"/>
            <w:gridSpan w:val="5"/>
            <w:vAlign w:val="center"/>
          </w:tcPr>
          <w:p>
            <w:pPr>
              <w:pStyle w:val="2"/>
              <w:rPr>
                <w:rFonts w:ascii="宋体" w:hAnsi="宋体" w:eastAsia="宋体" w:cs="宋体"/>
                <w:b w:val="0"/>
                <w:bCs w:val="0"/>
                <w:sz w:val="24"/>
                <w:szCs w:val="24"/>
              </w:rPr>
            </w:pPr>
          </w:p>
        </w:tc>
      </w:tr>
    </w:tbl>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注：  1、报价时，大小写不一致时以大写为准；</w:t>
      </w:r>
    </w:p>
    <w:p>
      <w:pPr>
        <w:spacing w:line="360" w:lineRule="auto"/>
        <w:rPr>
          <w:rFonts w:ascii="宋体" w:hAnsi="宋体" w:cs="宋体"/>
          <w:sz w:val="24"/>
        </w:rPr>
      </w:pPr>
      <w:r>
        <w:rPr>
          <w:rFonts w:hint="eastAsia" w:ascii="宋体" w:hAnsi="宋体" w:cs="宋体"/>
          <w:sz w:val="24"/>
        </w:rPr>
        <w:t xml:space="preserve">      2、报价一览表格式不得自行改动。</w:t>
      </w:r>
    </w:p>
    <w:p>
      <w:pPr>
        <w:spacing w:line="360" w:lineRule="auto"/>
        <w:rPr>
          <w:rFonts w:ascii="宋体" w:hAnsi="宋体" w:cs="宋体"/>
          <w:sz w:val="24"/>
        </w:rPr>
      </w:pPr>
    </w:p>
    <w:p>
      <w:pPr>
        <w:pStyle w:val="2"/>
      </w:pPr>
    </w:p>
    <w:p>
      <w:pPr>
        <w:spacing w:line="360" w:lineRule="auto"/>
        <w:rPr>
          <w:rFonts w:ascii="宋体" w:hAnsi="宋体" w:cs="宋体"/>
          <w:sz w:val="24"/>
        </w:rPr>
      </w:pPr>
    </w:p>
    <w:p>
      <w:pPr>
        <w:adjustRightInd w:val="0"/>
        <w:snapToGrid w:val="0"/>
        <w:spacing w:before="161" w:beforeLines="50" w:after="161" w:afterLines="50"/>
        <w:ind w:firstLine="3840" w:firstLineChars="1600"/>
        <w:rPr>
          <w:rFonts w:ascii="宋体" w:hAnsi="宋体" w:cs="宋体"/>
          <w:sz w:val="24"/>
        </w:rPr>
      </w:pPr>
      <w:r>
        <w:rPr>
          <w:rFonts w:hint="eastAsia" w:ascii="宋体" w:hAnsi="宋体" w:cs="宋体"/>
          <w:sz w:val="24"/>
        </w:rPr>
        <w:t xml:space="preserve">供应商：         </w:t>
      </w:r>
      <w:r>
        <w:rPr>
          <w:rFonts w:hint="eastAsia" w:ascii="宋体" w:hAnsi="宋体" w:cs="宋体"/>
          <w:iCs/>
          <w:sz w:val="24"/>
        </w:rPr>
        <w:t>（填写名称并盖章）</w:t>
      </w:r>
    </w:p>
    <w:p>
      <w:pPr>
        <w:adjustRightInd w:val="0"/>
        <w:snapToGrid w:val="0"/>
        <w:spacing w:before="161" w:beforeLines="50"/>
        <w:ind w:firstLine="3840" w:firstLineChars="1600"/>
        <w:rPr>
          <w:rFonts w:ascii="宋体" w:hAnsi="宋体" w:cs="宋体"/>
          <w:iCs/>
          <w:sz w:val="24"/>
          <w:szCs w:val="21"/>
        </w:rPr>
      </w:pPr>
      <w:r>
        <w:rPr>
          <w:rFonts w:hint="eastAsia" w:hAnsi="宋体" w:cs="宋体"/>
          <w:sz w:val="24"/>
        </w:rPr>
        <w:t>法定代表人或授权代表</w:t>
      </w:r>
      <w:r>
        <w:rPr>
          <w:rFonts w:hint="eastAsia" w:ascii="宋体" w:hAnsi="宋体" w:cs="宋体"/>
          <w:sz w:val="24"/>
        </w:rPr>
        <w:t xml:space="preserve">：     </w:t>
      </w:r>
      <w:r>
        <w:rPr>
          <w:rFonts w:hint="eastAsia" w:ascii="宋体" w:hAnsi="宋体" w:cs="宋体"/>
          <w:iCs/>
          <w:sz w:val="24"/>
          <w:szCs w:val="21"/>
        </w:rPr>
        <w:t>（签字）</w:t>
      </w:r>
    </w:p>
    <w:p>
      <w:pPr>
        <w:adjustRightInd w:val="0"/>
        <w:snapToGrid w:val="0"/>
        <w:spacing w:before="161" w:beforeLines="50"/>
        <w:ind w:firstLine="3840" w:firstLineChars="1600"/>
        <w:rPr>
          <w:rFonts w:ascii="宋体" w:hAnsi="宋体" w:cs="宋体"/>
          <w:iCs/>
          <w:sz w:val="24"/>
          <w:szCs w:val="21"/>
        </w:rPr>
      </w:pPr>
      <w:r>
        <w:rPr>
          <w:rFonts w:hint="eastAsia" w:ascii="宋体" w:hAnsi="宋体" w:cs="宋体"/>
          <w:iCs/>
          <w:sz w:val="24"/>
          <w:szCs w:val="21"/>
        </w:rPr>
        <w:t>日期：</w:t>
      </w:r>
    </w:p>
    <w:p>
      <w:pPr>
        <w:pStyle w:val="28"/>
        <w:rPr>
          <w:rFonts w:hAnsi="宋体" w:eastAsia="宋体" w:cs="宋体"/>
        </w:rPr>
      </w:pPr>
    </w:p>
    <w:p>
      <w:pPr>
        <w:pStyle w:val="28"/>
        <w:rPr>
          <w:rFonts w:hAnsi="宋体" w:eastAsia="宋体" w:cs="宋体"/>
        </w:rPr>
      </w:pPr>
    </w:p>
    <w:p>
      <w:pPr>
        <w:pStyle w:val="28"/>
        <w:rPr>
          <w:rFonts w:hAnsi="宋体" w:eastAsia="宋体" w:cs="宋体"/>
        </w:rPr>
      </w:pPr>
    </w:p>
    <w:p>
      <w:pPr>
        <w:pStyle w:val="28"/>
        <w:rPr>
          <w:rFonts w:hAnsi="宋体" w:eastAsia="宋体" w:cs="宋体"/>
        </w:rPr>
      </w:pPr>
    </w:p>
    <w:p>
      <w:pPr>
        <w:pStyle w:val="28"/>
        <w:rPr>
          <w:rFonts w:hAnsi="宋体" w:eastAsia="宋体" w:cs="宋体"/>
        </w:rPr>
      </w:pPr>
    </w:p>
    <w:p>
      <w:pPr>
        <w:pStyle w:val="2"/>
        <w:keepNext w:val="0"/>
        <w:keepLines w:val="0"/>
        <w:tabs>
          <w:tab w:val="left" w:pos="540"/>
          <w:tab w:val="left" w:pos="720"/>
        </w:tabs>
        <w:spacing w:before="161" w:beforeLines="50" w:beforeAutospacing="0" w:after="161" w:afterLines="50" w:afterAutospacing="0"/>
        <w:rPr>
          <w:rFonts w:ascii="宋体" w:hAnsi="宋体" w:cs="宋体"/>
          <w:sz w:val="24"/>
          <w:lang w:val="en-GB"/>
        </w:rPr>
        <w:sectPr>
          <w:footerReference r:id="rId9" w:type="default"/>
          <w:footerReference r:id="rId10" w:type="even"/>
          <w:pgSz w:w="11906" w:h="16838"/>
          <w:pgMar w:top="1417" w:right="1916" w:bottom="1417" w:left="1587" w:header="851" w:footer="850" w:gutter="0"/>
          <w:cols w:space="720" w:num="1"/>
          <w:titlePg/>
          <w:docGrid w:type="lines" w:linePitch="323" w:charSpace="0"/>
        </w:sectPr>
      </w:pPr>
    </w:p>
    <w:bookmarkEnd w:id="50"/>
    <w:p>
      <w:pPr>
        <w:pStyle w:val="7"/>
        <w:overflowPunct w:val="0"/>
        <w:spacing w:line="560" w:lineRule="exact"/>
        <w:ind w:firstLine="0"/>
        <w:jc w:val="center"/>
        <w:rPr>
          <w:rFonts w:ascii="宋体" w:hAnsi="宋体" w:eastAsia="宋体" w:cs="宋体"/>
          <w:b/>
          <w:sz w:val="36"/>
          <w:szCs w:val="36"/>
        </w:rPr>
      </w:pPr>
      <w:bookmarkStart w:id="55" w:name="_Toc32637_WPSOffice_Level1"/>
      <w:r>
        <w:rPr>
          <w:rFonts w:hint="eastAsia" w:ascii="宋体" w:hAnsi="宋体" w:eastAsia="宋体" w:cs="宋体"/>
          <w:b/>
          <w:sz w:val="36"/>
          <w:szCs w:val="36"/>
        </w:rPr>
        <w:t>三、法定代表人身份证明</w:t>
      </w:r>
      <w:bookmarkEnd w:id="55"/>
      <w:bookmarkStart w:id="56" w:name="_Toc212102886"/>
    </w:p>
    <w:p>
      <w:pPr>
        <w:topLinePunct/>
        <w:spacing w:line="440" w:lineRule="exact"/>
        <w:ind w:left="420" w:leftChars="200"/>
        <w:jc w:val="left"/>
        <w:rPr>
          <w:rFonts w:ascii="宋体" w:hAnsi="宋体"/>
          <w:b/>
          <w:bCs/>
          <w:sz w:val="28"/>
          <w:szCs w:val="28"/>
        </w:rPr>
      </w:pPr>
    </w:p>
    <w:p>
      <w:pPr>
        <w:topLinePunct/>
        <w:spacing w:line="440" w:lineRule="exact"/>
        <w:ind w:left="420" w:leftChars="200"/>
        <w:rPr>
          <w:rFonts w:ascii="宋体" w:hAnsi="宋体"/>
          <w:sz w:val="24"/>
          <w:u w:val="single"/>
        </w:rPr>
      </w:pPr>
      <w:r>
        <w:rPr>
          <w:rFonts w:hint="eastAsia" w:ascii="宋体" w:hAnsi="宋体"/>
          <w:sz w:val="24"/>
        </w:rPr>
        <w:t>供应商名称：</w:t>
      </w:r>
      <w:r>
        <w:rPr>
          <w:rFonts w:hint="eastAsia" w:ascii="宋体" w:hAnsi="宋体"/>
          <w:sz w:val="24"/>
          <w:u w:val="single"/>
        </w:rPr>
        <w:t xml:space="preserve">    </w:t>
      </w:r>
      <w:r>
        <w:rPr>
          <w:rFonts w:hint="eastAsia"/>
          <w:sz w:val="24"/>
          <w:u w:val="single"/>
        </w:rPr>
        <w:t xml:space="preserve">           </w:t>
      </w:r>
      <w:r>
        <w:rPr>
          <w:rFonts w:hint="eastAsia" w:ascii="宋体" w:hAnsi="宋体"/>
          <w:sz w:val="24"/>
          <w:u w:val="single"/>
        </w:rPr>
        <w:t xml:space="preserve">  </w:t>
      </w:r>
    </w:p>
    <w:p>
      <w:pPr>
        <w:topLinePunct/>
        <w:spacing w:line="440" w:lineRule="exact"/>
        <w:ind w:left="420" w:leftChars="200"/>
        <w:jc w:val="left"/>
        <w:rPr>
          <w:rFonts w:ascii="宋体" w:hAnsi="宋体"/>
          <w:sz w:val="24"/>
          <w:u w:val="single"/>
        </w:rPr>
      </w:pPr>
      <w:r>
        <w:rPr>
          <w:rFonts w:hint="eastAsia" w:ascii="宋体" w:hAnsi="宋体"/>
          <w:sz w:val="24"/>
        </w:rPr>
        <w:t>单位性质：</w:t>
      </w:r>
      <w:r>
        <w:rPr>
          <w:rFonts w:hint="eastAsia" w:ascii="宋体" w:hAnsi="宋体"/>
          <w:sz w:val="24"/>
          <w:u w:val="single"/>
        </w:rPr>
        <w:t xml:space="preserve">                   </w:t>
      </w:r>
    </w:p>
    <w:p>
      <w:pPr>
        <w:topLinePunct/>
        <w:spacing w:line="440" w:lineRule="exact"/>
        <w:ind w:left="420" w:leftChars="200"/>
        <w:jc w:val="left"/>
        <w:rPr>
          <w:rFonts w:ascii="宋体" w:hAnsi="宋体"/>
          <w:sz w:val="24"/>
          <w:u w:val="single"/>
        </w:rPr>
      </w:pPr>
      <w:r>
        <w:rPr>
          <w:rFonts w:hint="eastAsia" w:ascii="宋体" w:hAnsi="宋体"/>
          <w:sz w:val="24"/>
        </w:rPr>
        <w:t>地址：</w:t>
      </w:r>
      <w:r>
        <w:rPr>
          <w:rFonts w:hint="eastAsia" w:ascii="宋体" w:hAnsi="宋体"/>
          <w:sz w:val="24"/>
          <w:u w:val="single"/>
        </w:rPr>
        <w:t xml:space="preserve">                       </w:t>
      </w:r>
    </w:p>
    <w:p>
      <w:pPr>
        <w:topLinePunct/>
        <w:spacing w:line="440" w:lineRule="exact"/>
        <w:ind w:left="420" w:leftChars="200"/>
        <w:jc w:val="left"/>
        <w:rPr>
          <w:rFonts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topLinePunct/>
        <w:spacing w:line="440" w:lineRule="exact"/>
        <w:ind w:left="420" w:leftChars="200"/>
        <w:jc w:val="left"/>
        <w:rPr>
          <w:rFonts w:ascii="宋体" w:hAnsi="宋体"/>
          <w:sz w:val="24"/>
          <w:u w:val="single"/>
        </w:rPr>
      </w:pPr>
      <w:r>
        <w:rPr>
          <w:rFonts w:hint="eastAsia" w:ascii="宋体" w:hAnsi="宋体"/>
          <w:sz w:val="24"/>
        </w:rPr>
        <w:t>经营期限：</w:t>
      </w:r>
      <w:r>
        <w:rPr>
          <w:rFonts w:hint="eastAsia" w:ascii="宋体" w:hAnsi="宋体"/>
          <w:sz w:val="24"/>
          <w:u w:val="single"/>
        </w:rPr>
        <w:t xml:space="preserve">                   </w:t>
      </w:r>
    </w:p>
    <w:p>
      <w:pPr>
        <w:topLinePunct/>
        <w:spacing w:line="440" w:lineRule="exact"/>
        <w:ind w:left="420" w:leftChars="200"/>
        <w:jc w:val="left"/>
        <w:rPr>
          <w:rFonts w:ascii="宋体" w:hAnsi="宋体"/>
          <w:sz w:val="24"/>
        </w:rPr>
      </w:pPr>
      <w:r>
        <w:rPr>
          <w:rFonts w:hint="eastAsia" w:ascii="宋体" w:hAnsi="宋体"/>
          <w:sz w:val="24"/>
        </w:rPr>
        <w:t>姓名：</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 xml:space="preserve"> 年龄：</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r>
        <w:rPr>
          <w:rFonts w:hint="eastAsia" w:ascii="宋体" w:hAnsi="宋体"/>
          <w:sz w:val="24"/>
        </w:rPr>
        <w:t xml:space="preserve"> 。</w:t>
      </w:r>
    </w:p>
    <w:p>
      <w:pPr>
        <w:topLinePunct/>
        <w:spacing w:line="440" w:lineRule="exact"/>
        <w:ind w:left="420" w:leftChars="200"/>
        <w:jc w:val="left"/>
        <w:rPr>
          <w:rFonts w:ascii="宋体" w:hAnsi="宋体"/>
          <w:sz w:val="24"/>
        </w:rPr>
      </w:pPr>
      <w:r>
        <w:rPr>
          <w:rFonts w:hint="eastAsia" w:ascii="宋体" w:hAnsi="宋体"/>
          <w:sz w:val="24"/>
        </w:rPr>
        <w:t xml:space="preserve">系 </w:t>
      </w:r>
      <w:r>
        <w:rPr>
          <w:rFonts w:hint="eastAsia" w:ascii="宋体" w:hAnsi="宋体"/>
          <w:sz w:val="24"/>
          <w:u w:val="single"/>
        </w:rPr>
        <w:t xml:space="preserve">                    </w:t>
      </w:r>
      <w:r>
        <w:rPr>
          <w:rFonts w:hint="eastAsia" w:ascii="宋体" w:hAnsi="宋体"/>
          <w:sz w:val="24"/>
        </w:rPr>
        <w:t>（供应商名称）的法定代表人。</w:t>
      </w:r>
    </w:p>
    <w:p>
      <w:pPr>
        <w:topLinePunct/>
        <w:spacing w:line="440" w:lineRule="exact"/>
        <w:ind w:left="420" w:leftChars="200" w:firstLine="720" w:firstLineChars="300"/>
        <w:jc w:val="left"/>
        <w:rPr>
          <w:rFonts w:ascii="宋体" w:hAnsi="宋体"/>
          <w:sz w:val="24"/>
        </w:rPr>
      </w:pPr>
    </w:p>
    <w:p>
      <w:pPr>
        <w:topLinePunct/>
        <w:spacing w:line="440" w:lineRule="exact"/>
        <w:ind w:left="420" w:leftChars="200"/>
        <w:jc w:val="left"/>
        <w:rPr>
          <w:rFonts w:ascii="宋体" w:hAnsi="宋体"/>
          <w:sz w:val="24"/>
        </w:rPr>
      </w:pPr>
      <w:r>
        <w:rPr>
          <w:rFonts w:hint="eastAsia" w:ascii="宋体" w:hAnsi="宋体"/>
          <w:sz w:val="24"/>
        </w:rPr>
        <w:t>特此证明。</w:t>
      </w:r>
    </w:p>
    <w:p>
      <w:pPr>
        <w:topLinePunct/>
        <w:spacing w:line="440" w:lineRule="exact"/>
        <w:ind w:left="420" w:leftChars="200"/>
        <w:jc w:val="left"/>
        <w:rPr>
          <w:rFonts w:ascii="宋体" w:hAnsi="宋体"/>
          <w:sz w:val="24"/>
        </w:rPr>
      </w:pPr>
      <w:r>
        <w:rPr>
          <w:rFonts w:hint="eastAsia" w:ascii="宋体" w:hAnsi="宋体"/>
          <w:sz w:val="24"/>
        </w:rPr>
        <w:t>附：法定代表人身份证复印件</w:t>
      </w:r>
    </w:p>
    <w:p>
      <w:pPr>
        <w:jc w:val="center"/>
        <w:rPr>
          <w:rFonts w:ascii="宋体" w:hAnsi="宋体"/>
          <w:b/>
          <w:bCs/>
          <w:sz w:val="28"/>
          <w:szCs w:val="28"/>
        </w:rPr>
      </w:pPr>
    </w:p>
    <w:p>
      <w:pPr>
        <w:autoSpaceDE w:val="0"/>
        <w:autoSpaceDN w:val="0"/>
        <w:adjustRightInd w:val="0"/>
        <w:spacing w:line="400" w:lineRule="exact"/>
        <w:jc w:val="right"/>
        <w:rPr>
          <w:rFonts w:ascii="宋体" w:hAnsi="宋体"/>
          <w:kern w:val="0"/>
          <w:sz w:val="24"/>
        </w:rPr>
      </w:pPr>
      <w:r>
        <w:rPr>
          <w:rFonts w:hint="eastAsia" w:ascii="宋体" w:hAnsi="宋体"/>
          <w:kern w:val="0"/>
          <w:sz w:val="24"/>
        </w:rPr>
        <w:t>供应商： （</w:t>
      </w:r>
      <w:r>
        <w:rPr>
          <w:rFonts w:hint="eastAsia" w:ascii="宋体" w:hAnsi="宋体" w:cs="宋体"/>
          <w:iCs/>
          <w:sz w:val="24"/>
        </w:rPr>
        <w:t>填写名称并盖章</w:t>
      </w:r>
      <w:r>
        <w:rPr>
          <w:rFonts w:hint="eastAsia" w:ascii="宋体" w:hAnsi="宋体"/>
          <w:kern w:val="0"/>
          <w:sz w:val="24"/>
        </w:rPr>
        <w:t>）</w:t>
      </w:r>
    </w:p>
    <w:p>
      <w:pPr>
        <w:wordWrap w:val="0"/>
        <w:ind w:right="480"/>
        <w:jc w:val="right"/>
        <w:rPr>
          <w:rFonts w:ascii="宋体" w:hAnsi="宋体"/>
          <w:kern w:val="0"/>
          <w:sz w:val="24"/>
        </w:rPr>
      </w:pPr>
      <w:r>
        <w:rPr>
          <w:rFonts w:hint="eastAsia" w:ascii="宋体" w:hAnsi="宋体"/>
          <w:kern w:val="0"/>
          <w:sz w:val="24"/>
        </w:rPr>
        <w:t>年    月    日</w:t>
      </w:r>
    </w:p>
    <w:p>
      <w:pPr>
        <w:jc w:val="center"/>
        <w:rPr>
          <w:rFonts w:ascii="宋体" w:hAnsi="宋体"/>
          <w:b/>
          <w:bCs/>
          <w:sz w:val="28"/>
          <w:szCs w:val="28"/>
        </w:rPr>
      </w:pPr>
      <w:r>
        <w:rPr>
          <w:rFonts w:ascii="宋体" w:hAnsi="宋体"/>
          <w:kern w:val="0"/>
          <w:sz w:val="24"/>
        </w:rPr>
        <w:br w:type="page"/>
      </w:r>
      <w:r>
        <w:rPr>
          <w:rFonts w:hint="eastAsia" w:ascii="宋体" w:hAnsi="宋体"/>
          <w:b/>
          <w:bCs/>
          <w:sz w:val="28"/>
          <w:szCs w:val="28"/>
        </w:rPr>
        <w:t>（二）授权委托书</w:t>
      </w:r>
    </w:p>
    <w:p>
      <w:pPr>
        <w:rPr>
          <w:rFonts w:ascii="宋体" w:hAnsi="宋体"/>
          <w:b/>
          <w:bCs/>
        </w:rPr>
      </w:pPr>
    </w:p>
    <w:p>
      <w:pPr>
        <w:spacing w:line="600" w:lineRule="exact"/>
        <w:rPr>
          <w:rFonts w:ascii="宋体" w:hAnsi="宋体"/>
          <w:b/>
          <w:sz w:val="28"/>
          <w:szCs w:val="28"/>
        </w:rPr>
      </w:pPr>
      <w:r>
        <w:rPr>
          <w:rFonts w:ascii="宋体" w:hAnsi="宋体"/>
          <w:b/>
          <w:sz w:val="28"/>
          <w:szCs w:val="28"/>
        </w:rPr>
        <w:t>致：</w:t>
      </w:r>
      <w:r>
        <w:rPr>
          <w:rFonts w:hint="eastAsia" w:ascii="宋体" w:hAnsi="宋体"/>
          <w:b/>
          <w:sz w:val="28"/>
          <w:szCs w:val="28"/>
        </w:rPr>
        <w:t>海南省农垦直属第三小学</w:t>
      </w:r>
    </w:p>
    <w:p>
      <w:pPr>
        <w:topLinePunct/>
        <w:spacing w:line="440" w:lineRule="exact"/>
        <w:ind w:left="420" w:leftChars="200" w:firstLine="720" w:firstLineChars="300"/>
        <w:rPr>
          <w:sz w:val="24"/>
        </w:rPr>
      </w:pPr>
      <w:r>
        <w:rPr>
          <w:sz w:val="24"/>
        </w:rPr>
        <w:t>本人</w:t>
      </w:r>
      <w:r>
        <w:rPr>
          <w:rFonts w:hint="eastAsia"/>
          <w:sz w:val="24"/>
          <w:u w:val="single"/>
        </w:rPr>
        <w:t xml:space="preserve">          </w:t>
      </w:r>
      <w:r>
        <w:rPr>
          <w:sz w:val="24"/>
        </w:rPr>
        <w:t>（姓名）系</w:t>
      </w:r>
      <w:r>
        <w:rPr>
          <w:rFonts w:hint="eastAsia"/>
          <w:sz w:val="24"/>
          <w:u w:val="single"/>
        </w:rPr>
        <w:t xml:space="preserve">           </w:t>
      </w:r>
      <w:r>
        <w:rPr>
          <w:sz w:val="24"/>
        </w:rPr>
        <w:t>（供应商名称）的法定代表人，现委托</w:t>
      </w:r>
      <w:r>
        <w:rPr>
          <w:rFonts w:hint="eastAsia"/>
          <w:sz w:val="24"/>
          <w:u w:val="single"/>
        </w:rPr>
        <w:t xml:space="preserve">           </w:t>
      </w:r>
      <w:r>
        <w:rPr>
          <w:sz w:val="24"/>
        </w:rPr>
        <w:t>（姓名）为我方代理人。代理人根据授权，以我方名义</w:t>
      </w:r>
      <w:r>
        <w:rPr>
          <w:rFonts w:ascii="宋体" w:hAnsi="宋体"/>
          <w:sz w:val="24"/>
        </w:rPr>
        <w:t>参加</w:t>
      </w:r>
      <w:r>
        <w:rPr>
          <w:rFonts w:hint="eastAsia" w:ascii="宋体" w:hAnsi="宋体"/>
          <w:sz w:val="24"/>
          <w:u w:val="single"/>
          <w:lang w:eastAsia="zh-CN"/>
        </w:rPr>
        <w:t>运动场改造</w:t>
      </w:r>
      <w:r>
        <w:rPr>
          <w:rFonts w:ascii="宋体" w:hAnsi="宋体"/>
          <w:sz w:val="24"/>
        </w:rPr>
        <w:t>（</w:t>
      </w:r>
      <w:r>
        <w:rPr>
          <w:rFonts w:ascii="宋体" w:hAnsi="宋体"/>
          <w:color w:val="000000"/>
          <w:sz w:val="24"/>
        </w:rPr>
        <w:t>招标编号为：</w:t>
      </w:r>
      <w:r>
        <w:rPr>
          <w:rFonts w:hint="eastAsia"/>
          <w:sz w:val="24"/>
        </w:rPr>
        <w:t>HNQS-20190507</w:t>
      </w:r>
      <w:r>
        <w:rPr>
          <w:rFonts w:ascii="宋体" w:hAnsi="宋体"/>
          <w:sz w:val="24"/>
        </w:rPr>
        <w:t>）的政府采购活动，并授权其全权办理</w:t>
      </w:r>
      <w:r>
        <w:rPr>
          <w:rFonts w:hint="eastAsia" w:ascii="宋体" w:hAnsi="宋体"/>
          <w:sz w:val="24"/>
        </w:rPr>
        <w:t>相关</w:t>
      </w:r>
      <w:r>
        <w:rPr>
          <w:rFonts w:ascii="宋体" w:hAnsi="宋体"/>
          <w:sz w:val="24"/>
        </w:rPr>
        <w:t>事宜</w:t>
      </w:r>
      <w:r>
        <w:rPr>
          <w:rFonts w:hint="eastAsia" w:ascii="宋体" w:hAnsi="宋体"/>
          <w:sz w:val="24"/>
        </w:rPr>
        <w:t>，</w:t>
      </w:r>
      <w:r>
        <w:rPr>
          <w:sz w:val="24"/>
        </w:rPr>
        <w:t>其法律后果由我方承担。</w:t>
      </w:r>
    </w:p>
    <w:p>
      <w:pPr>
        <w:topLinePunct/>
        <w:spacing w:line="440" w:lineRule="exact"/>
        <w:ind w:left="420" w:leftChars="200"/>
        <w:rPr>
          <w:sz w:val="24"/>
        </w:rPr>
      </w:pPr>
      <w:r>
        <w:rPr>
          <w:sz w:val="24"/>
        </w:rPr>
        <w:t>委托期限：</w:t>
      </w:r>
      <w:r>
        <w:rPr>
          <w:rFonts w:hint="eastAsia"/>
          <w:sz w:val="24"/>
          <w:u w:val="single"/>
        </w:rPr>
        <w:t xml:space="preserve">              </w:t>
      </w:r>
      <w:r>
        <w:rPr>
          <w:rFonts w:hint="eastAsia"/>
          <w:sz w:val="24"/>
        </w:rPr>
        <w:t>。</w:t>
      </w:r>
    </w:p>
    <w:p>
      <w:pPr>
        <w:spacing w:line="440" w:lineRule="exact"/>
        <w:ind w:firstLine="480" w:firstLineChars="200"/>
        <w:rPr>
          <w:sz w:val="24"/>
          <w:u w:val="single"/>
        </w:rPr>
      </w:pPr>
      <w:r>
        <w:rPr>
          <w:sz w:val="24"/>
        </w:rPr>
        <w:t>代理人无转委托权。</w:t>
      </w:r>
    </w:p>
    <w:p>
      <w:pPr>
        <w:spacing w:line="500" w:lineRule="exact"/>
        <w:ind w:firstLine="480" w:firstLineChars="200"/>
        <w:rPr>
          <w:rFonts w:ascii="宋体" w:hAnsi="宋体"/>
          <w:sz w:val="24"/>
        </w:rPr>
      </w:pPr>
      <w:r>
        <w:rPr>
          <w:rFonts w:hint="eastAsia" w:ascii="宋体" w:hAnsi="宋体"/>
          <w:sz w:val="24"/>
        </w:rPr>
        <w:t>附：代理人身份证明复印件</w:t>
      </w:r>
    </w:p>
    <w:p>
      <w:pPr>
        <w:jc w:val="center"/>
      </w:pPr>
      <w:bookmarkStart w:id="57" w:name="_Toc25150"/>
      <w:bookmarkStart w:id="58" w:name="_Toc28261"/>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24"/>
        </w:rPr>
      </w:pPr>
    </w:p>
    <w:p>
      <w:pPr>
        <w:jc w:val="center"/>
        <w:rPr>
          <w:sz w:val="24"/>
        </w:rPr>
      </w:pPr>
      <w:r>
        <w:rPr>
          <w:rFonts w:hint="eastAsia"/>
          <w:sz w:val="24"/>
        </w:rPr>
        <w:t xml:space="preserve">                                      供 应 商</w:t>
      </w:r>
      <w:r>
        <w:rPr>
          <w:sz w:val="24"/>
        </w:rPr>
        <w:t>：</w:t>
      </w:r>
      <w:r>
        <w:rPr>
          <w:rFonts w:hint="eastAsia"/>
          <w:sz w:val="24"/>
          <w:u w:val="single"/>
        </w:rPr>
        <w:t xml:space="preserve">       </w:t>
      </w:r>
      <w:r>
        <w:rPr>
          <w:sz w:val="24"/>
          <w:u w:val="single"/>
        </w:rPr>
        <w:t>（</w:t>
      </w:r>
      <w:r>
        <w:rPr>
          <w:rFonts w:hint="eastAsia" w:ascii="宋体" w:hAnsi="宋体" w:cs="宋体"/>
          <w:iCs/>
          <w:sz w:val="24"/>
          <w:u w:val="single"/>
        </w:rPr>
        <w:t>填写名称并盖章</w:t>
      </w:r>
      <w:r>
        <w:rPr>
          <w:sz w:val="24"/>
          <w:u w:val="single"/>
        </w:rPr>
        <w:t>）</w:t>
      </w:r>
      <w:bookmarkEnd w:id="57"/>
      <w:bookmarkEnd w:id="58"/>
    </w:p>
    <w:p>
      <w:pPr>
        <w:jc w:val="right"/>
        <w:rPr>
          <w:sz w:val="24"/>
        </w:rPr>
      </w:pPr>
    </w:p>
    <w:p>
      <w:pPr>
        <w:jc w:val="center"/>
        <w:rPr>
          <w:sz w:val="24"/>
          <w:u w:val="single"/>
        </w:rPr>
      </w:pPr>
      <w:bookmarkStart w:id="59" w:name="_Toc11512"/>
      <w:bookmarkStart w:id="60" w:name="_Toc11219"/>
      <w:r>
        <w:rPr>
          <w:rFonts w:hint="eastAsia"/>
          <w:sz w:val="24"/>
        </w:rPr>
        <w:t xml:space="preserve">                                      </w:t>
      </w:r>
      <w:r>
        <w:rPr>
          <w:sz w:val="24"/>
        </w:rPr>
        <w:t>法定代表人：</w:t>
      </w:r>
      <w:r>
        <w:rPr>
          <w:rFonts w:hint="eastAsia"/>
          <w:sz w:val="24"/>
          <w:u w:val="single"/>
        </w:rPr>
        <w:t xml:space="preserve">            </w:t>
      </w:r>
      <w:r>
        <w:rPr>
          <w:sz w:val="24"/>
          <w:u w:val="single"/>
        </w:rPr>
        <w:t>（签字）</w:t>
      </w:r>
      <w:bookmarkEnd w:id="59"/>
      <w:bookmarkEnd w:id="60"/>
    </w:p>
    <w:p>
      <w:pPr>
        <w:jc w:val="right"/>
        <w:rPr>
          <w:sz w:val="24"/>
          <w:u w:val="single" w:color="000000"/>
        </w:rPr>
      </w:pPr>
    </w:p>
    <w:p>
      <w:pPr>
        <w:ind w:firstLine="4080" w:firstLineChars="1700"/>
        <w:rPr>
          <w:sz w:val="24"/>
          <w:u w:val="single"/>
        </w:rPr>
      </w:pPr>
      <w:r>
        <w:rPr>
          <w:rFonts w:hint="eastAsia"/>
          <w:sz w:val="24"/>
        </w:rPr>
        <w:t xml:space="preserve">    </w:t>
      </w:r>
      <w:r>
        <w:rPr>
          <w:sz w:val="24"/>
        </w:rPr>
        <w:t>身份证号码：</w:t>
      </w:r>
      <w:r>
        <w:rPr>
          <w:rFonts w:hint="eastAsia"/>
          <w:sz w:val="24"/>
          <w:u w:val="single"/>
        </w:rPr>
        <w:t xml:space="preserve"> </w:t>
      </w:r>
      <w:r>
        <w:rPr>
          <w:sz w:val="24"/>
          <w:u w:val="single"/>
        </w:rPr>
        <w:t xml:space="preserve">                   </w:t>
      </w:r>
    </w:p>
    <w:p>
      <w:pPr>
        <w:jc w:val="right"/>
        <w:rPr>
          <w:sz w:val="24"/>
        </w:rPr>
      </w:pPr>
    </w:p>
    <w:p>
      <w:pPr>
        <w:jc w:val="center"/>
        <w:rPr>
          <w:sz w:val="24"/>
          <w:u w:val="single"/>
        </w:rPr>
      </w:pPr>
      <w:bookmarkStart w:id="61" w:name="_Toc562"/>
      <w:bookmarkStart w:id="62" w:name="_Toc32443"/>
      <w:r>
        <w:rPr>
          <w:rFonts w:hint="eastAsia"/>
          <w:sz w:val="24"/>
        </w:rPr>
        <w:t xml:space="preserve">                                    </w:t>
      </w:r>
      <w:r>
        <w:rPr>
          <w:sz w:val="24"/>
        </w:rPr>
        <w:t>委托代理人：</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签字）</w:t>
      </w:r>
      <w:bookmarkEnd w:id="61"/>
      <w:bookmarkEnd w:id="62"/>
    </w:p>
    <w:p>
      <w:pPr>
        <w:jc w:val="right"/>
        <w:rPr>
          <w:sz w:val="24"/>
        </w:rPr>
      </w:pPr>
    </w:p>
    <w:p>
      <w:pPr>
        <w:spacing w:line="440" w:lineRule="exact"/>
        <w:jc w:val="center"/>
        <w:rPr>
          <w:sz w:val="24"/>
          <w:u w:val="single"/>
        </w:rPr>
      </w:pPr>
      <w:bookmarkStart w:id="63" w:name="_Toc20111"/>
      <w:bookmarkStart w:id="64" w:name="_Toc5899"/>
      <w:r>
        <w:rPr>
          <w:rFonts w:hint="eastAsia"/>
          <w:sz w:val="24"/>
        </w:rPr>
        <w:t xml:space="preserve">                 </w:t>
      </w:r>
      <w:r>
        <w:rPr>
          <w:sz w:val="24"/>
        </w:rPr>
        <w:t>身份证号码：</w:t>
      </w:r>
      <w:bookmarkEnd w:id="63"/>
      <w:bookmarkEnd w:id="64"/>
      <w:r>
        <w:rPr>
          <w:rFonts w:hint="eastAsia"/>
          <w:sz w:val="24"/>
          <w:u w:val="single"/>
        </w:rPr>
        <w:t xml:space="preserve"> </w:t>
      </w:r>
      <w:r>
        <w:rPr>
          <w:sz w:val="24"/>
          <w:u w:val="single"/>
        </w:rPr>
        <w:t xml:space="preserve">                    </w:t>
      </w:r>
    </w:p>
    <w:p>
      <w:pPr>
        <w:spacing w:line="440" w:lineRule="exact"/>
        <w:jc w:val="center"/>
        <w:rPr>
          <w:sz w:val="24"/>
        </w:rPr>
      </w:pPr>
      <w:r>
        <w:rPr>
          <w:rFonts w:hint="eastAsia"/>
          <w:sz w:val="24"/>
        </w:rPr>
        <w:t xml:space="preserve">                                          </w:t>
      </w:r>
      <w:r>
        <w:rPr>
          <w:sz w:val="24"/>
        </w:rPr>
        <w:t>年</w:t>
      </w:r>
      <w:r>
        <w:rPr>
          <w:rFonts w:hint="eastAsia"/>
          <w:sz w:val="24"/>
        </w:rPr>
        <w:t xml:space="preserve">    </w:t>
      </w:r>
      <w:r>
        <w:rPr>
          <w:sz w:val="24"/>
        </w:rPr>
        <w:t>月</w:t>
      </w:r>
      <w:r>
        <w:rPr>
          <w:rFonts w:hint="eastAsia"/>
          <w:sz w:val="24"/>
        </w:rPr>
        <w:t xml:space="preserve">      </w:t>
      </w:r>
      <w:r>
        <w:rPr>
          <w:sz w:val="24"/>
        </w:rPr>
        <w:t>日</w:t>
      </w:r>
    </w:p>
    <w:p>
      <w:pPr>
        <w:spacing w:line="440" w:lineRule="exact"/>
        <w:ind w:firstLine="2640" w:firstLineChars="1100"/>
        <w:jc w:val="right"/>
        <w:rPr>
          <w:sz w:val="24"/>
        </w:rPr>
      </w:pPr>
    </w:p>
    <w:p>
      <w:pPr>
        <w:tabs>
          <w:tab w:val="left" w:pos="360"/>
        </w:tabs>
        <w:snapToGrid w:val="0"/>
        <w:spacing w:before="67" w:line="360" w:lineRule="auto"/>
        <w:ind w:right="-360" w:firstLine="480" w:firstLineChars="200"/>
        <w:jc w:val="left"/>
        <w:rPr>
          <w:rFonts w:ascii="宋体" w:hAnsi="宋体"/>
          <w:sz w:val="24"/>
        </w:rPr>
      </w:pPr>
      <w:r>
        <w:rPr>
          <w:rFonts w:hint="eastAsia" w:ascii="宋体" w:hAnsi="宋体"/>
          <w:sz w:val="24"/>
        </w:rPr>
        <w:t>注：如是供应商的法定代表人参加开标会及签署投标文件，则不需要提交本授权委托书。</w:t>
      </w:r>
    </w:p>
    <w:p>
      <w:pPr>
        <w:pStyle w:val="2"/>
        <w:sectPr>
          <w:pgSz w:w="11906" w:h="16838"/>
          <w:pgMar w:top="1417" w:right="1916" w:bottom="1417" w:left="1587" w:header="851" w:footer="850" w:gutter="0"/>
          <w:cols w:space="720" w:num="1"/>
          <w:titlePg/>
          <w:docGrid w:type="lines" w:linePitch="323" w:charSpace="0"/>
        </w:sectPr>
      </w:pPr>
    </w:p>
    <w:p>
      <w:pPr>
        <w:spacing w:line="600" w:lineRule="exact"/>
        <w:jc w:val="center"/>
        <w:rPr>
          <w:rFonts w:ascii="宋体" w:hAnsi="宋体" w:cs="宋体"/>
          <w:b/>
          <w:bCs/>
          <w:sz w:val="36"/>
          <w:szCs w:val="36"/>
        </w:rPr>
      </w:pPr>
      <w:bookmarkStart w:id="65" w:name="_Toc12196_WPSOffice_Level1"/>
      <w:bookmarkStart w:id="66" w:name="_Toc15000"/>
      <w:r>
        <w:rPr>
          <w:rFonts w:hint="eastAsia" w:ascii="宋体" w:hAnsi="宋体" w:cs="宋体"/>
          <w:b/>
          <w:bCs/>
          <w:sz w:val="36"/>
          <w:szCs w:val="36"/>
        </w:rPr>
        <w:t>四、磋商保证金</w:t>
      </w:r>
      <w:bookmarkEnd w:id="65"/>
    </w:p>
    <w:p>
      <w:pPr>
        <w:spacing w:line="600" w:lineRule="exact"/>
        <w:rPr>
          <w:rFonts w:ascii="宋体" w:hAnsi="宋体" w:cs="宋体"/>
          <w:b/>
          <w:sz w:val="28"/>
          <w:szCs w:val="28"/>
        </w:rPr>
      </w:pPr>
      <w:r>
        <w:rPr>
          <w:rFonts w:hint="eastAsia" w:ascii="宋体" w:hAnsi="宋体" w:cs="宋体"/>
          <w:b/>
          <w:sz w:val="28"/>
          <w:szCs w:val="28"/>
        </w:rPr>
        <w:t>致:</w:t>
      </w:r>
      <w:r>
        <w:rPr>
          <w:rFonts w:hint="eastAsia" w:ascii="宋体" w:hAnsi="宋体"/>
          <w:b/>
          <w:sz w:val="28"/>
          <w:szCs w:val="28"/>
        </w:rPr>
        <w:t xml:space="preserve"> 海南省农垦直属第三小学</w:t>
      </w:r>
    </w:p>
    <w:p>
      <w:pPr>
        <w:spacing w:line="600" w:lineRule="exact"/>
        <w:ind w:firstLine="588" w:firstLineChars="245"/>
        <w:rPr>
          <w:rFonts w:ascii="宋体" w:hAnsi="宋体" w:cs="宋体"/>
          <w:sz w:val="24"/>
        </w:rPr>
      </w:pPr>
      <w:r>
        <w:rPr>
          <w:rFonts w:hint="eastAsia" w:ascii="宋体" w:hAnsi="宋体" w:cs="宋体"/>
          <w:sz w:val="24"/>
        </w:rPr>
        <w:t>我司参加招标编号为：</w:t>
      </w:r>
      <w:r>
        <w:rPr>
          <w:rFonts w:hint="eastAsia" w:ascii="宋体" w:hAnsi="宋体" w:cs="宋体"/>
          <w:sz w:val="24"/>
          <w:u w:val="single"/>
        </w:rPr>
        <w:t xml:space="preserve"> HNQS-20190507 </w:t>
      </w:r>
      <w:r>
        <w:rPr>
          <w:rFonts w:hint="eastAsia" w:ascii="宋体" w:hAnsi="宋体" w:cs="宋体"/>
          <w:sz w:val="24"/>
        </w:rPr>
        <w:t>项目的招标活动，于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日交纳磋商保证金</w:t>
      </w:r>
      <w:r>
        <w:rPr>
          <w:rFonts w:hint="eastAsia" w:ascii="宋体" w:hAnsi="宋体" w:cs="宋体"/>
          <w:sz w:val="24"/>
          <w:u w:val="single"/>
        </w:rPr>
        <w:t xml:space="preserve">      </w:t>
      </w:r>
      <w:r>
        <w:rPr>
          <w:rFonts w:hint="eastAsia" w:ascii="宋体" w:hAnsi="宋体" w:cs="宋体"/>
          <w:sz w:val="24"/>
        </w:rPr>
        <w:t>元。交纳方式为银行转帐。</w:t>
      </w:r>
    </w:p>
    <w:p>
      <w:pPr>
        <w:spacing w:line="600" w:lineRule="exact"/>
        <w:ind w:firstLine="480" w:firstLineChars="200"/>
        <w:rPr>
          <w:rFonts w:ascii="宋体" w:hAnsi="宋体" w:cs="宋体"/>
          <w:sz w:val="24"/>
        </w:rPr>
      </w:pPr>
      <w:r>
        <w:rPr>
          <w:rFonts w:hint="eastAsia" w:ascii="宋体" w:hAnsi="宋体" w:cs="宋体"/>
          <w:sz w:val="24"/>
        </w:rPr>
        <w:t>附：缴纳磋商保证金凭证和基本账户开户许可证</w:t>
      </w:r>
    </w:p>
    <w:p>
      <w:pPr>
        <w:pStyle w:val="2"/>
        <w:keepNext w:val="0"/>
        <w:keepLines w:val="0"/>
        <w:tabs>
          <w:tab w:val="left" w:pos="360"/>
          <w:tab w:val="left" w:pos="540"/>
        </w:tabs>
        <w:spacing w:before="161" w:beforeLines="50" w:beforeAutospacing="0" w:after="161" w:afterLines="50" w:afterAutospacing="0"/>
        <w:rPr>
          <w:rFonts w:ascii="宋体" w:hAnsi="宋体" w:eastAsia="宋体" w:cs="宋体"/>
          <w:sz w:val="32"/>
        </w:rPr>
      </w:pPr>
    </w:p>
    <w:p>
      <w:pPr>
        <w:pStyle w:val="2"/>
        <w:keepNext w:val="0"/>
        <w:keepLines w:val="0"/>
        <w:tabs>
          <w:tab w:val="left" w:pos="360"/>
          <w:tab w:val="left" w:pos="540"/>
        </w:tabs>
        <w:spacing w:before="161" w:beforeLines="50" w:beforeAutospacing="0" w:after="161" w:afterLines="50" w:afterAutospacing="0"/>
        <w:rPr>
          <w:rFonts w:ascii="宋体" w:hAnsi="宋体" w:eastAsia="宋体" w:cs="宋体"/>
          <w:sz w:val="32"/>
        </w:rPr>
      </w:pPr>
    </w:p>
    <w:p>
      <w:pPr>
        <w:pStyle w:val="2"/>
        <w:keepNext w:val="0"/>
        <w:keepLines w:val="0"/>
        <w:tabs>
          <w:tab w:val="left" w:pos="360"/>
          <w:tab w:val="left" w:pos="540"/>
        </w:tabs>
        <w:spacing w:before="161" w:beforeLines="50" w:beforeAutospacing="0" w:after="161" w:afterLines="50" w:afterAutospacing="0"/>
        <w:rPr>
          <w:rFonts w:ascii="宋体" w:hAnsi="宋体" w:eastAsia="宋体" w:cs="宋体"/>
          <w:sz w:val="32"/>
        </w:rPr>
      </w:pPr>
    </w:p>
    <w:p>
      <w:pPr>
        <w:pStyle w:val="28"/>
        <w:spacing w:line="560" w:lineRule="exact"/>
        <w:ind w:left="3646" w:leftChars="1736" w:firstLine="439" w:firstLineChars="183"/>
        <w:jc w:val="left"/>
        <w:rPr>
          <w:rFonts w:hAnsi="宋体" w:eastAsia="宋体" w:cs="宋体"/>
          <w:sz w:val="24"/>
        </w:rPr>
      </w:pPr>
      <w:r>
        <w:rPr>
          <w:rFonts w:hint="eastAsia" w:hAnsi="宋体" w:eastAsia="宋体" w:cs="宋体"/>
          <w:sz w:val="24"/>
        </w:rPr>
        <w:t xml:space="preserve">供应商：            </w:t>
      </w:r>
      <w:r>
        <w:rPr>
          <w:rFonts w:hint="eastAsia" w:hAnsi="宋体" w:eastAsia="宋体" w:cs="宋体"/>
          <w:iCs/>
          <w:sz w:val="24"/>
          <w:szCs w:val="21"/>
        </w:rPr>
        <w:t>（填写名称并盖章）</w:t>
      </w:r>
    </w:p>
    <w:p>
      <w:pPr>
        <w:pStyle w:val="28"/>
        <w:spacing w:line="560" w:lineRule="exact"/>
        <w:ind w:left="3400" w:hanging="3400"/>
        <w:jc w:val="left"/>
        <w:rPr>
          <w:rFonts w:hAnsi="宋体" w:eastAsia="宋体" w:cs="宋体"/>
          <w:sz w:val="24"/>
        </w:rPr>
      </w:pPr>
      <w:r>
        <w:rPr>
          <w:rFonts w:hint="eastAsia" w:hAnsi="宋体" w:eastAsia="宋体" w:cs="宋体"/>
          <w:sz w:val="24"/>
        </w:rPr>
        <w:t xml:space="preserve">                                  法定代表人或授权委托人： </w:t>
      </w:r>
      <w:r>
        <w:rPr>
          <w:rFonts w:hint="eastAsia" w:hAnsi="宋体" w:eastAsia="宋体" w:cs="宋体"/>
          <w:iCs/>
          <w:sz w:val="24"/>
          <w:szCs w:val="21"/>
        </w:rPr>
        <w:t>（签字或盖章）</w:t>
      </w:r>
    </w:p>
    <w:p>
      <w:pPr>
        <w:pStyle w:val="28"/>
        <w:rPr>
          <w:rFonts w:hAnsi="宋体" w:eastAsia="宋体" w:cs="宋体"/>
          <w:b/>
          <w:sz w:val="21"/>
          <w:szCs w:val="21"/>
        </w:rPr>
      </w:pPr>
    </w:p>
    <w:p>
      <w:pPr>
        <w:pStyle w:val="28"/>
        <w:rPr>
          <w:rFonts w:hAnsi="宋体" w:eastAsia="宋体" w:cs="宋体"/>
          <w:sz w:val="24"/>
        </w:rPr>
      </w:pPr>
      <w:r>
        <w:rPr>
          <w:rFonts w:hint="eastAsia" w:hAnsi="宋体" w:eastAsia="宋体" w:cs="宋体"/>
          <w:sz w:val="24"/>
        </w:rPr>
        <w:t xml:space="preserve">                                  日期：     年    月    日</w:t>
      </w:r>
    </w:p>
    <w:p>
      <w:pPr>
        <w:pStyle w:val="2"/>
        <w:keepNext w:val="0"/>
        <w:keepLines w:val="0"/>
        <w:tabs>
          <w:tab w:val="left" w:pos="360"/>
          <w:tab w:val="left" w:pos="540"/>
        </w:tabs>
        <w:spacing w:before="161" w:beforeLines="50" w:beforeAutospacing="0" w:after="161" w:afterLines="50" w:afterAutospacing="0"/>
        <w:jc w:val="center"/>
        <w:rPr>
          <w:rFonts w:ascii="宋体" w:hAnsi="宋体" w:eastAsia="宋体" w:cs="宋体"/>
          <w:sz w:val="32"/>
        </w:rPr>
      </w:pPr>
      <w:r>
        <w:rPr>
          <w:rFonts w:ascii="宋体" w:hAnsi="宋体" w:eastAsia="宋体" w:cs="宋体"/>
          <w:sz w:val="32"/>
        </w:rPr>
        <w:br w:type="page"/>
      </w:r>
      <w:bookmarkStart w:id="67" w:name="_Toc15337_WPSOffice_Level1"/>
      <w:r>
        <w:rPr>
          <w:rFonts w:hint="eastAsia" w:ascii="宋体" w:hAnsi="宋体" w:eastAsia="宋体" w:cs="宋体"/>
          <w:sz w:val="32"/>
        </w:rPr>
        <w:t>五、项目管理机构</w:t>
      </w:r>
      <w:bookmarkEnd w:id="66"/>
      <w:bookmarkEnd w:id="67"/>
    </w:p>
    <w:p>
      <w:pPr>
        <w:adjustRightInd w:val="0"/>
        <w:snapToGrid w:val="0"/>
        <w:rPr>
          <w:rFonts w:ascii="宋体" w:hAnsi="宋体" w:cs="宋体"/>
        </w:rPr>
      </w:pPr>
    </w:p>
    <w:p>
      <w:pPr>
        <w:pStyle w:val="29"/>
        <w:numPr>
          <w:ilvl w:val="0"/>
          <w:numId w:val="0"/>
        </w:numPr>
        <w:tabs>
          <w:tab w:val="clear" w:pos="992"/>
        </w:tabs>
        <w:ind w:left="425"/>
        <w:outlineLvl w:val="9"/>
        <w:rPr>
          <w:rFonts w:cs="宋体"/>
          <w:b/>
          <w:bCs w:val="0"/>
          <w:szCs w:val="24"/>
        </w:rPr>
      </w:pPr>
      <w:r>
        <w:rPr>
          <w:rFonts w:hint="eastAsia" w:cs="宋体"/>
          <w:b/>
          <w:bCs w:val="0"/>
          <w:szCs w:val="24"/>
        </w:rPr>
        <w:t>（一）项目管理机构组成表</w:t>
      </w:r>
    </w:p>
    <w:p>
      <w:pPr>
        <w:autoSpaceDE w:val="0"/>
        <w:autoSpaceDN w:val="0"/>
        <w:adjustRightInd w:val="0"/>
        <w:rPr>
          <w:rFonts w:ascii="宋体" w:hAnsi="宋体" w:cs="宋体"/>
          <w:szCs w:val="21"/>
        </w:rPr>
      </w:pPr>
    </w:p>
    <w:tbl>
      <w:tblPr>
        <w:tblStyle w:val="16"/>
        <w:tblW w:w="80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780"/>
        <w:gridCol w:w="860"/>
        <w:gridCol w:w="1180"/>
        <w:gridCol w:w="780"/>
        <w:gridCol w:w="1524"/>
        <w:gridCol w:w="1275"/>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Merge w:val="restart"/>
            <w:vAlign w:val="center"/>
          </w:tcPr>
          <w:p>
            <w:pPr>
              <w:autoSpaceDE w:val="0"/>
              <w:autoSpaceDN w:val="0"/>
              <w:adjustRightInd w:val="0"/>
              <w:jc w:val="center"/>
              <w:rPr>
                <w:rFonts w:ascii="宋体" w:hAnsi="宋体" w:cs="宋体"/>
                <w:szCs w:val="21"/>
              </w:rPr>
            </w:pPr>
            <w:r>
              <w:rPr>
                <w:rFonts w:hint="eastAsia" w:ascii="宋体" w:hAnsi="宋体" w:cs="宋体"/>
                <w:szCs w:val="21"/>
              </w:rPr>
              <w:t>职务</w:t>
            </w:r>
          </w:p>
        </w:tc>
        <w:tc>
          <w:tcPr>
            <w:tcW w:w="780" w:type="dxa"/>
            <w:vMerge w:val="restart"/>
            <w:vAlign w:val="center"/>
          </w:tcPr>
          <w:p>
            <w:pPr>
              <w:autoSpaceDE w:val="0"/>
              <w:autoSpaceDN w:val="0"/>
              <w:adjustRightInd w:val="0"/>
              <w:jc w:val="center"/>
              <w:rPr>
                <w:rFonts w:ascii="宋体" w:hAnsi="宋体" w:cs="宋体"/>
                <w:szCs w:val="21"/>
              </w:rPr>
            </w:pPr>
            <w:r>
              <w:rPr>
                <w:rFonts w:hint="eastAsia" w:ascii="宋体" w:hAnsi="宋体" w:cs="宋体"/>
                <w:szCs w:val="21"/>
              </w:rPr>
              <w:t>姓名</w:t>
            </w:r>
          </w:p>
        </w:tc>
        <w:tc>
          <w:tcPr>
            <w:tcW w:w="860" w:type="dxa"/>
            <w:vMerge w:val="restart"/>
            <w:vAlign w:val="center"/>
          </w:tcPr>
          <w:p>
            <w:pPr>
              <w:autoSpaceDE w:val="0"/>
              <w:autoSpaceDN w:val="0"/>
              <w:adjustRightInd w:val="0"/>
              <w:jc w:val="center"/>
              <w:rPr>
                <w:rFonts w:ascii="宋体" w:hAnsi="宋体" w:cs="宋体"/>
                <w:szCs w:val="21"/>
              </w:rPr>
            </w:pPr>
            <w:r>
              <w:rPr>
                <w:rFonts w:hint="eastAsia" w:ascii="宋体" w:hAnsi="宋体" w:cs="宋体"/>
                <w:szCs w:val="21"/>
              </w:rPr>
              <w:t>职称</w:t>
            </w:r>
          </w:p>
        </w:tc>
        <w:tc>
          <w:tcPr>
            <w:tcW w:w="4759" w:type="dxa"/>
            <w:gridSpan w:val="4"/>
            <w:vAlign w:val="center"/>
          </w:tcPr>
          <w:p>
            <w:pPr>
              <w:autoSpaceDE w:val="0"/>
              <w:autoSpaceDN w:val="0"/>
              <w:adjustRightInd w:val="0"/>
              <w:jc w:val="center"/>
              <w:rPr>
                <w:rFonts w:ascii="宋体" w:hAnsi="宋体" w:cs="宋体"/>
                <w:szCs w:val="21"/>
              </w:rPr>
            </w:pPr>
            <w:r>
              <w:rPr>
                <w:rFonts w:hint="eastAsia" w:ascii="宋体" w:hAnsi="宋体" w:cs="宋体"/>
                <w:szCs w:val="21"/>
              </w:rPr>
              <w:t>执业或职业资格证明</w:t>
            </w:r>
          </w:p>
        </w:tc>
        <w:tc>
          <w:tcPr>
            <w:tcW w:w="947" w:type="dxa"/>
            <w:vAlign w:val="center"/>
          </w:tcPr>
          <w:p>
            <w:pPr>
              <w:autoSpaceDE w:val="0"/>
              <w:autoSpaceDN w:val="0"/>
              <w:adjustRightInd w:val="0"/>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Merge w:val="continue"/>
            <w:vAlign w:val="center"/>
          </w:tcPr>
          <w:p>
            <w:pPr>
              <w:autoSpaceDE w:val="0"/>
              <w:autoSpaceDN w:val="0"/>
              <w:adjustRightInd w:val="0"/>
              <w:jc w:val="center"/>
              <w:rPr>
                <w:rFonts w:ascii="宋体" w:hAnsi="宋体" w:cs="宋体"/>
                <w:szCs w:val="21"/>
              </w:rPr>
            </w:pPr>
          </w:p>
        </w:tc>
        <w:tc>
          <w:tcPr>
            <w:tcW w:w="780" w:type="dxa"/>
            <w:vMerge w:val="continue"/>
            <w:vAlign w:val="center"/>
          </w:tcPr>
          <w:p>
            <w:pPr>
              <w:autoSpaceDE w:val="0"/>
              <w:autoSpaceDN w:val="0"/>
              <w:adjustRightInd w:val="0"/>
              <w:jc w:val="center"/>
              <w:rPr>
                <w:rFonts w:ascii="宋体" w:hAnsi="宋体" w:cs="宋体"/>
                <w:szCs w:val="21"/>
              </w:rPr>
            </w:pPr>
          </w:p>
        </w:tc>
        <w:tc>
          <w:tcPr>
            <w:tcW w:w="860" w:type="dxa"/>
            <w:vMerge w:val="continue"/>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r>
              <w:rPr>
                <w:rFonts w:hint="eastAsia" w:ascii="宋体" w:hAnsi="宋体" w:cs="宋体"/>
                <w:szCs w:val="21"/>
              </w:rPr>
              <w:t>证书名称</w:t>
            </w:r>
          </w:p>
        </w:tc>
        <w:tc>
          <w:tcPr>
            <w:tcW w:w="780" w:type="dxa"/>
            <w:vAlign w:val="center"/>
          </w:tcPr>
          <w:p>
            <w:pPr>
              <w:autoSpaceDE w:val="0"/>
              <w:autoSpaceDN w:val="0"/>
              <w:adjustRightInd w:val="0"/>
              <w:jc w:val="center"/>
              <w:rPr>
                <w:rFonts w:ascii="宋体" w:hAnsi="宋体" w:cs="宋体"/>
                <w:szCs w:val="21"/>
              </w:rPr>
            </w:pPr>
            <w:r>
              <w:rPr>
                <w:rFonts w:hint="eastAsia" w:ascii="宋体" w:hAnsi="宋体" w:cs="宋体"/>
                <w:szCs w:val="21"/>
              </w:rPr>
              <w:t>级别</w:t>
            </w:r>
          </w:p>
        </w:tc>
        <w:tc>
          <w:tcPr>
            <w:tcW w:w="1524" w:type="dxa"/>
            <w:vAlign w:val="center"/>
          </w:tcPr>
          <w:p>
            <w:pPr>
              <w:autoSpaceDE w:val="0"/>
              <w:autoSpaceDN w:val="0"/>
              <w:adjustRightInd w:val="0"/>
              <w:jc w:val="center"/>
              <w:rPr>
                <w:rFonts w:ascii="宋体" w:hAnsi="宋体" w:cs="宋体"/>
                <w:szCs w:val="21"/>
              </w:rPr>
            </w:pPr>
            <w:r>
              <w:rPr>
                <w:rFonts w:hint="eastAsia" w:ascii="宋体" w:hAnsi="宋体" w:cs="宋体"/>
                <w:szCs w:val="21"/>
              </w:rPr>
              <w:t>证号</w:t>
            </w:r>
          </w:p>
        </w:tc>
        <w:tc>
          <w:tcPr>
            <w:tcW w:w="1275" w:type="dxa"/>
            <w:vAlign w:val="center"/>
          </w:tcPr>
          <w:p>
            <w:pPr>
              <w:autoSpaceDE w:val="0"/>
              <w:autoSpaceDN w:val="0"/>
              <w:adjustRightInd w:val="0"/>
              <w:jc w:val="center"/>
              <w:rPr>
                <w:rFonts w:ascii="宋体" w:hAnsi="宋体" w:cs="宋体"/>
                <w:szCs w:val="21"/>
              </w:rPr>
            </w:pPr>
            <w:r>
              <w:rPr>
                <w:rFonts w:hint="eastAsia" w:ascii="宋体" w:hAnsi="宋体" w:cs="宋体"/>
                <w:szCs w:val="21"/>
              </w:rPr>
              <w:t>专业</w:t>
            </w: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8"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860" w:type="dxa"/>
            <w:vAlign w:val="center"/>
          </w:tcPr>
          <w:p>
            <w:pPr>
              <w:autoSpaceDE w:val="0"/>
              <w:autoSpaceDN w:val="0"/>
              <w:adjustRightInd w:val="0"/>
              <w:jc w:val="center"/>
              <w:rPr>
                <w:rFonts w:ascii="宋体" w:hAnsi="宋体" w:cs="宋体"/>
                <w:szCs w:val="21"/>
              </w:rPr>
            </w:pPr>
          </w:p>
        </w:tc>
        <w:tc>
          <w:tcPr>
            <w:tcW w:w="1180" w:type="dxa"/>
            <w:vAlign w:val="center"/>
          </w:tcPr>
          <w:p>
            <w:pPr>
              <w:autoSpaceDE w:val="0"/>
              <w:autoSpaceDN w:val="0"/>
              <w:adjustRightInd w:val="0"/>
              <w:jc w:val="center"/>
              <w:rPr>
                <w:rFonts w:ascii="宋体" w:hAnsi="宋体" w:cs="宋体"/>
                <w:szCs w:val="21"/>
              </w:rPr>
            </w:pPr>
          </w:p>
        </w:tc>
        <w:tc>
          <w:tcPr>
            <w:tcW w:w="780" w:type="dxa"/>
            <w:vAlign w:val="center"/>
          </w:tcPr>
          <w:p>
            <w:pPr>
              <w:autoSpaceDE w:val="0"/>
              <w:autoSpaceDN w:val="0"/>
              <w:adjustRightInd w:val="0"/>
              <w:jc w:val="center"/>
              <w:rPr>
                <w:rFonts w:ascii="宋体" w:hAnsi="宋体" w:cs="宋体"/>
                <w:szCs w:val="21"/>
              </w:rPr>
            </w:pPr>
          </w:p>
        </w:tc>
        <w:tc>
          <w:tcPr>
            <w:tcW w:w="1524" w:type="dxa"/>
            <w:vAlign w:val="center"/>
          </w:tcPr>
          <w:p>
            <w:pPr>
              <w:autoSpaceDE w:val="0"/>
              <w:autoSpaceDN w:val="0"/>
              <w:adjustRightInd w:val="0"/>
              <w:jc w:val="center"/>
              <w:rPr>
                <w:rFonts w:ascii="宋体" w:hAnsi="宋体" w:cs="宋体"/>
                <w:szCs w:val="21"/>
              </w:rPr>
            </w:pPr>
          </w:p>
        </w:tc>
        <w:tc>
          <w:tcPr>
            <w:tcW w:w="1275" w:type="dxa"/>
            <w:vAlign w:val="center"/>
          </w:tcPr>
          <w:p>
            <w:pPr>
              <w:autoSpaceDE w:val="0"/>
              <w:autoSpaceDN w:val="0"/>
              <w:adjustRightInd w:val="0"/>
              <w:jc w:val="center"/>
              <w:rPr>
                <w:rFonts w:ascii="宋体" w:hAnsi="宋体" w:cs="宋体"/>
                <w:szCs w:val="21"/>
              </w:rPr>
            </w:pPr>
          </w:p>
        </w:tc>
        <w:tc>
          <w:tcPr>
            <w:tcW w:w="947" w:type="dxa"/>
            <w:vAlign w:val="center"/>
          </w:tcPr>
          <w:p>
            <w:pPr>
              <w:autoSpaceDE w:val="0"/>
              <w:autoSpaceDN w:val="0"/>
              <w:adjustRightInd w:val="0"/>
              <w:jc w:val="center"/>
              <w:rPr>
                <w:rFonts w:ascii="宋体" w:hAnsi="宋体" w:cs="宋体"/>
                <w:szCs w:val="21"/>
              </w:rPr>
            </w:pPr>
          </w:p>
        </w:tc>
      </w:tr>
    </w:tbl>
    <w:p>
      <w:pPr>
        <w:pStyle w:val="29"/>
        <w:numPr>
          <w:ilvl w:val="0"/>
          <w:numId w:val="0"/>
        </w:numPr>
        <w:tabs>
          <w:tab w:val="clear" w:pos="992"/>
        </w:tabs>
        <w:ind w:left="425"/>
        <w:outlineLvl w:val="9"/>
        <w:rPr>
          <w:rFonts w:cs="宋体"/>
          <w:szCs w:val="24"/>
        </w:rPr>
      </w:pPr>
    </w:p>
    <w:p>
      <w:pPr>
        <w:pStyle w:val="29"/>
        <w:numPr>
          <w:ilvl w:val="0"/>
          <w:numId w:val="0"/>
        </w:numPr>
        <w:tabs>
          <w:tab w:val="clear" w:pos="992"/>
        </w:tabs>
        <w:ind w:left="425"/>
        <w:outlineLvl w:val="9"/>
        <w:rPr>
          <w:rFonts w:cs="宋体"/>
          <w:szCs w:val="24"/>
        </w:rPr>
      </w:pPr>
    </w:p>
    <w:p>
      <w:pPr>
        <w:adjustRightInd w:val="0"/>
        <w:snapToGrid w:val="0"/>
        <w:spacing w:before="161" w:beforeLines="50" w:after="161" w:afterLines="50"/>
        <w:ind w:firstLine="3840" w:firstLineChars="1600"/>
        <w:rPr>
          <w:rFonts w:ascii="宋体" w:hAnsi="宋体" w:cs="宋体"/>
          <w:sz w:val="24"/>
        </w:rPr>
      </w:pPr>
      <w:r>
        <w:rPr>
          <w:rFonts w:hint="eastAsia" w:ascii="宋体" w:hAnsi="宋体" w:cs="宋体"/>
          <w:sz w:val="24"/>
        </w:rPr>
        <w:t xml:space="preserve">供应商：             </w:t>
      </w:r>
      <w:r>
        <w:rPr>
          <w:rFonts w:hint="eastAsia" w:ascii="宋体" w:hAnsi="宋体" w:cs="宋体"/>
          <w:iCs/>
          <w:sz w:val="24"/>
        </w:rPr>
        <w:t>（填写名称并盖章）</w:t>
      </w:r>
    </w:p>
    <w:p>
      <w:pPr>
        <w:adjustRightInd w:val="0"/>
        <w:snapToGrid w:val="0"/>
        <w:spacing w:before="161" w:beforeLines="50"/>
        <w:ind w:firstLine="3840" w:firstLineChars="1600"/>
        <w:rPr>
          <w:rFonts w:ascii="宋体" w:hAnsi="宋体" w:cs="宋体"/>
          <w:iCs/>
          <w:sz w:val="24"/>
          <w:szCs w:val="21"/>
        </w:rPr>
      </w:pPr>
      <w:r>
        <w:rPr>
          <w:rFonts w:hint="eastAsia" w:hAnsi="宋体" w:cs="宋体"/>
          <w:sz w:val="24"/>
        </w:rPr>
        <w:t>法定代表人或授权委托人</w:t>
      </w:r>
      <w:r>
        <w:rPr>
          <w:rFonts w:hint="eastAsia" w:ascii="宋体" w:hAnsi="宋体" w:cs="宋体"/>
          <w:sz w:val="24"/>
        </w:rPr>
        <w:t xml:space="preserve">：   </w:t>
      </w:r>
      <w:r>
        <w:rPr>
          <w:rFonts w:hint="eastAsia" w:ascii="宋体" w:hAnsi="宋体" w:cs="宋体"/>
          <w:iCs/>
          <w:sz w:val="24"/>
          <w:szCs w:val="21"/>
        </w:rPr>
        <w:t>（签字或盖章）</w:t>
      </w:r>
    </w:p>
    <w:p>
      <w:pPr>
        <w:adjustRightInd w:val="0"/>
        <w:snapToGrid w:val="0"/>
        <w:spacing w:before="161" w:beforeLines="50"/>
        <w:ind w:firstLine="3840" w:firstLineChars="1600"/>
        <w:rPr>
          <w:rFonts w:ascii="宋体" w:hAnsi="宋体" w:cs="宋体"/>
          <w:iCs/>
          <w:sz w:val="24"/>
          <w:szCs w:val="21"/>
        </w:rPr>
      </w:pPr>
      <w:r>
        <w:rPr>
          <w:rFonts w:hint="eastAsia" w:ascii="宋体" w:hAnsi="宋体" w:cs="宋体"/>
          <w:iCs/>
          <w:sz w:val="24"/>
          <w:szCs w:val="21"/>
        </w:rPr>
        <w:t>日期：</w:t>
      </w:r>
    </w:p>
    <w:p>
      <w:pPr>
        <w:pStyle w:val="29"/>
        <w:numPr>
          <w:ilvl w:val="0"/>
          <w:numId w:val="0"/>
        </w:numPr>
        <w:tabs>
          <w:tab w:val="clear" w:pos="992"/>
        </w:tabs>
        <w:ind w:left="425"/>
        <w:outlineLvl w:val="9"/>
        <w:rPr>
          <w:rFonts w:cs="宋体"/>
          <w:szCs w:val="24"/>
        </w:rPr>
      </w:pPr>
      <w:r>
        <w:rPr>
          <w:rFonts w:hint="eastAsia" w:cs="宋体"/>
          <w:szCs w:val="24"/>
        </w:rPr>
        <w:br w:type="page"/>
      </w:r>
      <w:r>
        <w:rPr>
          <w:rFonts w:hint="eastAsia" w:cs="宋体"/>
          <w:b/>
          <w:bCs w:val="0"/>
          <w:szCs w:val="24"/>
        </w:rPr>
        <w:t>（二）主要人员简历表</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“主要人员简历表”中的项目经理应附建造师执业资格证书、注册证书、身份证复印件；技术负责人应附身份证、职称证复印件；其他主要人员应附（执业证或上岗证书）、身份证复印件。</w:t>
      </w:r>
    </w:p>
    <w:tbl>
      <w:tblPr>
        <w:tblStyle w:val="16"/>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88"/>
        <w:gridCol w:w="1131"/>
        <w:gridCol w:w="868"/>
        <w:gridCol w:w="520"/>
        <w:gridCol w:w="1080"/>
        <w:gridCol w:w="1099"/>
        <w:gridCol w:w="69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420" w:type="dxa"/>
            <w:vAlign w:val="center"/>
          </w:tcPr>
          <w:p>
            <w:pPr>
              <w:autoSpaceDE w:val="0"/>
              <w:autoSpaceDN w:val="0"/>
              <w:adjustRightInd w:val="0"/>
              <w:jc w:val="center"/>
              <w:rPr>
                <w:rFonts w:ascii="宋体" w:hAnsi="宋体" w:cs="宋体"/>
                <w:szCs w:val="21"/>
              </w:rPr>
            </w:pPr>
            <w:r>
              <w:rPr>
                <w:rFonts w:hint="eastAsia" w:ascii="宋体" w:hAnsi="宋体" w:cs="宋体"/>
                <w:szCs w:val="21"/>
              </w:rPr>
              <w:t>姓 名</w:t>
            </w:r>
          </w:p>
        </w:tc>
        <w:tc>
          <w:tcPr>
            <w:tcW w:w="1419" w:type="dxa"/>
            <w:gridSpan w:val="2"/>
            <w:vAlign w:val="center"/>
          </w:tcPr>
          <w:p>
            <w:pPr>
              <w:autoSpaceDE w:val="0"/>
              <w:autoSpaceDN w:val="0"/>
              <w:adjustRightInd w:val="0"/>
              <w:jc w:val="center"/>
              <w:rPr>
                <w:rFonts w:ascii="宋体" w:hAnsi="宋体" w:cs="宋体"/>
                <w:szCs w:val="21"/>
              </w:rPr>
            </w:pPr>
          </w:p>
        </w:tc>
        <w:tc>
          <w:tcPr>
            <w:tcW w:w="868" w:type="dxa"/>
            <w:vAlign w:val="center"/>
          </w:tcPr>
          <w:p>
            <w:pPr>
              <w:autoSpaceDE w:val="0"/>
              <w:autoSpaceDN w:val="0"/>
              <w:adjustRightInd w:val="0"/>
              <w:jc w:val="center"/>
              <w:rPr>
                <w:rFonts w:ascii="宋体" w:hAnsi="宋体" w:cs="宋体"/>
                <w:szCs w:val="21"/>
              </w:rPr>
            </w:pPr>
            <w:r>
              <w:rPr>
                <w:rFonts w:hint="eastAsia" w:ascii="宋体" w:hAnsi="宋体" w:cs="宋体"/>
                <w:szCs w:val="21"/>
              </w:rPr>
              <w:t>年 龄</w:t>
            </w:r>
          </w:p>
        </w:tc>
        <w:tc>
          <w:tcPr>
            <w:tcW w:w="1600" w:type="dxa"/>
            <w:gridSpan w:val="2"/>
            <w:vAlign w:val="center"/>
          </w:tcPr>
          <w:p>
            <w:pPr>
              <w:autoSpaceDE w:val="0"/>
              <w:autoSpaceDN w:val="0"/>
              <w:adjustRightInd w:val="0"/>
              <w:jc w:val="center"/>
              <w:rPr>
                <w:rFonts w:ascii="宋体" w:hAnsi="宋体" w:cs="宋体"/>
                <w:szCs w:val="21"/>
              </w:rPr>
            </w:pPr>
          </w:p>
        </w:tc>
        <w:tc>
          <w:tcPr>
            <w:tcW w:w="1792" w:type="dxa"/>
            <w:gridSpan w:val="2"/>
            <w:vAlign w:val="center"/>
          </w:tcPr>
          <w:p>
            <w:pPr>
              <w:autoSpaceDE w:val="0"/>
              <w:autoSpaceDN w:val="0"/>
              <w:adjustRightInd w:val="0"/>
              <w:jc w:val="center"/>
              <w:rPr>
                <w:rFonts w:ascii="宋体" w:hAnsi="宋体" w:cs="宋体"/>
                <w:szCs w:val="21"/>
              </w:rPr>
            </w:pPr>
            <w:r>
              <w:rPr>
                <w:rFonts w:hint="eastAsia" w:ascii="宋体" w:hAnsi="宋体" w:cs="宋体"/>
                <w:szCs w:val="21"/>
              </w:rPr>
              <w:t>学历</w:t>
            </w:r>
          </w:p>
        </w:tc>
        <w:tc>
          <w:tcPr>
            <w:tcW w:w="1421"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1420" w:type="dxa"/>
            <w:vAlign w:val="center"/>
          </w:tcPr>
          <w:p>
            <w:pPr>
              <w:autoSpaceDE w:val="0"/>
              <w:autoSpaceDN w:val="0"/>
              <w:adjustRightInd w:val="0"/>
              <w:jc w:val="center"/>
              <w:rPr>
                <w:rFonts w:ascii="宋体" w:hAnsi="宋体" w:cs="宋体"/>
                <w:szCs w:val="21"/>
              </w:rPr>
            </w:pPr>
            <w:r>
              <w:rPr>
                <w:rFonts w:hint="eastAsia" w:ascii="宋体" w:hAnsi="宋体" w:cs="宋体"/>
                <w:szCs w:val="21"/>
              </w:rPr>
              <w:t>职 称</w:t>
            </w:r>
          </w:p>
        </w:tc>
        <w:tc>
          <w:tcPr>
            <w:tcW w:w="1419" w:type="dxa"/>
            <w:gridSpan w:val="2"/>
            <w:vAlign w:val="center"/>
          </w:tcPr>
          <w:p>
            <w:pPr>
              <w:autoSpaceDE w:val="0"/>
              <w:autoSpaceDN w:val="0"/>
              <w:adjustRightInd w:val="0"/>
              <w:jc w:val="center"/>
              <w:rPr>
                <w:rFonts w:ascii="宋体" w:hAnsi="宋体" w:cs="宋体"/>
                <w:szCs w:val="21"/>
              </w:rPr>
            </w:pPr>
          </w:p>
        </w:tc>
        <w:tc>
          <w:tcPr>
            <w:tcW w:w="868" w:type="dxa"/>
            <w:vAlign w:val="center"/>
          </w:tcPr>
          <w:p>
            <w:pPr>
              <w:autoSpaceDE w:val="0"/>
              <w:autoSpaceDN w:val="0"/>
              <w:adjustRightInd w:val="0"/>
              <w:jc w:val="center"/>
              <w:rPr>
                <w:rFonts w:ascii="宋体" w:hAnsi="宋体" w:cs="宋体"/>
                <w:szCs w:val="21"/>
              </w:rPr>
            </w:pPr>
            <w:r>
              <w:rPr>
                <w:rFonts w:hint="eastAsia" w:ascii="宋体" w:hAnsi="宋体" w:cs="宋体"/>
                <w:szCs w:val="21"/>
              </w:rPr>
              <w:t>职 务</w:t>
            </w:r>
          </w:p>
        </w:tc>
        <w:tc>
          <w:tcPr>
            <w:tcW w:w="1600" w:type="dxa"/>
            <w:gridSpan w:val="2"/>
            <w:vAlign w:val="center"/>
          </w:tcPr>
          <w:p>
            <w:pPr>
              <w:autoSpaceDE w:val="0"/>
              <w:autoSpaceDN w:val="0"/>
              <w:adjustRightInd w:val="0"/>
              <w:jc w:val="center"/>
              <w:rPr>
                <w:rFonts w:ascii="宋体" w:hAnsi="宋体" w:cs="宋体"/>
                <w:szCs w:val="21"/>
              </w:rPr>
            </w:pPr>
          </w:p>
        </w:tc>
        <w:tc>
          <w:tcPr>
            <w:tcW w:w="1792" w:type="dxa"/>
            <w:gridSpan w:val="2"/>
            <w:vAlign w:val="center"/>
          </w:tcPr>
          <w:p>
            <w:pPr>
              <w:autoSpaceDE w:val="0"/>
              <w:autoSpaceDN w:val="0"/>
              <w:adjustRightInd w:val="0"/>
              <w:jc w:val="center"/>
              <w:rPr>
                <w:rFonts w:ascii="宋体" w:hAnsi="宋体" w:cs="宋体"/>
                <w:szCs w:val="21"/>
              </w:rPr>
            </w:pPr>
            <w:r>
              <w:rPr>
                <w:rFonts w:hint="eastAsia" w:ascii="宋体" w:hAnsi="宋体" w:cs="宋体"/>
                <w:szCs w:val="21"/>
              </w:rPr>
              <w:t>拟在本合同任职</w:t>
            </w:r>
          </w:p>
        </w:tc>
        <w:tc>
          <w:tcPr>
            <w:tcW w:w="1421" w:type="dxa"/>
            <w:vAlign w:val="center"/>
          </w:tcPr>
          <w:p>
            <w:pPr>
              <w:autoSpaceDE w:val="0"/>
              <w:autoSpaceDN w:val="0"/>
              <w:adjustRightIn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1420" w:type="dxa"/>
            <w:vAlign w:val="center"/>
          </w:tcPr>
          <w:p>
            <w:pPr>
              <w:autoSpaceDE w:val="0"/>
              <w:autoSpaceDN w:val="0"/>
              <w:adjustRightInd w:val="0"/>
              <w:rPr>
                <w:rFonts w:ascii="宋体" w:hAnsi="宋体" w:cs="宋体"/>
                <w:szCs w:val="21"/>
              </w:rPr>
            </w:pPr>
            <w:r>
              <w:rPr>
                <w:rFonts w:hint="eastAsia" w:ascii="宋体" w:hAnsi="宋体" w:cs="宋体"/>
                <w:szCs w:val="21"/>
              </w:rPr>
              <w:t>毕业学校</w:t>
            </w:r>
          </w:p>
        </w:tc>
        <w:tc>
          <w:tcPr>
            <w:tcW w:w="7100" w:type="dxa"/>
            <w:gridSpan w:val="8"/>
            <w:vAlign w:val="center"/>
          </w:tcPr>
          <w:p>
            <w:pPr>
              <w:autoSpaceDE w:val="0"/>
              <w:autoSpaceDN w:val="0"/>
              <w:adjustRightInd w:val="0"/>
              <w:rPr>
                <w:rFonts w:ascii="宋体" w:hAnsi="宋体" w:cs="宋体"/>
                <w:szCs w:val="21"/>
              </w:rPr>
            </w:pPr>
            <w:r>
              <w:rPr>
                <w:rFonts w:hint="eastAsia" w:ascii="宋体" w:hAnsi="宋体" w:cs="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8520" w:type="dxa"/>
            <w:gridSpan w:val="9"/>
            <w:vAlign w:val="center"/>
          </w:tcPr>
          <w:p>
            <w:pPr>
              <w:autoSpaceDE w:val="0"/>
              <w:autoSpaceDN w:val="0"/>
              <w:adjustRightInd w:val="0"/>
              <w:rPr>
                <w:rFonts w:ascii="宋体" w:hAnsi="宋体" w:cs="宋体"/>
                <w:szCs w:val="21"/>
              </w:rPr>
            </w:pPr>
            <w:r>
              <w:rPr>
                <w:rFonts w:hint="eastAsia" w:ascii="宋体" w:hAnsi="宋体" w:cs="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vAlign w:val="center"/>
          </w:tcPr>
          <w:p>
            <w:pPr>
              <w:autoSpaceDE w:val="0"/>
              <w:autoSpaceDN w:val="0"/>
              <w:adjustRightInd w:val="0"/>
              <w:jc w:val="center"/>
              <w:rPr>
                <w:rFonts w:ascii="宋体" w:hAnsi="宋体" w:cs="宋体"/>
                <w:szCs w:val="21"/>
              </w:rPr>
            </w:pPr>
            <w:r>
              <w:rPr>
                <w:rFonts w:hint="eastAsia" w:ascii="宋体" w:hAnsi="宋体" w:cs="宋体"/>
                <w:szCs w:val="21"/>
              </w:rPr>
              <w:t>时 间</w:t>
            </w:r>
          </w:p>
        </w:tc>
        <w:tc>
          <w:tcPr>
            <w:tcW w:w="2519" w:type="dxa"/>
            <w:gridSpan w:val="3"/>
            <w:vAlign w:val="center"/>
          </w:tcPr>
          <w:p>
            <w:pPr>
              <w:autoSpaceDE w:val="0"/>
              <w:autoSpaceDN w:val="0"/>
              <w:adjustRightInd w:val="0"/>
              <w:jc w:val="center"/>
              <w:rPr>
                <w:rFonts w:ascii="宋体" w:hAnsi="宋体" w:cs="宋体"/>
                <w:szCs w:val="21"/>
              </w:rPr>
            </w:pPr>
            <w:r>
              <w:rPr>
                <w:rFonts w:hint="eastAsia" w:ascii="宋体" w:hAnsi="宋体" w:cs="宋体"/>
                <w:szCs w:val="21"/>
              </w:rPr>
              <w:t>参加过的类似项目</w:t>
            </w:r>
          </w:p>
        </w:tc>
        <w:tc>
          <w:tcPr>
            <w:tcW w:w="2179" w:type="dxa"/>
            <w:gridSpan w:val="2"/>
            <w:vAlign w:val="center"/>
          </w:tcPr>
          <w:p>
            <w:pPr>
              <w:autoSpaceDE w:val="0"/>
              <w:autoSpaceDN w:val="0"/>
              <w:adjustRightInd w:val="0"/>
              <w:jc w:val="center"/>
              <w:rPr>
                <w:rFonts w:ascii="宋体" w:hAnsi="宋体" w:cs="宋体"/>
                <w:szCs w:val="21"/>
              </w:rPr>
            </w:pPr>
            <w:r>
              <w:rPr>
                <w:rFonts w:hint="eastAsia" w:ascii="宋体" w:hAnsi="宋体" w:cs="宋体"/>
                <w:szCs w:val="21"/>
              </w:rPr>
              <w:t>担任职务</w:t>
            </w:r>
          </w:p>
        </w:tc>
        <w:tc>
          <w:tcPr>
            <w:tcW w:w="2114" w:type="dxa"/>
            <w:gridSpan w:val="2"/>
            <w:vAlign w:val="center"/>
          </w:tcPr>
          <w:p>
            <w:pPr>
              <w:autoSpaceDE w:val="0"/>
              <w:autoSpaceDN w:val="0"/>
              <w:adjustRightInd w:val="0"/>
              <w:jc w:val="center"/>
              <w:rPr>
                <w:rFonts w:ascii="宋体" w:hAnsi="宋体" w:cs="宋体"/>
                <w:szCs w:val="21"/>
              </w:rPr>
            </w:pPr>
            <w:r>
              <w:rPr>
                <w:rFonts w:hint="eastAsia" w:ascii="宋体" w:hAnsi="宋体" w:cs="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08" w:type="dxa"/>
            <w:gridSpan w:val="2"/>
          </w:tcPr>
          <w:p>
            <w:pPr>
              <w:autoSpaceDE w:val="0"/>
              <w:autoSpaceDN w:val="0"/>
              <w:adjustRightInd w:val="0"/>
              <w:rPr>
                <w:rFonts w:ascii="宋体" w:hAnsi="宋体" w:cs="宋体"/>
                <w:szCs w:val="21"/>
              </w:rPr>
            </w:pPr>
          </w:p>
        </w:tc>
        <w:tc>
          <w:tcPr>
            <w:tcW w:w="2519" w:type="dxa"/>
            <w:gridSpan w:val="3"/>
          </w:tcPr>
          <w:p>
            <w:pPr>
              <w:autoSpaceDE w:val="0"/>
              <w:autoSpaceDN w:val="0"/>
              <w:adjustRightInd w:val="0"/>
              <w:rPr>
                <w:rFonts w:ascii="宋体" w:hAnsi="宋体" w:cs="宋体"/>
                <w:szCs w:val="21"/>
              </w:rPr>
            </w:pPr>
          </w:p>
        </w:tc>
        <w:tc>
          <w:tcPr>
            <w:tcW w:w="2179" w:type="dxa"/>
            <w:gridSpan w:val="2"/>
          </w:tcPr>
          <w:p>
            <w:pPr>
              <w:autoSpaceDE w:val="0"/>
              <w:autoSpaceDN w:val="0"/>
              <w:adjustRightInd w:val="0"/>
              <w:rPr>
                <w:rFonts w:ascii="宋体" w:hAnsi="宋体" w:cs="宋体"/>
                <w:szCs w:val="21"/>
              </w:rPr>
            </w:pPr>
          </w:p>
        </w:tc>
        <w:tc>
          <w:tcPr>
            <w:tcW w:w="2114" w:type="dxa"/>
            <w:gridSpan w:val="2"/>
          </w:tcPr>
          <w:p>
            <w:pPr>
              <w:autoSpaceDE w:val="0"/>
              <w:autoSpaceDN w:val="0"/>
              <w:adjustRightInd w:val="0"/>
              <w:rPr>
                <w:rFonts w:ascii="宋体" w:hAnsi="宋体" w:cs="宋体"/>
                <w:szCs w:val="21"/>
              </w:rPr>
            </w:pPr>
          </w:p>
        </w:tc>
      </w:tr>
    </w:tbl>
    <w:p>
      <w:pPr>
        <w:spacing w:line="480" w:lineRule="auto"/>
        <w:ind w:firstLine="480"/>
        <w:rPr>
          <w:rFonts w:ascii="宋体" w:hAnsi="宋体" w:cs="宋体"/>
          <w:sz w:val="24"/>
        </w:rPr>
      </w:pPr>
    </w:p>
    <w:p>
      <w:pPr>
        <w:spacing w:line="480" w:lineRule="auto"/>
        <w:ind w:firstLine="480"/>
        <w:rPr>
          <w:rFonts w:ascii="宋体" w:hAnsi="宋体" w:cs="宋体"/>
          <w:sz w:val="24"/>
        </w:rPr>
      </w:pPr>
    </w:p>
    <w:p>
      <w:pPr>
        <w:spacing w:line="480" w:lineRule="auto"/>
        <w:ind w:firstLine="480"/>
        <w:rPr>
          <w:rFonts w:ascii="宋体" w:hAnsi="宋体" w:cs="宋体"/>
          <w:sz w:val="24"/>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pStyle w:val="2"/>
        <w:keepNext w:val="0"/>
        <w:keepLines w:val="0"/>
        <w:tabs>
          <w:tab w:val="left" w:pos="360"/>
          <w:tab w:val="left" w:pos="540"/>
        </w:tabs>
        <w:spacing w:before="161" w:beforeLines="50" w:beforeAutospacing="0" w:after="161" w:afterLines="50" w:afterAutospacing="0"/>
        <w:jc w:val="center"/>
        <w:rPr>
          <w:rFonts w:ascii="宋体" w:hAnsi="宋体" w:eastAsia="宋体" w:cs="宋体"/>
          <w:sz w:val="32"/>
        </w:rPr>
      </w:pPr>
      <w:r>
        <w:rPr>
          <w:rFonts w:hint="eastAsia" w:ascii="宋体" w:hAnsi="宋体" w:eastAsia="宋体" w:cs="宋体"/>
          <w:sz w:val="24"/>
        </w:rPr>
        <w:br w:type="page"/>
      </w:r>
      <w:bookmarkStart w:id="68" w:name="_Toc317237638"/>
      <w:bookmarkStart w:id="69" w:name="_Toc29530"/>
      <w:bookmarkStart w:id="70" w:name="_Toc21152_WPSOffice_Level1"/>
      <w:r>
        <w:rPr>
          <w:rFonts w:hint="eastAsia" w:ascii="宋体" w:hAnsi="宋体" w:eastAsia="宋体" w:cs="宋体"/>
          <w:sz w:val="32"/>
        </w:rPr>
        <w:t>六、</w:t>
      </w:r>
      <w:bookmarkEnd w:id="68"/>
      <w:bookmarkEnd w:id="69"/>
      <w:r>
        <w:rPr>
          <w:rFonts w:hint="eastAsia" w:ascii="宋体" w:hAnsi="宋体" w:cs="宋体"/>
          <w:b w:val="0"/>
          <w:bCs w:val="0"/>
          <w:sz w:val="32"/>
        </w:rPr>
        <w:t>供应商基本情况表</w:t>
      </w:r>
      <w:bookmarkEnd w:id="70"/>
    </w:p>
    <w:tbl>
      <w:tblPr>
        <w:tblStyle w:val="16"/>
        <w:tblW w:w="9009"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79"/>
        <w:gridCol w:w="869"/>
        <w:gridCol w:w="1620"/>
        <w:gridCol w:w="724"/>
        <w:gridCol w:w="450"/>
        <w:gridCol w:w="450"/>
        <w:gridCol w:w="936"/>
        <w:gridCol w:w="684"/>
        <w:gridCol w:w="169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供应商名称</w:t>
            </w:r>
          </w:p>
        </w:tc>
        <w:tc>
          <w:tcPr>
            <w:tcW w:w="7430" w:type="dxa"/>
            <w:gridSpan w:val="8"/>
            <w:vAlign w:val="center"/>
          </w:tcPr>
          <w:p>
            <w:pPr>
              <w:autoSpaceDE w:val="0"/>
              <w:autoSpaceDN w:val="0"/>
              <w:adjustRightInd w:val="0"/>
              <w:spacing w:line="360" w:lineRule="auto"/>
              <w:rPr>
                <w:rFonts w:ascii="宋体"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注册地址</w:t>
            </w:r>
          </w:p>
        </w:tc>
        <w:tc>
          <w:tcPr>
            <w:tcW w:w="3663" w:type="dxa"/>
            <w:gridSpan w:val="4"/>
            <w:vAlign w:val="center"/>
          </w:tcPr>
          <w:p>
            <w:pPr>
              <w:autoSpaceDE w:val="0"/>
              <w:autoSpaceDN w:val="0"/>
              <w:adjustRightInd w:val="0"/>
              <w:spacing w:line="360" w:lineRule="auto"/>
              <w:rPr>
                <w:rFonts w:ascii="宋体" w:hAnsi="宋体" w:cs="宋体"/>
                <w:kern w:val="0"/>
                <w:szCs w:val="21"/>
              </w:rPr>
            </w:pPr>
          </w:p>
        </w:tc>
        <w:tc>
          <w:tcPr>
            <w:tcW w:w="1386"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邮政编码</w:t>
            </w:r>
          </w:p>
        </w:tc>
        <w:tc>
          <w:tcPr>
            <w:tcW w:w="2381" w:type="dxa"/>
            <w:gridSpan w:val="2"/>
            <w:vAlign w:val="center"/>
          </w:tcPr>
          <w:p>
            <w:pPr>
              <w:autoSpaceDE w:val="0"/>
              <w:autoSpaceDN w:val="0"/>
              <w:adjustRightInd w:val="0"/>
              <w:spacing w:line="360" w:lineRule="auto"/>
              <w:rPr>
                <w:rFonts w:ascii="宋体"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79" w:type="dxa"/>
            <w:vMerge w:val="restart"/>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联系方式</w:t>
            </w:r>
          </w:p>
        </w:tc>
        <w:tc>
          <w:tcPr>
            <w:tcW w:w="86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联系人</w:t>
            </w:r>
          </w:p>
        </w:tc>
        <w:tc>
          <w:tcPr>
            <w:tcW w:w="2794" w:type="dxa"/>
            <w:gridSpan w:val="3"/>
            <w:vAlign w:val="center"/>
          </w:tcPr>
          <w:p>
            <w:pPr>
              <w:autoSpaceDE w:val="0"/>
              <w:autoSpaceDN w:val="0"/>
              <w:adjustRightInd w:val="0"/>
              <w:spacing w:line="360" w:lineRule="auto"/>
              <w:rPr>
                <w:rFonts w:ascii="宋体" w:hAnsi="宋体" w:cs="宋体"/>
                <w:kern w:val="0"/>
                <w:szCs w:val="21"/>
              </w:rPr>
            </w:pPr>
          </w:p>
        </w:tc>
        <w:tc>
          <w:tcPr>
            <w:tcW w:w="1386"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电话</w:t>
            </w:r>
          </w:p>
        </w:tc>
        <w:tc>
          <w:tcPr>
            <w:tcW w:w="2381" w:type="dxa"/>
            <w:gridSpan w:val="2"/>
            <w:vAlign w:val="center"/>
          </w:tcPr>
          <w:p>
            <w:pPr>
              <w:autoSpaceDE w:val="0"/>
              <w:autoSpaceDN w:val="0"/>
              <w:adjustRightInd w:val="0"/>
              <w:spacing w:line="360" w:lineRule="auto"/>
              <w:rPr>
                <w:rFonts w:ascii="宋体"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79" w:type="dxa"/>
            <w:vMerge w:val="continue"/>
            <w:vAlign w:val="center"/>
          </w:tcPr>
          <w:p>
            <w:pPr>
              <w:autoSpaceDE w:val="0"/>
              <w:autoSpaceDN w:val="0"/>
              <w:adjustRightInd w:val="0"/>
              <w:spacing w:line="360" w:lineRule="auto"/>
              <w:rPr>
                <w:rFonts w:ascii="宋体" w:hAnsi="宋体" w:cs="宋体"/>
                <w:kern w:val="0"/>
                <w:szCs w:val="21"/>
              </w:rPr>
            </w:pPr>
          </w:p>
        </w:tc>
        <w:tc>
          <w:tcPr>
            <w:tcW w:w="86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传真</w:t>
            </w:r>
          </w:p>
        </w:tc>
        <w:tc>
          <w:tcPr>
            <w:tcW w:w="2794" w:type="dxa"/>
            <w:gridSpan w:val="3"/>
            <w:vAlign w:val="center"/>
          </w:tcPr>
          <w:p>
            <w:pPr>
              <w:autoSpaceDE w:val="0"/>
              <w:autoSpaceDN w:val="0"/>
              <w:adjustRightInd w:val="0"/>
              <w:spacing w:line="360" w:lineRule="auto"/>
              <w:rPr>
                <w:rFonts w:ascii="宋体" w:hAnsi="宋体" w:cs="宋体"/>
                <w:kern w:val="0"/>
                <w:szCs w:val="21"/>
              </w:rPr>
            </w:pPr>
          </w:p>
        </w:tc>
        <w:tc>
          <w:tcPr>
            <w:tcW w:w="1386"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网址</w:t>
            </w:r>
          </w:p>
        </w:tc>
        <w:tc>
          <w:tcPr>
            <w:tcW w:w="2381" w:type="dxa"/>
            <w:gridSpan w:val="2"/>
            <w:vAlign w:val="center"/>
          </w:tcPr>
          <w:p>
            <w:pPr>
              <w:autoSpaceDE w:val="0"/>
              <w:autoSpaceDN w:val="0"/>
              <w:adjustRightInd w:val="0"/>
              <w:spacing w:line="360" w:lineRule="auto"/>
              <w:rPr>
                <w:rFonts w:ascii="宋体"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法定代表人</w:t>
            </w:r>
          </w:p>
        </w:tc>
        <w:tc>
          <w:tcPr>
            <w:tcW w:w="869"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姓名</w:t>
            </w:r>
          </w:p>
        </w:tc>
        <w:tc>
          <w:tcPr>
            <w:tcW w:w="1620" w:type="dxa"/>
            <w:vAlign w:val="center"/>
          </w:tcPr>
          <w:p>
            <w:pPr>
              <w:autoSpaceDE w:val="0"/>
              <w:autoSpaceDN w:val="0"/>
              <w:adjustRightInd w:val="0"/>
              <w:spacing w:line="360" w:lineRule="auto"/>
              <w:rPr>
                <w:rFonts w:ascii="宋体" w:hAnsi="宋体" w:cs="宋体"/>
                <w:kern w:val="0"/>
                <w:szCs w:val="21"/>
              </w:rPr>
            </w:pPr>
          </w:p>
        </w:tc>
        <w:tc>
          <w:tcPr>
            <w:tcW w:w="1174"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技术职称</w:t>
            </w:r>
          </w:p>
        </w:tc>
        <w:tc>
          <w:tcPr>
            <w:tcW w:w="1386" w:type="dxa"/>
            <w:gridSpan w:val="2"/>
            <w:vAlign w:val="center"/>
          </w:tcPr>
          <w:p>
            <w:pPr>
              <w:autoSpaceDE w:val="0"/>
              <w:autoSpaceDN w:val="0"/>
              <w:adjustRightInd w:val="0"/>
              <w:spacing w:line="360" w:lineRule="auto"/>
              <w:rPr>
                <w:rFonts w:ascii="宋体" w:hAnsi="宋体" w:cs="宋体"/>
                <w:kern w:val="0"/>
                <w:szCs w:val="21"/>
              </w:rPr>
            </w:pPr>
          </w:p>
        </w:tc>
        <w:tc>
          <w:tcPr>
            <w:tcW w:w="684"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电话</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技术负责人</w:t>
            </w:r>
          </w:p>
        </w:tc>
        <w:tc>
          <w:tcPr>
            <w:tcW w:w="869"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姓名</w:t>
            </w:r>
          </w:p>
        </w:tc>
        <w:tc>
          <w:tcPr>
            <w:tcW w:w="1620" w:type="dxa"/>
            <w:vAlign w:val="center"/>
          </w:tcPr>
          <w:p>
            <w:pPr>
              <w:autoSpaceDE w:val="0"/>
              <w:autoSpaceDN w:val="0"/>
              <w:adjustRightInd w:val="0"/>
              <w:spacing w:line="360" w:lineRule="auto"/>
              <w:rPr>
                <w:rFonts w:ascii="宋体" w:hAnsi="宋体" w:cs="宋体"/>
                <w:kern w:val="0"/>
                <w:szCs w:val="21"/>
              </w:rPr>
            </w:pPr>
          </w:p>
        </w:tc>
        <w:tc>
          <w:tcPr>
            <w:tcW w:w="1174"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技术职称</w:t>
            </w:r>
          </w:p>
        </w:tc>
        <w:tc>
          <w:tcPr>
            <w:tcW w:w="1386" w:type="dxa"/>
            <w:gridSpan w:val="2"/>
            <w:vAlign w:val="center"/>
          </w:tcPr>
          <w:p>
            <w:pPr>
              <w:autoSpaceDE w:val="0"/>
              <w:autoSpaceDN w:val="0"/>
              <w:adjustRightInd w:val="0"/>
              <w:spacing w:line="360" w:lineRule="auto"/>
              <w:rPr>
                <w:rFonts w:ascii="宋体" w:hAnsi="宋体" w:cs="宋体"/>
                <w:kern w:val="0"/>
                <w:szCs w:val="21"/>
              </w:rPr>
            </w:pPr>
          </w:p>
        </w:tc>
        <w:tc>
          <w:tcPr>
            <w:tcW w:w="684"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电话</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成立时间</w:t>
            </w:r>
          </w:p>
        </w:tc>
        <w:tc>
          <w:tcPr>
            <w:tcW w:w="3213" w:type="dxa"/>
            <w:gridSpan w:val="3"/>
            <w:tcBorders>
              <w:right w:val="single" w:color="auto" w:sz="4" w:space="0"/>
            </w:tcBorders>
            <w:vAlign w:val="center"/>
          </w:tcPr>
          <w:p>
            <w:pPr>
              <w:autoSpaceDE w:val="0"/>
              <w:autoSpaceDN w:val="0"/>
              <w:adjustRightInd w:val="0"/>
              <w:spacing w:line="360" w:lineRule="auto"/>
              <w:ind w:firstLine="1470" w:firstLineChars="700"/>
              <w:jc w:val="left"/>
              <w:rPr>
                <w:rFonts w:ascii="宋体" w:hAnsi="宋体" w:cs="宋体"/>
                <w:kern w:val="0"/>
                <w:szCs w:val="21"/>
              </w:rPr>
            </w:pPr>
          </w:p>
        </w:tc>
        <w:tc>
          <w:tcPr>
            <w:tcW w:w="4217" w:type="dxa"/>
            <w:gridSpan w:val="5"/>
            <w:tcBorders>
              <w:lef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企业资质等级</w:t>
            </w:r>
          </w:p>
        </w:tc>
        <w:tc>
          <w:tcPr>
            <w:tcW w:w="3213" w:type="dxa"/>
            <w:gridSpan w:val="3"/>
            <w:tcBorders>
              <w:righ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900" w:type="dxa"/>
            <w:gridSpan w:val="2"/>
            <w:vMerge w:val="restart"/>
            <w:tcBorders>
              <w:left w:val="single" w:color="auto" w:sz="4" w:space="0"/>
            </w:tcBorders>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其中</w:t>
            </w:r>
          </w:p>
        </w:tc>
        <w:tc>
          <w:tcPr>
            <w:tcW w:w="1620"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项目经理</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营业执照号</w:t>
            </w:r>
          </w:p>
        </w:tc>
        <w:tc>
          <w:tcPr>
            <w:tcW w:w="3213" w:type="dxa"/>
            <w:gridSpan w:val="3"/>
            <w:tcBorders>
              <w:righ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900" w:type="dxa"/>
            <w:gridSpan w:val="2"/>
            <w:vMerge w:val="continue"/>
            <w:tcBorders>
              <w:lef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1620"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高级职称人员</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注册资金</w:t>
            </w:r>
          </w:p>
        </w:tc>
        <w:tc>
          <w:tcPr>
            <w:tcW w:w="3213" w:type="dxa"/>
            <w:gridSpan w:val="3"/>
            <w:tcBorders>
              <w:righ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900" w:type="dxa"/>
            <w:gridSpan w:val="2"/>
            <w:vMerge w:val="continue"/>
            <w:tcBorders>
              <w:lef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1620"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中级职称人员</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开户银行</w:t>
            </w:r>
          </w:p>
        </w:tc>
        <w:tc>
          <w:tcPr>
            <w:tcW w:w="3213" w:type="dxa"/>
            <w:gridSpan w:val="3"/>
            <w:tcBorders>
              <w:righ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900" w:type="dxa"/>
            <w:gridSpan w:val="2"/>
            <w:vMerge w:val="continue"/>
            <w:tcBorders>
              <w:lef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1620"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初级职称人员</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账号</w:t>
            </w:r>
          </w:p>
        </w:tc>
        <w:tc>
          <w:tcPr>
            <w:tcW w:w="3213" w:type="dxa"/>
            <w:gridSpan w:val="3"/>
            <w:tcBorders>
              <w:righ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900" w:type="dxa"/>
            <w:gridSpan w:val="2"/>
            <w:vMerge w:val="continue"/>
            <w:tcBorders>
              <w:lef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1620"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普通职工</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2257"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经营范围</w:t>
            </w:r>
          </w:p>
        </w:tc>
        <w:tc>
          <w:tcPr>
            <w:tcW w:w="7430" w:type="dxa"/>
            <w:gridSpan w:val="8"/>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79" w:type="dxa"/>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备注</w:t>
            </w:r>
          </w:p>
        </w:tc>
        <w:tc>
          <w:tcPr>
            <w:tcW w:w="7430" w:type="dxa"/>
            <w:gridSpan w:val="8"/>
          </w:tcPr>
          <w:p>
            <w:pPr>
              <w:autoSpaceDE w:val="0"/>
              <w:autoSpaceDN w:val="0"/>
              <w:adjustRightInd w:val="0"/>
              <w:spacing w:line="360" w:lineRule="auto"/>
              <w:rPr>
                <w:rFonts w:ascii="宋体" w:hAnsi="宋体" w:cs="宋体"/>
                <w:kern w:val="0"/>
                <w:szCs w:val="21"/>
              </w:rPr>
            </w:pPr>
          </w:p>
        </w:tc>
      </w:tr>
    </w:tbl>
    <w:p>
      <w:pPr>
        <w:spacing w:line="440" w:lineRule="exact"/>
        <w:rPr>
          <w:rFonts w:ascii="宋体" w:hAnsi="宋体"/>
        </w:rPr>
      </w:pPr>
      <w:r>
        <w:rPr>
          <w:rFonts w:hint="eastAsia" w:ascii="宋体" w:hAnsi="宋体"/>
        </w:rPr>
        <w:t>备注：</w:t>
      </w:r>
    </w:p>
    <w:p>
      <w:pPr>
        <w:rPr>
          <w:rFonts w:ascii="宋体" w:hAnsi="宋体"/>
        </w:rPr>
      </w:pPr>
      <w:r>
        <w:rPr>
          <w:rFonts w:hint="eastAsia" w:ascii="宋体" w:hAnsi="宋体"/>
        </w:rPr>
        <w:t>1.在本表后附企业营业执照副本、企业资质证书副本、安全生产许可证、</w:t>
      </w:r>
      <w:r>
        <w:rPr>
          <w:rFonts w:hint="eastAsia"/>
        </w:rPr>
        <w:t>海南省建筑企业诚信档案手册</w:t>
      </w:r>
      <w:r>
        <w:rPr>
          <w:rFonts w:hint="eastAsia" w:ascii="宋体" w:hAnsi="宋体"/>
        </w:rPr>
        <w:t>等材料的复印件</w:t>
      </w:r>
      <w:r>
        <w:rPr>
          <w:rFonts w:hint="eastAsia" w:ascii="宋体" w:hAnsi="宋体"/>
          <w:b/>
        </w:rPr>
        <w:t>加盖单位公章</w:t>
      </w:r>
      <w:r>
        <w:rPr>
          <w:rFonts w:hint="eastAsia" w:ascii="宋体" w:hAnsi="宋体"/>
        </w:rPr>
        <w:t>。</w:t>
      </w:r>
    </w:p>
    <w:p>
      <w:pPr>
        <w:adjustRightInd w:val="0"/>
        <w:snapToGrid w:val="0"/>
        <w:spacing w:before="161" w:beforeLines="50" w:after="161" w:afterLines="50"/>
        <w:rPr>
          <w:rFonts w:ascii="宋体" w:hAnsi="宋体" w:cs="宋体"/>
          <w:sz w:val="24"/>
        </w:rPr>
      </w:pPr>
      <w:r>
        <w:rPr>
          <w:rFonts w:hint="eastAsia"/>
        </w:rPr>
        <w:t>2.2018年9月至今任意3个月的纳税证明和社保缴费记录</w:t>
      </w:r>
      <w:r>
        <w:rPr>
          <w:rFonts w:hint="eastAsia"/>
          <w:b/>
          <w:bCs/>
        </w:rPr>
        <w:t>复印件加盖单位公章。</w:t>
      </w:r>
    </w:p>
    <w:p>
      <w:pPr>
        <w:adjustRightInd w:val="0"/>
        <w:snapToGrid w:val="0"/>
        <w:spacing w:before="161" w:beforeLines="50" w:after="161" w:afterLines="50"/>
        <w:ind w:firstLine="3840" w:firstLineChars="1600"/>
        <w:rPr>
          <w:rFonts w:ascii="宋体" w:hAnsi="宋体" w:cs="宋体"/>
          <w:sz w:val="24"/>
        </w:rPr>
      </w:pPr>
      <w:r>
        <w:rPr>
          <w:rFonts w:hint="eastAsia" w:ascii="宋体" w:hAnsi="宋体" w:cs="宋体"/>
          <w:sz w:val="24"/>
        </w:rPr>
        <w:t xml:space="preserve">供应商：      </w:t>
      </w:r>
      <w:r>
        <w:rPr>
          <w:rFonts w:hint="eastAsia" w:ascii="宋体" w:hAnsi="宋体" w:cs="宋体"/>
          <w:iCs/>
          <w:sz w:val="24"/>
        </w:rPr>
        <w:t>（填写名称并盖章）</w:t>
      </w:r>
    </w:p>
    <w:p>
      <w:pPr>
        <w:adjustRightInd w:val="0"/>
        <w:snapToGrid w:val="0"/>
        <w:spacing w:before="161" w:beforeLines="50"/>
        <w:ind w:firstLine="3840" w:firstLineChars="1600"/>
        <w:rPr>
          <w:rFonts w:ascii="宋体" w:hAnsi="宋体" w:cs="宋体"/>
          <w:iCs/>
          <w:sz w:val="24"/>
          <w:szCs w:val="21"/>
        </w:rPr>
      </w:pPr>
      <w:r>
        <w:rPr>
          <w:rFonts w:hint="eastAsia" w:hAnsi="宋体" w:cs="宋体"/>
          <w:sz w:val="24"/>
        </w:rPr>
        <w:t>法定代表人或授权委托人</w:t>
      </w:r>
      <w:r>
        <w:rPr>
          <w:rFonts w:hint="eastAsia" w:ascii="宋体" w:hAnsi="宋体" w:cs="宋体"/>
          <w:sz w:val="24"/>
        </w:rPr>
        <w:t>：</w:t>
      </w:r>
      <w:r>
        <w:rPr>
          <w:rFonts w:hint="eastAsia" w:ascii="宋体" w:hAnsi="宋体" w:cs="宋体"/>
          <w:iCs/>
          <w:sz w:val="24"/>
          <w:szCs w:val="21"/>
        </w:rPr>
        <w:t>（签字）</w:t>
      </w:r>
    </w:p>
    <w:p>
      <w:pPr>
        <w:adjustRightInd w:val="0"/>
        <w:snapToGrid w:val="0"/>
        <w:spacing w:before="161" w:beforeLines="50"/>
        <w:ind w:firstLine="3840" w:firstLineChars="1600"/>
        <w:rPr>
          <w:rFonts w:ascii="宋体" w:hAnsi="宋体" w:cs="宋体"/>
          <w:iCs/>
          <w:sz w:val="24"/>
          <w:szCs w:val="21"/>
        </w:rPr>
      </w:pPr>
      <w:r>
        <w:rPr>
          <w:rFonts w:hint="eastAsia" w:ascii="宋体" w:hAnsi="宋体" w:cs="宋体"/>
          <w:iCs/>
          <w:sz w:val="24"/>
          <w:szCs w:val="21"/>
        </w:rPr>
        <w:t>日期：</w:t>
      </w:r>
    </w:p>
    <w:p>
      <w:pPr>
        <w:jc w:val="center"/>
        <w:rPr>
          <w:rFonts w:ascii="宋体" w:hAnsi="宋体" w:cs="宋体"/>
          <w:b/>
          <w:bCs/>
          <w:sz w:val="36"/>
          <w:szCs w:val="36"/>
        </w:rPr>
      </w:pPr>
      <w:bookmarkStart w:id="71" w:name="_Toc26328_WPSOffice_Level1"/>
    </w:p>
    <w:p>
      <w:pPr>
        <w:jc w:val="center"/>
        <w:rPr>
          <w:rFonts w:ascii="宋体" w:hAnsi="宋体" w:cs="宋体"/>
          <w:b/>
          <w:bCs/>
          <w:sz w:val="36"/>
          <w:szCs w:val="36"/>
        </w:rPr>
      </w:pPr>
      <w:r>
        <w:rPr>
          <w:rFonts w:hint="eastAsia" w:ascii="宋体" w:hAnsi="宋体" w:cs="宋体"/>
          <w:b/>
          <w:bCs/>
          <w:sz w:val="36"/>
          <w:szCs w:val="36"/>
        </w:rPr>
        <w:t>七、供应商类似项目业绩一览表（如有）</w:t>
      </w:r>
      <w:bookmarkEnd w:id="71"/>
    </w:p>
    <w:tbl>
      <w:tblPr>
        <w:tblStyle w:val="16"/>
        <w:tblW w:w="8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1100"/>
        <w:gridCol w:w="1440"/>
        <w:gridCol w:w="1320"/>
        <w:gridCol w:w="1161"/>
        <w:gridCol w:w="1260"/>
        <w:gridCol w:w="9"/>
        <w:gridCol w:w="1356"/>
        <w:gridCol w:w="9"/>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1100" w:type="dxa"/>
            <w:vAlign w:val="center"/>
          </w:tcPr>
          <w:p>
            <w:pPr>
              <w:spacing w:line="360" w:lineRule="auto"/>
              <w:ind w:firstLine="105" w:firstLineChars="50"/>
              <w:jc w:val="center"/>
              <w:rPr>
                <w:rFonts w:ascii="宋体" w:hAnsi="宋体" w:cs="宋体"/>
                <w:b/>
              </w:rPr>
            </w:pPr>
            <w:r>
              <w:rPr>
                <w:rFonts w:hint="eastAsia" w:ascii="宋体" w:hAnsi="宋体" w:cs="宋体"/>
                <w:b/>
              </w:rPr>
              <w:t>日期</w:t>
            </w:r>
          </w:p>
        </w:tc>
        <w:tc>
          <w:tcPr>
            <w:tcW w:w="1440" w:type="dxa"/>
            <w:vAlign w:val="center"/>
          </w:tcPr>
          <w:p>
            <w:pPr>
              <w:spacing w:line="360" w:lineRule="auto"/>
              <w:jc w:val="center"/>
              <w:rPr>
                <w:rFonts w:ascii="宋体" w:hAnsi="宋体" w:cs="宋体"/>
                <w:b/>
              </w:rPr>
            </w:pPr>
            <w:r>
              <w:rPr>
                <w:rFonts w:hint="eastAsia" w:ascii="宋体" w:hAnsi="宋体" w:cs="宋体"/>
                <w:b/>
              </w:rPr>
              <w:t>单位名称</w:t>
            </w:r>
          </w:p>
        </w:tc>
        <w:tc>
          <w:tcPr>
            <w:tcW w:w="1320" w:type="dxa"/>
            <w:vAlign w:val="center"/>
          </w:tcPr>
          <w:p>
            <w:pPr>
              <w:spacing w:line="360" w:lineRule="auto"/>
              <w:jc w:val="center"/>
              <w:rPr>
                <w:rFonts w:ascii="宋体" w:hAnsi="宋体" w:cs="宋体"/>
                <w:b/>
              </w:rPr>
            </w:pPr>
            <w:r>
              <w:rPr>
                <w:rFonts w:hint="eastAsia" w:ascii="宋体" w:hAnsi="宋体" w:cs="宋体"/>
                <w:b/>
              </w:rPr>
              <w:t>项目名称</w:t>
            </w:r>
          </w:p>
        </w:tc>
        <w:tc>
          <w:tcPr>
            <w:tcW w:w="1161" w:type="dxa"/>
            <w:vAlign w:val="center"/>
          </w:tcPr>
          <w:p>
            <w:pPr>
              <w:spacing w:line="360" w:lineRule="auto"/>
              <w:jc w:val="center"/>
              <w:rPr>
                <w:rFonts w:ascii="宋体" w:hAnsi="宋体" w:cs="宋体"/>
                <w:b/>
              </w:rPr>
            </w:pPr>
            <w:r>
              <w:rPr>
                <w:rFonts w:hint="eastAsia" w:ascii="宋体" w:hAnsi="宋体" w:cs="宋体"/>
                <w:b/>
              </w:rPr>
              <w:t>完成时间</w:t>
            </w:r>
          </w:p>
        </w:tc>
        <w:tc>
          <w:tcPr>
            <w:tcW w:w="1260" w:type="dxa"/>
            <w:vAlign w:val="center"/>
          </w:tcPr>
          <w:p>
            <w:pPr>
              <w:spacing w:line="360" w:lineRule="auto"/>
              <w:ind w:firstLine="105" w:firstLineChars="50"/>
              <w:jc w:val="center"/>
              <w:rPr>
                <w:rFonts w:ascii="宋体" w:hAnsi="宋体" w:cs="宋体"/>
                <w:b/>
              </w:rPr>
            </w:pPr>
            <w:r>
              <w:rPr>
                <w:rFonts w:hint="eastAsia" w:ascii="宋体" w:hAnsi="宋体" w:cs="宋体"/>
                <w:b/>
              </w:rPr>
              <w:t>合同金额</w:t>
            </w:r>
          </w:p>
        </w:tc>
        <w:tc>
          <w:tcPr>
            <w:tcW w:w="1374" w:type="dxa"/>
            <w:gridSpan w:val="3"/>
            <w:vAlign w:val="center"/>
          </w:tcPr>
          <w:p>
            <w:pPr>
              <w:spacing w:line="360" w:lineRule="auto"/>
              <w:jc w:val="center"/>
              <w:rPr>
                <w:rFonts w:ascii="宋体" w:hAnsi="宋体" w:cs="宋体"/>
                <w:b/>
              </w:rPr>
            </w:pPr>
            <w:r>
              <w:rPr>
                <w:rFonts w:hint="eastAsia" w:ascii="宋体" w:hAnsi="宋体" w:cs="宋体"/>
                <w:b/>
              </w:rPr>
              <w:t>完成项目质量</w:t>
            </w:r>
          </w:p>
        </w:tc>
        <w:tc>
          <w:tcPr>
            <w:tcW w:w="1025" w:type="dxa"/>
            <w:vAlign w:val="center"/>
          </w:tcPr>
          <w:p>
            <w:pPr>
              <w:spacing w:line="360" w:lineRule="auto"/>
              <w:jc w:val="center"/>
              <w:rPr>
                <w:rFonts w:ascii="宋体" w:hAnsi="宋体" w:cs="宋体"/>
                <w:b/>
              </w:rPr>
            </w:pPr>
            <w:r>
              <w:rPr>
                <w:rFonts w:hint="eastAsia" w:ascii="宋体" w:hAnsi="宋体" w:cs="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0" w:type="dxa"/>
            <w:vAlign w:val="center"/>
          </w:tcPr>
          <w:p>
            <w:pPr>
              <w:spacing w:line="360" w:lineRule="auto"/>
              <w:jc w:val="center"/>
              <w:rPr>
                <w:rFonts w:ascii="宋体" w:hAnsi="宋体" w:cs="宋体"/>
              </w:rPr>
            </w:pPr>
          </w:p>
        </w:tc>
        <w:tc>
          <w:tcPr>
            <w:tcW w:w="1374" w:type="dxa"/>
            <w:gridSpan w:val="3"/>
            <w:vAlign w:val="center"/>
          </w:tcPr>
          <w:p>
            <w:pPr>
              <w:spacing w:line="360" w:lineRule="auto"/>
              <w:jc w:val="center"/>
              <w:rPr>
                <w:rFonts w:ascii="宋体" w:hAnsi="宋体" w:cs="宋体"/>
              </w:rPr>
            </w:pPr>
          </w:p>
        </w:tc>
        <w:tc>
          <w:tcPr>
            <w:tcW w:w="1025"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0" w:type="dxa"/>
            <w:vAlign w:val="center"/>
          </w:tcPr>
          <w:p>
            <w:pPr>
              <w:spacing w:line="360" w:lineRule="auto"/>
              <w:jc w:val="center"/>
              <w:rPr>
                <w:rFonts w:ascii="宋体" w:hAnsi="宋体" w:cs="宋体"/>
              </w:rPr>
            </w:pPr>
          </w:p>
        </w:tc>
        <w:tc>
          <w:tcPr>
            <w:tcW w:w="1374" w:type="dxa"/>
            <w:gridSpan w:val="3"/>
            <w:vAlign w:val="center"/>
          </w:tcPr>
          <w:p>
            <w:pPr>
              <w:spacing w:line="360" w:lineRule="auto"/>
              <w:jc w:val="center"/>
              <w:rPr>
                <w:rFonts w:ascii="宋体" w:hAnsi="宋体" w:cs="宋体"/>
              </w:rPr>
            </w:pPr>
          </w:p>
        </w:tc>
        <w:tc>
          <w:tcPr>
            <w:tcW w:w="1025"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9" w:type="dxa"/>
            <w:gridSpan w:val="2"/>
            <w:vAlign w:val="center"/>
          </w:tcPr>
          <w:p>
            <w:pPr>
              <w:spacing w:line="360" w:lineRule="auto"/>
              <w:jc w:val="center"/>
              <w:rPr>
                <w:rFonts w:ascii="宋体" w:hAnsi="宋体" w:cs="宋体"/>
              </w:rPr>
            </w:pPr>
          </w:p>
        </w:tc>
        <w:tc>
          <w:tcPr>
            <w:tcW w:w="1365" w:type="dxa"/>
            <w:gridSpan w:val="2"/>
            <w:vAlign w:val="center"/>
          </w:tcPr>
          <w:p>
            <w:pPr>
              <w:spacing w:line="360" w:lineRule="auto"/>
              <w:jc w:val="center"/>
              <w:rPr>
                <w:rFonts w:ascii="宋体" w:hAnsi="宋体" w:cs="宋体"/>
              </w:rPr>
            </w:pPr>
          </w:p>
        </w:tc>
        <w:tc>
          <w:tcPr>
            <w:tcW w:w="1025"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9" w:type="dxa"/>
            <w:gridSpan w:val="2"/>
            <w:vAlign w:val="center"/>
          </w:tcPr>
          <w:p>
            <w:pPr>
              <w:spacing w:line="360" w:lineRule="auto"/>
              <w:jc w:val="center"/>
              <w:rPr>
                <w:rFonts w:ascii="宋体" w:hAnsi="宋体" w:cs="宋体"/>
              </w:rPr>
            </w:pPr>
          </w:p>
        </w:tc>
        <w:tc>
          <w:tcPr>
            <w:tcW w:w="1356" w:type="dxa"/>
            <w:vAlign w:val="center"/>
          </w:tcPr>
          <w:p>
            <w:pPr>
              <w:spacing w:line="360" w:lineRule="auto"/>
              <w:jc w:val="center"/>
              <w:rPr>
                <w:rFonts w:ascii="宋体" w:hAnsi="宋体" w:cs="宋体"/>
              </w:rPr>
            </w:pPr>
          </w:p>
        </w:tc>
        <w:tc>
          <w:tcPr>
            <w:tcW w:w="1034" w:type="dxa"/>
            <w:gridSpan w:val="2"/>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9" w:type="dxa"/>
            <w:gridSpan w:val="2"/>
            <w:vAlign w:val="center"/>
          </w:tcPr>
          <w:p>
            <w:pPr>
              <w:spacing w:line="360" w:lineRule="auto"/>
              <w:jc w:val="center"/>
              <w:rPr>
                <w:rFonts w:ascii="宋体" w:hAnsi="宋体" w:cs="宋体"/>
              </w:rPr>
            </w:pPr>
          </w:p>
        </w:tc>
        <w:tc>
          <w:tcPr>
            <w:tcW w:w="1356" w:type="dxa"/>
            <w:vAlign w:val="center"/>
          </w:tcPr>
          <w:p>
            <w:pPr>
              <w:spacing w:line="360" w:lineRule="auto"/>
              <w:jc w:val="center"/>
              <w:rPr>
                <w:rFonts w:ascii="宋体" w:hAnsi="宋体" w:cs="宋体"/>
              </w:rPr>
            </w:pPr>
          </w:p>
        </w:tc>
        <w:tc>
          <w:tcPr>
            <w:tcW w:w="1034" w:type="dxa"/>
            <w:gridSpan w:val="2"/>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9" w:type="dxa"/>
            <w:gridSpan w:val="2"/>
            <w:vAlign w:val="center"/>
          </w:tcPr>
          <w:p>
            <w:pPr>
              <w:spacing w:line="360" w:lineRule="auto"/>
              <w:jc w:val="center"/>
              <w:rPr>
                <w:rFonts w:ascii="宋体" w:hAnsi="宋体" w:cs="宋体"/>
              </w:rPr>
            </w:pPr>
          </w:p>
        </w:tc>
        <w:tc>
          <w:tcPr>
            <w:tcW w:w="1356" w:type="dxa"/>
            <w:vAlign w:val="center"/>
          </w:tcPr>
          <w:p>
            <w:pPr>
              <w:spacing w:line="360" w:lineRule="auto"/>
              <w:jc w:val="center"/>
              <w:rPr>
                <w:rFonts w:ascii="宋体" w:hAnsi="宋体" w:cs="宋体"/>
              </w:rPr>
            </w:pPr>
          </w:p>
        </w:tc>
        <w:tc>
          <w:tcPr>
            <w:tcW w:w="1034" w:type="dxa"/>
            <w:gridSpan w:val="2"/>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9" w:type="dxa"/>
            <w:gridSpan w:val="2"/>
            <w:vAlign w:val="center"/>
          </w:tcPr>
          <w:p>
            <w:pPr>
              <w:spacing w:line="360" w:lineRule="auto"/>
              <w:jc w:val="center"/>
              <w:rPr>
                <w:rFonts w:ascii="宋体" w:hAnsi="宋体" w:cs="宋体"/>
              </w:rPr>
            </w:pPr>
          </w:p>
        </w:tc>
        <w:tc>
          <w:tcPr>
            <w:tcW w:w="1356" w:type="dxa"/>
            <w:vAlign w:val="center"/>
          </w:tcPr>
          <w:p>
            <w:pPr>
              <w:spacing w:line="360" w:lineRule="auto"/>
              <w:jc w:val="center"/>
              <w:rPr>
                <w:rFonts w:ascii="宋体" w:hAnsi="宋体" w:cs="宋体"/>
              </w:rPr>
            </w:pPr>
          </w:p>
        </w:tc>
        <w:tc>
          <w:tcPr>
            <w:tcW w:w="1034" w:type="dxa"/>
            <w:gridSpan w:val="2"/>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9" w:type="dxa"/>
            <w:gridSpan w:val="2"/>
            <w:vAlign w:val="center"/>
          </w:tcPr>
          <w:p>
            <w:pPr>
              <w:spacing w:line="360" w:lineRule="auto"/>
              <w:jc w:val="center"/>
              <w:rPr>
                <w:rFonts w:ascii="宋体" w:hAnsi="宋体" w:cs="宋体"/>
              </w:rPr>
            </w:pPr>
          </w:p>
        </w:tc>
        <w:tc>
          <w:tcPr>
            <w:tcW w:w="1356" w:type="dxa"/>
            <w:vAlign w:val="center"/>
          </w:tcPr>
          <w:p>
            <w:pPr>
              <w:spacing w:line="360" w:lineRule="auto"/>
              <w:jc w:val="center"/>
              <w:rPr>
                <w:rFonts w:ascii="宋体" w:hAnsi="宋体" w:cs="宋体"/>
              </w:rPr>
            </w:pPr>
          </w:p>
        </w:tc>
        <w:tc>
          <w:tcPr>
            <w:tcW w:w="1034" w:type="dxa"/>
            <w:gridSpan w:val="2"/>
            <w:vAlign w:val="center"/>
          </w:tcPr>
          <w:p>
            <w:pPr>
              <w:spacing w:line="360" w:lineRule="auto"/>
              <w:jc w:val="center"/>
              <w:rPr>
                <w:rFonts w:ascii="宋体" w:hAnsi="宋体" w:cs="宋体"/>
              </w:rPr>
            </w:pPr>
          </w:p>
        </w:tc>
      </w:tr>
    </w:tbl>
    <w:p>
      <w:pPr>
        <w:adjustRightInd w:val="0"/>
        <w:spacing w:line="360" w:lineRule="auto"/>
        <w:ind w:firstLine="480" w:firstLineChars="200"/>
        <w:rPr>
          <w:rFonts w:ascii="宋体" w:hAnsi="宋体" w:cs="宋体"/>
          <w:sz w:val="24"/>
        </w:rPr>
      </w:pPr>
    </w:p>
    <w:p>
      <w:pPr>
        <w:adjustRightInd w:val="0"/>
        <w:spacing w:line="360" w:lineRule="auto"/>
        <w:ind w:firstLine="480" w:firstLineChars="200"/>
        <w:rPr>
          <w:rFonts w:ascii="宋体" w:hAnsi="宋体" w:cs="宋体"/>
          <w:sz w:val="24"/>
        </w:rPr>
      </w:pPr>
    </w:p>
    <w:p>
      <w:pPr>
        <w:adjustRightInd w:val="0"/>
        <w:snapToGrid w:val="0"/>
        <w:spacing w:before="161" w:beforeLines="50" w:after="161" w:afterLines="50"/>
        <w:ind w:firstLine="3840" w:firstLineChars="1600"/>
        <w:rPr>
          <w:rFonts w:ascii="宋体" w:hAnsi="宋体" w:cs="宋体"/>
          <w:sz w:val="24"/>
        </w:rPr>
      </w:pPr>
      <w:r>
        <w:rPr>
          <w:rFonts w:hint="eastAsia" w:ascii="宋体" w:hAnsi="宋体" w:cs="宋体"/>
          <w:sz w:val="24"/>
        </w:rPr>
        <w:t xml:space="preserve">供应商：      </w:t>
      </w:r>
      <w:r>
        <w:rPr>
          <w:rFonts w:hint="eastAsia" w:ascii="宋体" w:hAnsi="宋体" w:cs="宋体"/>
          <w:iCs/>
          <w:sz w:val="24"/>
        </w:rPr>
        <w:t>（填写名称并盖章）</w:t>
      </w:r>
    </w:p>
    <w:p>
      <w:pPr>
        <w:adjustRightInd w:val="0"/>
        <w:snapToGrid w:val="0"/>
        <w:spacing w:before="161" w:beforeLines="50"/>
        <w:ind w:firstLine="3840" w:firstLineChars="1600"/>
        <w:rPr>
          <w:rFonts w:ascii="宋体" w:hAnsi="宋体" w:cs="宋体"/>
          <w:iCs/>
          <w:sz w:val="24"/>
          <w:szCs w:val="21"/>
        </w:rPr>
      </w:pPr>
      <w:r>
        <w:rPr>
          <w:rFonts w:hint="eastAsia" w:hAnsi="宋体" w:cs="宋体"/>
          <w:sz w:val="24"/>
        </w:rPr>
        <w:t>法定代表人或授权委托人</w:t>
      </w:r>
      <w:r>
        <w:rPr>
          <w:rFonts w:hint="eastAsia" w:ascii="宋体" w:hAnsi="宋体" w:cs="宋体"/>
          <w:sz w:val="24"/>
        </w:rPr>
        <w:t>：</w:t>
      </w:r>
      <w:r>
        <w:rPr>
          <w:rFonts w:hint="eastAsia" w:ascii="宋体" w:hAnsi="宋体" w:cs="宋体"/>
          <w:iCs/>
          <w:sz w:val="24"/>
          <w:szCs w:val="21"/>
        </w:rPr>
        <w:t>（签字）</w:t>
      </w:r>
    </w:p>
    <w:p>
      <w:pPr>
        <w:adjustRightInd w:val="0"/>
        <w:snapToGrid w:val="0"/>
        <w:spacing w:before="161" w:beforeLines="50"/>
        <w:ind w:firstLine="3840" w:firstLineChars="1600"/>
        <w:rPr>
          <w:rFonts w:ascii="宋体" w:hAnsi="宋体" w:cs="宋体"/>
          <w:iCs/>
          <w:sz w:val="24"/>
          <w:szCs w:val="21"/>
        </w:rPr>
      </w:pPr>
      <w:r>
        <w:rPr>
          <w:rFonts w:hint="eastAsia" w:ascii="宋体" w:hAnsi="宋体" w:cs="宋体"/>
          <w:iCs/>
          <w:sz w:val="24"/>
          <w:szCs w:val="21"/>
        </w:rPr>
        <w:t>日期：</w:t>
      </w:r>
    </w:p>
    <w:p>
      <w:pPr>
        <w:pStyle w:val="2"/>
        <w:keepNext w:val="0"/>
        <w:keepLines w:val="0"/>
        <w:tabs>
          <w:tab w:val="left" w:pos="360"/>
          <w:tab w:val="left" w:pos="540"/>
        </w:tabs>
        <w:spacing w:before="161" w:beforeLines="50" w:beforeAutospacing="0" w:after="161" w:afterLines="50" w:afterAutospacing="0"/>
        <w:rPr>
          <w:rFonts w:ascii="宋体" w:hAnsi="宋体" w:eastAsia="宋体" w:cs="宋体"/>
          <w:sz w:val="32"/>
        </w:rPr>
      </w:pPr>
    </w:p>
    <w:p>
      <w:pPr>
        <w:pStyle w:val="2"/>
        <w:keepNext w:val="0"/>
        <w:keepLines w:val="0"/>
        <w:tabs>
          <w:tab w:val="left" w:pos="360"/>
          <w:tab w:val="left" w:pos="540"/>
        </w:tabs>
        <w:spacing w:before="161" w:beforeLines="50" w:beforeAutospacing="0" w:after="161" w:afterLines="50" w:afterAutospacing="0"/>
        <w:rPr>
          <w:rFonts w:ascii="宋体" w:hAnsi="宋体" w:eastAsia="宋体" w:cs="宋体"/>
          <w:sz w:val="32"/>
        </w:rPr>
      </w:pPr>
    </w:p>
    <w:p>
      <w:pPr>
        <w:pStyle w:val="2"/>
        <w:keepNext w:val="0"/>
        <w:keepLines w:val="0"/>
        <w:tabs>
          <w:tab w:val="left" w:pos="360"/>
          <w:tab w:val="left" w:pos="540"/>
        </w:tabs>
        <w:spacing w:before="161" w:beforeLines="50" w:beforeAutospacing="0" w:after="161" w:afterLines="50" w:afterAutospacing="0"/>
        <w:rPr>
          <w:rFonts w:ascii="宋体" w:hAnsi="宋体" w:eastAsia="宋体" w:cs="宋体"/>
          <w:sz w:val="32"/>
        </w:rPr>
      </w:pPr>
    </w:p>
    <w:p>
      <w:pPr>
        <w:pStyle w:val="2"/>
        <w:keepNext w:val="0"/>
        <w:keepLines w:val="0"/>
        <w:tabs>
          <w:tab w:val="left" w:pos="360"/>
          <w:tab w:val="left" w:pos="540"/>
        </w:tabs>
        <w:spacing w:before="161" w:beforeLines="50" w:beforeAutospacing="0" w:after="161" w:afterLines="50" w:afterAutospacing="0"/>
        <w:rPr>
          <w:rFonts w:ascii="宋体" w:hAnsi="宋体" w:eastAsia="宋体" w:cs="宋体"/>
          <w:sz w:val="32"/>
        </w:rPr>
      </w:pPr>
    </w:p>
    <w:p>
      <w:pPr>
        <w:pStyle w:val="2"/>
        <w:keepNext w:val="0"/>
        <w:keepLines w:val="0"/>
        <w:tabs>
          <w:tab w:val="left" w:pos="360"/>
          <w:tab w:val="left" w:pos="540"/>
        </w:tabs>
        <w:spacing w:before="161" w:beforeLines="50" w:beforeAutospacing="0" w:after="161" w:afterLines="50" w:afterAutospacing="0"/>
        <w:rPr>
          <w:rFonts w:ascii="宋体" w:hAnsi="宋体" w:eastAsia="宋体" w:cs="宋体"/>
          <w:sz w:val="32"/>
        </w:rPr>
      </w:pPr>
    </w:p>
    <w:p>
      <w:pPr>
        <w:pStyle w:val="2"/>
        <w:keepNext w:val="0"/>
        <w:keepLines w:val="0"/>
        <w:tabs>
          <w:tab w:val="left" w:pos="360"/>
          <w:tab w:val="left" w:pos="540"/>
        </w:tabs>
        <w:spacing w:before="161" w:beforeLines="50" w:beforeAutospacing="0" w:after="161" w:afterLines="50" w:afterAutospacing="0"/>
        <w:rPr>
          <w:rFonts w:ascii="宋体" w:hAnsi="宋体" w:eastAsia="宋体" w:cs="宋体"/>
          <w:sz w:val="32"/>
        </w:rPr>
      </w:pPr>
      <w:bookmarkStart w:id="72" w:name="_Toc22005"/>
      <w:bookmarkStart w:id="73" w:name="_Toc212102898"/>
      <w:bookmarkStart w:id="74" w:name="_Toc317237642"/>
    </w:p>
    <w:p>
      <w:pPr>
        <w:pStyle w:val="2"/>
        <w:keepNext w:val="0"/>
        <w:keepLines w:val="0"/>
        <w:tabs>
          <w:tab w:val="left" w:pos="360"/>
          <w:tab w:val="left" w:pos="540"/>
        </w:tabs>
        <w:spacing w:before="161" w:beforeLines="50" w:beforeAutospacing="0" w:after="161" w:afterLines="50" w:afterAutospacing="0"/>
        <w:jc w:val="center"/>
        <w:rPr>
          <w:rFonts w:ascii="宋体" w:hAnsi="宋体" w:eastAsia="宋体" w:cs="宋体"/>
          <w:sz w:val="32"/>
        </w:rPr>
      </w:pPr>
      <w:bookmarkStart w:id="75" w:name="_Toc16455_WPSOffice_Level1"/>
    </w:p>
    <w:p>
      <w:pPr>
        <w:pStyle w:val="2"/>
        <w:keepNext w:val="0"/>
        <w:keepLines w:val="0"/>
        <w:tabs>
          <w:tab w:val="left" w:pos="360"/>
          <w:tab w:val="left" w:pos="540"/>
        </w:tabs>
        <w:spacing w:before="161" w:beforeLines="50" w:beforeAutospacing="0" w:after="161" w:afterLines="50" w:afterAutospacing="0"/>
        <w:jc w:val="center"/>
        <w:rPr>
          <w:rFonts w:ascii="宋体" w:hAnsi="宋体" w:eastAsia="宋体" w:cs="宋体"/>
          <w:sz w:val="32"/>
        </w:rPr>
      </w:pPr>
      <w:r>
        <w:rPr>
          <w:rFonts w:hint="eastAsia" w:ascii="宋体" w:hAnsi="宋体" w:eastAsia="宋体" w:cs="宋体"/>
          <w:sz w:val="32"/>
        </w:rPr>
        <w:t>八、反商业贿赂承诺书</w:t>
      </w:r>
      <w:bookmarkEnd w:id="72"/>
      <w:bookmarkEnd w:id="73"/>
      <w:bookmarkEnd w:id="74"/>
      <w:bookmarkEnd w:id="75"/>
    </w:p>
    <w:p>
      <w:pPr>
        <w:jc w:val="left"/>
        <w:rPr>
          <w:rFonts w:ascii="宋体" w:hAnsi="宋体" w:cs="宋体"/>
          <w:b/>
          <w:sz w:val="28"/>
          <w:szCs w:val="28"/>
        </w:rPr>
      </w:pPr>
      <w:r>
        <w:rPr>
          <w:rFonts w:hint="eastAsia" w:ascii="宋体" w:hAnsi="宋体" w:cs="宋体"/>
          <w:b/>
          <w:sz w:val="28"/>
          <w:szCs w:val="28"/>
        </w:rPr>
        <w:t>致: 海南省农垦直属第三小学</w:t>
      </w:r>
    </w:p>
    <w:p>
      <w:pPr>
        <w:spacing w:line="360" w:lineRule="auto"/>
        <w:ind w:firstLine="480"/>
        <w:rPr>
          <w:rFonts w:ascii="宋体" w:hAnsi="宋体" w:cs="宋体"/>
          <w:sz w:val="24"/>
        </w:rPr>
      </w:pPr>
      <w:r>
        <w:rPr>
          <w:rFonts w:hint="eastAsia" w:ascii="宋体" w:hAnsi="宋体" w:cs="宋体"/>
          <w:sz w:val="24"/>
        </w:rPr>
        <w:t>我公司郑重承诺在</w:t>
      </w:r>
      <w:r>
        <w:rPr>
          <w:rFonts w:hint="eastAsia" w:ascii="宋体" w:hAnsi="宋体" w:cs="宋体"/>
          <w:sz w:val="24"/>
          <w:u w:val="single"/>
        </w:rPr>
        <w:t xml:space="preserve">                 </w:t>
      </w:r>
      <w:r>
        <w:rPr>
          <w:rFonts w:hint="eastAsia" w:ascii="宋体" w:hAnsi="宋体" w:cs="宋体"/>
          <w:sz w:val="24"/>
        </w:rPr>
        <w:t>磋商项目采购活动中，我公司保证做到：</w:t>
      </w:r>
    </w:p>
    <w:p>
      <w:pPr>
        <w:spacing w:line="360" w:lineRule="auto"/>
        <w:ind w:firstLine="480"/>
        <w:rPr>
          <w:rFonts w:ascii="宋体" w:hAnsi="宋体" w:cs="宋体"/>
          <w:sz w:val="24"/>
        </w:rPr>
      </w:pPr>
      <w:r>
        <w:rPr>
          <w:rFonts w:hint="eastAsia" w:ascii="宋体" w:hAnsi="宋体" w:cs="宋体"/>
          <w:sz w:val="24"/>
        </w:rPr>
        <w:t>一、公平竞争参加本磋商项目。</w:t>
      </w:r>
    </w:p>
    <w:p>
      <w:pPr>
        <w:spacing w:line="360" w:lineRule="auto"/>
        <w:ind w:firstLine="480"/>
        <w:rPr>
          <w:rFonts w:ascii="宋体" w:hAnsi="宋体" w:cs="宋体"/>
          <w:sz w:val="24"/>
        </w:rPr>
      </w:pPr>
      <w:r>
        <w:rPr>
          <w:rFonts w:hint="eastAsia" w:ascii="宋体" w:hAnsi="宋体" w:cs="宋体"/>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ascii="宋体" w:hAnsi="宋体" w:cs="宋体"/>
          <w:sz w:val="24"/>
        </w:rPr>
      </w:pPr>
      <w:r>
        <w:rPr>
          <w:rFonts w:hint="eastAsia" w:ascii="宋体" w:hAnsi="宋体" w:cs="宋体"/>
          <w:sz w:val="24"/>
        </w:rPr>
        <w:t>三、若出现上述行为，我公司及参与磋商的工作人员愿意接受按照国家法律法规等有关规定给予的处罚。</w:t>
      </w:r>
    </w:p>
    <w:p>
      <w:pPr>
        <w:spacing w:line="360" w:lineRule="auto"/>
        <w:ind w:firstLine="480"/>
        <w:rPr>
          <w:rFonts w:ascii="宋体" w:hAnsi="宋体" w:cs="宋体"/>
          <w:sz w:val="24"/>
        </w:rPr>
      </w:pPr>
    </w:p>
    <w:p>
      <w:pPr>
        <w:spacing w:line="360" w:lineRule="auto"/>
        <w:ind w:firstLine="480"/>
        <w:rPr>
          <w:rFonts w:ascii="宋体" w:hAnsi="宋体" w:cs="宋体"/>
          <w:sz w:val="24"/>
        </w:rPr>
      </w:pPr>
    </w:p>
    <w:p>
      <w:pPr>
        <w:adjustRightInd w:val="0"/>
        <w:spacing w:line="360" w:lineRule="auto"/>
        <w:ind w:firstLine="480" w:firstLineChars="200"/>
        <w:rPr>
          <w:rFonts w:ascii="宋体" w:hAnsi="宋体" w:cs="宋体"/>
          <w:sz w:val="24"/>
        </w:rPr>
      </w:pPr>
      <w:bookmarkStart w:id="76" w:name="_Toc9285"/>
      <w:bookmarkStart w:id="77" w:name="_Toc317237643"/>
    </w:p>
    <w:p>
      <w:pPr>
        <w:adjustRightInd w:val="0"/>
        <w:snapToGrid w:val="0"/>
        <w:spacing w:before="161" w:beforeLines="50" w:after="161" w:afterLines="50"/>
        <w:ind w:firstLine="3840" w:firstLineChars="1600"/>
        <w:rPr>
          <w:rFonts w:ascii="宋体" w:hAnsi="宋体" w:cs="宋体"/>
          <w:sz w:val="24"/>
        </w:rPr>
      </w:pPr>
      <w:r>
        <w:rPr>
          <w:rFonts w:hint="eastAsia" w:ascii="宋体" w:hAnsi="宋体" w:cs="宋体"/>
          <w:sz w:val="24"/>
        </w:rPr>
        <w:t xml:space="preserve">供应商：        </w:t>
      </w:r>
      <w:r>
        <w:rPr>
          <w:rFonts w:hint="eastAsia" w:ascii="宋体" w:hAnsi="宋体" w:cs="宋体"/>
          <w:iCs/>
          <w:sz w:val="24"/>
        </w:rPr>
        <w:t>（填写名称并盖章）</w:t>
      </w:r>
    </w:p>
    <w:p>
      <w:pPr>
        <w:adjustRightInd w:val="0"/>
        <w:snapToGrid w:val="0"/>
        <w:spacing w:before="161" w:beforeLines="50"/>
        <w:ind w:firstLine="3840" w:firstLineChars="1600"/>
        <w:rPr>
          <w:rFonts w:ascii="宋体" w:hAnsi="宋体" w:cs="宋体"/>
          <w:iCs/>
          <w:sz w:val="24"/>
          <w:szCs w:val="21"/>
        </w:rPr>
      </w:pPr>
      <w:r>
        <w:rPr>
          <w:rFonts w:hint="eastAsia" w:hAnsi="宋体" w:cs="宋体"/>
          <w:sz w:val="24"/>
        </w:rPr>
        <w:t>法定代表人或授权委托人</w:t>
      </w:r>
      <w:r>
        <w:rPr>
          <w:rFonts w:hint="eastAsia" w:ascii="宋体" w:hAnsi="宋体" w:cs="宋体"/>
          <w:sz w:val="24"/>
        </w:rPr>
        <w:t xml:space="preserve">：  </w:t>
      </w:r>
      <w:r>
        <w:rPr>
          <w:rFonts w:hint="eastAsia" w:ascii="宋体" w:hAnsi="宋体" w:cs="宋体"/>
          <w:iCs/>
          <w:sz w:val="24"/>
          <w:szCs w:val="21"/>
        </w:rPr>
        <w:t>（签字）</w:t>
      </w:r>
    </w:p>
    <w:p>
      <w:pPr>
        <w:adjustRightInd w:val="0"/>
        <w:snapToGrid w:val="0"/>
        <w:spacing w:before="161" w:beforeLines="50"/>
        <w:ind w:firstLine="3840" w:firstLineChars="1600"/>
        <w:rPr>
          <w:rFonts w:ascii="宋体" w:hAnsi="宋体" w:cs="宋体"/>
          <w:iCs/>
          <w:sz w:val="24"/>
          <w:szCs w:val="21"/>
        </w:rPr>
      </w:pPr>
      <w:r>
        <w:rPr>
          <w:rFonts w:hint="eastAsia" w:ascii="宋体" w:hAnsi="宋体" w:cs="宋体"/>
          <w:iCs/>
          <w:sz w:val="24"/>
          <w:szCs w:val="21"/>
        </w:rPr>
        <w:t>日期：</w:t>
      </w:r>
    </w:p>
    <w:p>
      <w:pPr>
        <w:pStyle w:val="28"/>
        <w:rPr>
          <w:rFonts w:hAnsi="宋体" w:eastAsia="宋体" w:cs="宋体"/>
          <w:sz w:val="24"/>
          <w:szCs w:val="24"/>
        </w:rPr>
      </w:pPr>
    </w:p>
    <w:p>
      <w:pPr>
        <w:pStyle w:val="28"/>
        <w:rPr>
          <w:rFonts w:hAnsi="宋体" w:eastAsia="宋体" w:cs="宋体"/>
          <w:sz w:val="24"/>
          <w:szCs w:val="24"/>
        </w:rPr>
      </w:pPr>
    </w:p>
    <w:p>
      <w:pPr>
        <w:pStyle w:val="28"/>
        <w:rPr>
          <w:rFonts w:hAnsi="宋体" w:eastAsia="宋体" w:cs="宋体"/>
          <w:sz w:val="24"/>
          <w:szCs w:val="24"/>
        </w:rPr>
      </w:pPr>
    </w:p>
    <w:p>
      <w:pPr>
        <w:pStyle w:val="28"/>
        <w:rPr>
          <w:rFonts w:hAnsi="宋体" w:eastAsia="宋体" w:cs="宋体"/>
          <w:sz w:val="24"/>
          <w:szCs w:val="24"/>
        </w:rPr>
      </w:pPr>
    </w:p>
    <w:p>
      <w:pPr>
        <w:pStyle w:val="28"/>
        <w:rPr>
          <w:rFonts w:hAnsi="宋体" w:eastAsia="宋体" w:cs="宋体"/>
          <w:sz w:val="24"/>
          <w:szCs w:val="24"/>
        </w:rPr>
      </w:pPr>
    </w:p>
    <w:p>
      <w:pPr>
        <w:pStyle w:val="28"/>
        <w:rPr>
          <w:rFonts w:hAnsi="宋体" w:eastAsia="宋体" w:cs="宋体"/>
          <w:sz w:val="24"/>
          <w:szCs w:val="24"/>
        </w:rPr>
      </w:pPr>
    </w:p>
    <w:p>
      <w:pPr>
        <w:spacing w:line="360" w:lineRule="auto"/>
        <w:jc w:val="center"/>
        <w:rPr>
          <w:rFonts w:ascii="宋体" w:hAnsi="宋体" w:cs="宋体"/>
          <w:b/>
          <w:bCs/>
          <w:sz w:val="32"/>
          <w:szCs w:val="32"/>
        </w:rPr>
      </w:pPr>
      <w:r>
        <w:rPr>
          <w:rFonts w:hint="eastAsia" w:ascii="宋体" w:hAnsi="宋体" w:cs="宋体"/>
          <w:sz w:val="24"/>
        </w:rPr>
        <w:br w:type="page"/>
      </w:r>
      <w:bookmarkStart w:id="78" w:name="_Toc21543_WPSOffice_Level1"/>
      <w:r>
        <w:rPr>
          <w:rFonts w:hint="eastAsia" w:ascii="宋体" w:hAnsi="宋体" w:cs="宋体"/>
          <w:b/>
          <w:bCs/>
          <w:sz w:val="32"/>
          <w:szCs w:val="32"/>
        </w:rPr>
        <w:t>九、无重大违法犯罪记录声明</w:t>
      </w:r>
      <w:bookmarkEnd w:id="78"/>
    </w:p>
    <w:p>
      <w:pPr>
        <w:spacing w:line="560" w:lineRule="exact"/>
        <w:ind w:firstLine="576"/>
        <w:rPr>
          <w:rFonts w:ascii="宋体" w:hAnsi="宋体" w:cs="宋体"/>
          <w:b/>
          <w:bCs/>
          <w:sz w:val="24"/>
        </w:rPr>
      </w:pPr>
    </w:p>
    <w:p>
      <w:pPr>
        <w:topLinePunct/>
        <w:spacing w:line="440" w:lineRule="exact"/>
        <w:rPr>
          <w:rFonts w:ascii="宋体" w:hAnsi="宋体" w:cs="宋体"/>
          <w:sz w:val="24"/>
        </w:rPr>
      </w:pPr>
      <w:r>
        <w:rPr>
          <w:rFonts w:hint="eastAsia" w:ascii="宋体" w:hAnsi="宋体" w:cs="宋体"/>
          <w:b/>
          <w:sz w:val="28"/>
          <w:szCs w:val="28"/>
        </w:rPr>
        <w:t>致：海南省农垦直属第三小学</w:t>
      </w:r>
    </w:p>
    <w:p>
      <w:pPr>
        <w:topLinePunct/>
        <w:spacing w:line="440" w:lineRule="exact"/>
        <w:ind w:firstLine="480" w:firstLineChars="200"/>
        <w:rPr>
          <w:rFonts w:ascii="宋体" w:hAnsi="宋体" w:cs="宋体"/>
          <w:sz w:val="24"/>
        </w:rPr>
      </w:pPr>
      <w:r>
        <w:rPr>
          <w:rFonts w:hint="eastAsia" w:ascii="宋体" w:hAnsi="宋体" w:cs="宋体"/>
          <w:sz w:val="24"/>
        </w:rPr>
        <w:t>我公司在参加本次政府招标（招标编号:HNQS-20190507）</w:t>
      </w:r>
      <w:r>
        <w:rPr>
          <w:rFonts w:hint="eastAsia" w:ascii="宋体" w:hAnsi="宋体" w:cs="宋体"/>
          <w:sz w:val="24"/>
          <w:u w:val="single"/>
        </w:rPr>
        <w:t xml:space="preserve">             （项目名称）</w:t>
      </w:r>
      <w:r>
        <w:rPr>
          <w:rFonts w:hint="eastAsia" w:ascii="宋体" w:hAnsi="宋体" w:cs="宋体"/>
          <w:sz w:val="24"/>
        </w:rPr>
        <w:t>活动前三年内（2016年1月1日~至今；成立不足三年的，以成立之日算起。），在经营活动中没有重大事故，没有任何违法行为记录。</w:t>
      </w:r>
    </w:p>
    <w:p>
      <w:pPr>
        <w:topLinePunct/>
        <w:spacing w:line="440" w:lineRule="exact"/>
        <w:ind w:firstLine="480" w:firstLineChars="200"/>
        <w:rPr>
          <w:rFonts w:ascii="宋体" w:hAnsi="宋体" w:cs="宋体"/>
          <w:sz w:val="24"/>
        </w:rPr>
      </w:pPr>
      <w:r>
        <w:rPr>
          <w:rFonts w:hint="eastAsia" w:ascii="宋体" w:hAnsi="宋体" w:cs="宋体"/>
          <w:sz w:val="24"/>
        </w:rPr>
        <w:t>特此声明。</w:t>
      </w:r>
    </w:p>
    <w:p>
      <w:pPr>
        <w:spacing w:line="360" w:lineRule="auto"/>
        <w:rPr>
          <w:rFonts w:ascii="宋体" w:hAnsi="宋体" w:cs="宋体"/>
          <w:b/>
          <w:bCs/>
          <w:sz w:val="36"/>
          <w:szCs w:val="36"/>
        </w:rPr>
      </w:pPr>
    </w:p>
    <w:p>
      <w:pPr>
        <w:spacing w:line="360" w:lineRule="auto"/>
        <w:rPr>
          <w:rFonts w:ascii="宋体" w:hAnsi="宋体" w:cs="宋体"/>
          <w:b/>
          <w:bCs/>
          <w:sz w:val="36"/>
          <w:szCs w:val="36"/>
        </w:rPr>
      </w:pPr>
    </w:p>
    <w:p>
      <w:pPr>
        <w:spacing w:line="360" w:lineRule="auto"/>
        <w:ind w:firstLine="480"/>
        <w:rPr>
          <w:rFonts w:ascii="宋体" w:hAnsi="宋体" w:cs="宋体"/>
          <w:sz w:val="24"/>
        </w:rPr>
      </w:pPr>
      <w:r>
        <w:rPr>
          <w:rFonts w:hint="eastAsia" w:ascii="宋体" w:hAnsi="宋体" w:cs="宋体"/>
          <w:sz w:val="24"/>
        </w:rPr>
        <w:t xml:space="preserve">                             供应商：       </w:t>
      </w:r>
      <w:r>
        <w:rPr>
          <w:rFonts w:hint="eastAsia" w:ascii="宋体" w:hAnsi="宋体" w:cs="宋体"/>
          <w:iCs/>
          <w:sz w:val="24"/>
        </w:rPr>
        <w:t>（填写名称并盖章）</w:t>
      </w:r>
    </w:p>
    <w:p>
      <w:pPr>
        <w:spacing w:line="360" w:lineRule="auto"/>
        <w:ind w:firstLine="480"/>
        <w:rPr>
          <w:rFonts w:ascii="宋体" w:hAnsi="宋体" w:cs="宋体"/>
          <w:sz w:val="24"/>
        </w:rPr>
      </w:pPr>
      <w:r>
        <w:rPr>
          <w:rFonts w:hint="eastAsia" w:ascii="宋体" w:hAnsi="宋体" w:cs="宋体"/>
          <w:sz w:val="24"/>
        </w:rPr>
        <w:t xml:space="preserve">                             法定代表人及授权委托人： </w:t>
      </w:r>
      <w:r>
        <w:rPr>
          <w:rFonts w:hint="eastAsia" w:ascii="宋体" w:hAnsi="宋体" w:cs="宋体"/>
          <w:iCs/>
          <w:sz w:val="24"/>
          <w:szCs w:val="21"/>
        </w:rPr>
        <w:t>（签字）</w:t>
      </w:r>
    </w:p>
    <w:p>
      <w:pPr>
        <w:spacing w:line="360" w:lineRule="auto"/>
        <w:ind w:firstLine="480"/>
        <w:rPr>
          <w:rFonts w:ascii="宋体" w:hAnsi="宋体" w:cs="宋体"/>
          <w:sz w:val="24"/>
        </w:rPr>
      </w:pPr>
      <w:r>
        <w:rPr>
          <w:rFonts w:hint="eastAsia" w:ascii="宋体" w:hAnsi="宋体" w:cs="宋体"/>
          <w:sz w:val="24"/>
        </w:rPr>
        <w:t xml:space="preserve">                             日期：</w:t>
      </w:r>
    </w:p>
    <w:p>
      <w:pPr>
        <w:spacing w:line="360" w:lineRule="auto"/>
        <w:rPr>
          <w:rFonts w:ascii="宋体" w:hAnsi="宋体" w:cs="宋体"/>
          <w:b/>
          <w:bCs/>
          <w:sz w:val="36"/>
          <w:szCs w:val="36"/>
        </w:rPr>
      </w:pPr>
    </w:p>
    <w:p>
      <w:pPr>
        <w:spacing w:line="360" w:lineRule="auto"/>
        <w:jc w:val="center"/>
        <w:rPr>
          <w:rFonts w:ascii="宋体" w:hAnsi="宋体" w:cs="宋体"/>
          <w:b/>
          <w:bCs/>
          <w:sz w:val="32"/>
          <w:szCs w:val="32"/>
        </w:rPr>
      </w:pPr>
      <w:r>
        <w:rPr>
          <w:rFonts w:hint="eastAsia" w:ascii="宋体" w:hAnsi="宋体" w:cs="宋体"/>
          <w:b/>
          <w:bCs/>
          <w:sz w:val="36"/>
          <w:szCs w:val="36"/>
        </w:rPr>
        <w:br w:type="page"/>
      </w:r>
      <w:bookmarkStart w:id="79" w:name="_Toc20652_WPSOffice_Level1"/>
      <w:r>
        <w:rPr>
          <w:rFonts w:hint="eastAsia" w:ascii="宋体" w:hAnsi="宋体" w:cs="宋体"/>
          <w:b/>
          <w:bCs/>
          <w:sz w:val="32"/>
          <w:szCs w:val="32"/>
        </w:rPr>
        <w:t>十、小微企业声明函</w:t>
      </w:r>
      <w:bookmarkEnd w:id="79"/>
    </w:p>
    <w:p>
      <w:pPr>
        <w:spacing w:line="360" w:lineRule="auto"/>
        <w:ind w:firstLine="480" w:firstLineChars="200"/>
        <w:rPr>
          <w:rFonts w:ascii="宋体" w:hAnsi="宋体" w:cs="宋体"/>
          <w:sz w:val="24"/>
        </w:rPr>
      </w:pPr>
      <w:r>
        <w:rPr>
          <w:rFonts w:hint="eastAsia" w:ascii="宋体" w:hAnsi="宋体" w:cs="宋体"/>
          <w:sz w:val="24"/>
        </w:rPr>
        <w:t>本公司郑重声明，根据《政府采购促进中小企业发展暂行办法》(财库)［2011］181号）的规定，本公司为</w:t>
      </w:r>
      <w:r>
        <w:rPr>
          <w:rFonts w:hint="eastAsia" w:ascii="宋体" w:hAnsi="宋体" w:cs="宋体"/>
          <w:sz w:val="24"/>
          <w:u w:val="single"/>
        </w:rPr>
        <w:t xml:space="preserve">         </w:t>
      </w:r>
      <w:r>
        <w:rPr>
          <w:rFonts w:hint="eastAsia" w:ascii="宋体" w:hAnsi="宋体" w:cs="宋体"/>
          <w:sz w:val="24"/>
        </w:rPr>
        <w:t>(请填写：中型、小型、微型)企业。即，本公司同时满足以下条件：</w:t>
      </w:r>
    </w:p>
    <w:p>
      <w:pPr>
        <w:spacing w:line="360" w:lineRule="auto"/>
        <w:ind w:firstLine="480" w:firstLineChars="200"/>
        <w:rPr>
          <w:rFonts w:ascii="宋体" w:hAnsi="宋体" w:cs="宋体"/>
          <w:sz w:val="24"/>
        </w:rPr>
      </w:pPr>
      <w:r>
        <w:rPr>
          <w:rFonts w:hint="eastAsia" w:ascii="宋体" w:hAnsi="宋体" w:cs="宋体"/>
          <w:sz w:val="24"/>
        </w:rPr>
        <w:t>1、根据《工业和信息化部、国家统计局、国家发展和改革委员会、财政局关于印发中小企业划型标准规定的通知》（工信部联企业［2011］300号）规定的划分标准，本公司为</w:t>
      </w:r>
      <w:r>
        <w:rPr>
          <w:rFonts w:hint="eastAsia" w:ascii="宋体" w:hAnsi="宋体" w:cs="宋体"/>
          <w:sz w:val="24"/>
          <w:u w:val="single"/>
        </w:rPr>
        <w:t xml:space="preserve">           </w:t>
      </w:r>
      <w:r>
        <w:rPr>
          <w:rFonts w:hint="eastAsia" w:ascii="宋体" w:hAnsi="宋体" w:cs="宋体"/>
          <w:sz w:val="24"/>
        </w:rPr>
        <w:t>（请填写：中型、小型、微型）企业。</w:t>
      </w:r>
    </w:p>
    <w:p>
      <w:pPr>
        <w:spacing w:line="360" w:lineRule="auto"/>
        <w:ind w:firstLine="480"/>
        <w:rPr>
          <w:rFonts w:ascii="宋体" w:hAnsi="宋体" w:cs="宋体"/>
          <w:sz w:val="24"/>
        </w:rPr>
      </w:pPr>
      <w:r>
        <w:rPr>
          <w:rFonts w:hint="eastAsia" w:ascii="宋体" w:hAnsi="宋体" w:cs="宋体"/>
          <w:sz w:val="24"/>
        </w:rPr>
        <w:t>2、本公司参加</w:t>
      </w:r>
      <w:r>
        <w:rPr>
          <w:rFonts w:hint="eastAsia" w:ascii="宋体" w:hAnsi="宋体" w:cs="宋体"/>
          <w:sz w:val="24"/>
          <w:u w:val="single"/>
        </w:rPr>
        <w:t xml:space="preserve">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项目采购活动提供本企业制造的货物，由本企业承担工程、提供服务，或者提供其他</w:t>
      </w:r>
      <w:r>
        <w:rPr>
          <w:rFonts w:hint="eastAsia" w:ascii="宋体" w:hAnsi="宋体" w:cs="宋体"/>
          <w:sz w:val="24"/>
          <w:u w:val="single"/>
        </w:rPr>
        <w:t xml:space="preserve">            </w:t>
      </w:r>
      <w:r>
        <w:rPr>
          <w:rFonts w:hint="eastAsia" w:ascii="宋体" w:hAnsi="宋体" w:cs="宋体"/>
          <w:sz w:val="24"/>
        </w:rPr>
        <w:t>（请填写：中型、小型、微型）企业制造的货物。本条所称货物不包括使用大型企业注册商标的货物。</w:t>
      </w:r>
    </w:p>
    <w:p>
      <w:pPr>
        <w:spacing w:line="360" w:lineRule="auto"/>
        <w:ind w:firstLine="480"/>
        <w:rPr>
          <w:rFonts w:ascii="宋体" w:hAnsi="宋体" w:cs="宋体"/>
          <w:sz w:val="24"/>
        </w:rPr>
      </w:pPr>
      <w:r>
        <w:rPr>
          <w:rFonts w:hint="eastAsia" w:ascii="宋体" w:hAnsi="宋体" w:cs="宋体"/>
          <w:sz w:val="24"/>
        </w:rPr>
        <w:t xml:space="preserve">本公司对上述声明的真实性负责。如有虚假，将依法承担相应责任。  </w:t>
      </w:r>
    </w:p>
    <w:p>
      <w:pPr>
        <w:spacing w:line="360" w:lineRule="auto"/>
        <w:ind w:firstLine="480"/>
        <w:rPr>
          <w:rFonts w:ascii="宋体" w:hAnsi="宋体" w:cs="宋体"/>
          <w:sz w:val="24"/>
        </w:rPr>
      </w:pPr>
      <w:r>
        <w:rPr>
          <w:rFonts w:hint="eastAsia" w:ascii="宋体" w:hAnsi="宋体" w:cs="宋体"/>
          <w:sz w:val="24"/>
        </w:rPr>
        <w:t xml:space="preserve">（注：如为小微企业，需如实填写小微企业声明函，并在《报价一览表》备注栏中标注，否则其投标报价不做优惠折算。）   </w:t>
      </w: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 xml:space="preserve">                             供应商：       </w:t>
      </w:r>
      <w:r>
        <w:rPr>
          <w:rFonts w:hint="eastAsia" w:ascii="宋体" w:hAnsi="宋体" w:cs="宋体"/>
          <w:iCs/>
          <w:sz w:val="24"/>
        </w:rPr>
        <w:t>（填写名称并盖章）</w:t>
      </w:r>
    </w:p>
    <w:p>
      <w:pPr>
        <w:spacing w:line="360" w:lineRule="auto"/>
        <w:ind w:firstLine="480"/>
        <w:rPr>
          <w:rFonts w:ascii="宋体" w:hAnsi="宋体" w:cs="宋体"/>
          <w:sz w:val="24"/>
        </w:rPr>
      </w:pPr>
      <w:r>
        <w:rPr>
          <w:rFonts w:hint="eastAsia" w:ascii="宋体" w:hAnsi="宋体" w:cs="宋体"/>
          <w:sz w:val="24"/>
        </w:rPr>
        <w:t xml:space="preserve">                             法定代表人及授权委托人： </w:t>
      </w:r>
      <w:r>
        <w:rPr>
          <w:rFonts w:hint="eastAsia" w:ascii="宋体" w:hAnsi="宋体" w:cs="宋体"/>
          <w:iCs/>
          <w:sz w:val="24"/>
          <w:szCs w:val="21"/>
        </w:rPr>
        <w:t>（签字）</w:t>
      </w:r>
    </w:p>
    <w:p>
      <w:pPr>
        <w:spacing w:line="360" w:lineRule="auto"/>
        <w:ind w:firstLine="480"/>
        <w:rPr>
          <w:rFonts w:ascii="宋体" w:hAnsi="宋体" w:cs="宋体"/>
          <w:sz w:val="24"/>
        </w:rPr>
      </w:pPr>
      <w:r>
        <w:rPr>
          <w:rFonts w:hint="eastAsia" w:ascii="宋体" w:hAnsi="宋体" w:cs="宋体"/>
          <w:sz w:val="24"/>
        </w:rPr>
        <w:t xml:space="preserve">                             日期：</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jc w:val="center"/>
        <w:rPr>
          <w:rFonts w:ascii="宋体" w:hAnsi="宋体" w:cs="宋体"/>
          <w:b/>
          <w:bCs/>
          <w:sz w:val="32"/>
          <w:szCs w:val="32"/>
        </w:rPr>
      </w:pPr>
      <w:r>
        <w:rPr>
          <w:rFonts w:ascii="宋体" w:hAnsi="宋体" w:cs="宋体"/>
          <w:b/>
          <w:bCs/>
          <w:sz w:val="32"/>
          <w:szCs w:val="32"/>
        </w:rPr>
        <w:br w:type="page"/>
      </w:r>
      <w:bookmarkStart w:id="80" w:name="_Toc10399_WPSOffice_Level1"/>
      <w:r>
        <w:rPr>
          <w:rFonts w:hint="eastAsia" w:ascii="宋体" w:hAnsi="宋体" w:cs="宋体"/>
          <w:b/>
          <w:bCs/>
          <w:sz w:val="32"/>
          <w:szCs w:val="32"/>
        </w:rPr>
        <w:t>十一、信用查询记录</w:t>
      </w:r>
      <w:bookmarkEnd w:id="80"/>
    </w:p>
    <w:p>
      <w:pPr>
        <w:spacing w:line="360" w:lineRule="auto"/>
        <w:ind w:firstLine="480" w:firstLineChars="200"/>
        <w:rPr>
          <w:rFonts w:ascii="宋体" w:hAnsi="宋体" w:cs="宋体"/>
          <w:sz w:val="24"/>
        </w:rPr>
      </w:pPr>
      <w:r>
        <w:rPr>
          <w:rFonts w:hint="eastAsia" w:ascii="宋体" w:hAnsi="宋体" w:cs="宋体"/>
          <w:sz w:val="24"/>
        </w:rPr>
        <w:t>根据财库（2016）2017/4/17125号文的规定，各供应商需通过"信用中国"网站（http://www.creditchina.gov.cn/）或中国政府采购网（http://www.ccgp.gov.cn/）查询信用记录，并打印网站查询结果的截图(</w:t>
      </w:r>
      <w:r>
        <w:rPr>
          <w:rFonts w:hint="eastAsia" w:ascii="宋体" w:hAnsi="宋体" w:cs="宋体"/>
          <w:b/>
          <w:sz w:val="24"/>
          <w:u w:val="single"/>
        </w:rPr>
        <w:t>查询时间必须为报名后、开标前</w:t>
      </w:r>
      <w:r>
        <w:rPr>
          <w:rFonts w:hint="eastAsia" w:ascii="宋体" w:hAnsi="宋体" w:cs="宋体"/>
          <w:sz w:val="24"/>
        </w:rPr>
        <w:t>)。对列入失信被执行人、重大税收违法案件当事人名单、政府采购严重违法失信行为记录名单的单位拒绝其参与政府采购活动（提供网站截图）；</w:t>
      </w:r>
    </w:p>
    <w:p>
      <w:pPr>
        <w:spacing w:line="360" w:lineRule="auto"/>
        <w:ind w:firstLine="480" w:firstLineChars="200"/>
        <w:rPr>
          <w:rFonts w:ascii="宋体" w:hAnsi="宋体" w:cs="宋体"/>
          <w:sz w:val="24"/>
        </w:rPr>
      </w:pPr>
      <w:r>
        <w:rPr>
          <w:rFonts w:hint="eastAsia" w:ascii="宋体" w:hAnsi="宋体" w:cs="宋体"/>
          <w:sz w:val="24"/>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 xml:space="preserve">                             供应商：       </w:t>
      </w:r>
      <w:r>
        <w:rPr>
          <w:rFonts w:hint="eastAsia" w:ascii="宋体" w:hAnsi="宋体" w:cs="宋体"/>
          <w:iCs/>
          <w:sz w:val="24"/>
        </w:rPr>
        <w:t>（填写名称并盖章）</w:t>
      </w:r>
    </w:p>
    <w:p>
      <w:pPr>
        <w:spacing w:line="360" w:lineRule="auto"/>
        <w:ind w:firstLine="480"/>
        <w:rPr>
          <w:rFonts w:ascii="宋体" w:hAnsi="宋体" w:cs="宋体"/>
          <w:sz w:val="24"/>
        </w:rPr>
      </w:pPr>
      <w:r>
        <w:rPr>
          <w:rFonts w:hint="eastAsia" w:ascii="宋体" w:hAnsi="宋体" w:cs="宋体"/>
          <w:sz w:val="24"/>
        </w:rPr>
        <w:t xml:space="preserve">                             法定代表人或授权委托人： </w:t>
      </w:r>
      <w:r>
        <w:rPr>
          <w:rFonts w:hint="eastAsia" w:ascii="宋体" w:hAnsi="宋体" w:cs="宋体"/>
          <w:iCs/>
          <w:sz w:val="24"/>
          <w:szCs w:val="21"/>
        </w:rPr>
        <w:t>（签字）</w:t>
      </w:r>
    </w:p>
    <w:p>
      <w:pPr>
        <w:spacing w:line="360" w:lineRule="auto"/>
        <w:ind w:firstLine="480"/>
        <w:rPr>
          <w:rFonts w:ascii="宋体" w:hAnsi="宋体" w:cs="宋体"/>
          <w:sz w:val="24"/>
        </w:rPr>
      </w:pPr>
      <w:r>
        <w:rPr>
          <w:rFonts w:hint="eastAsia" w:ascii="宋体" w:hAnsi="宋体" w:cs="宋体"/>
          <w:sz w:val="24"/>
        </w:rPr>
        <w:t xml:space="preserve">                             日期：</w:t>
      </w:r>
    </w:p>
    <w:p>
      <w:pPr>
        <w:spacing w:line="360" w:lineRule="auto"/>
        <w:ind w:firstLine="480"/>
        <w:rPr>
          <w:rFonts w:ascii="宋体" w:hAnsi="宋体" w:cs="宋体"/>
          <w:sz w:val="32"/>
        </w:rPr>
      </w:pPr>
    </w:p>
    <w:p>
      <w:pPr>
        <w:pStyle w:val="2"/>
        <w:keepNext w:val="0"/>
        <w:keepLines w:val="0"/>
        <w:tabs>
          <w:tab w:val="left" w:pos="540"/>
          <w:tab w:val="left" w:pos="720"/>
        </w:tabs>
        <w:spacing w:before="161" w:beforeLines="50" w:beforeAutospacing="0" w:after="161" w:afterLines="50" w:afterAutospacing="0"/>
        <w:jc w:val="center"/>
        <w:rPr>
          <w:rFonts w:ascii="宋体" w:hAnsi="宋体" w:eastAsia="宋体" w:cs="宋体"/>
        </w:rPr>
      </w:pPr>
      <w:r>
        <w:rPr>
          <w:rFonts w:hint="eastAsia" w:ascii="宋体" w:hAnsi="宋体" w:eastAsia="宋体" w:cs="宋体"/>
          <w:sz w:val="32"/>
        </w:rPr>
        <w:br w:type="page"/>
      </w:r>
      <w:bookmarkEnd w:id="76"/>
      <w:bookmarkEnd w:id="77"/>
      <w:bookmarkStart w:id="81" w:name="_Toc27968"/>
      <w:bookmarkStart w:id="82" w:name="_Toc5745_WPSOffice_Level1"/>
      <w:bookmarkStart w:id="83" w:name="_Toc27939"/>
      <w:bookmarkStart w:id="84" w:name="_Toc317237644"/>
      <w:r>
        <w:rPr>
          <w:rFonts w:hint="eastAsia" w:ascii="宋体" w:hAnsi="宋体" w:eastAsia="宋体" w:cs="宋体"/>
          <w:sz w:val="32"/>
        </w:rPr>
        <w:t>十二、已标价工程量清单</w:t>
      </w:r>
      <w:bookmarkEnd w:id="81"/>
      <w:bookmarkEnd w:id="82"/>
    </w:p>
    <w:p>
      <w:pPr>
        <w:jc w:val="left"/>
        <w:rPr>
          <w:rFonts w:ascii="宋体" w:hAnsi="宋体" w:cs="宋体"/>
          <w:szCs w:val="21"/>
        </w:rPr>
      </w:pP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2" w:firstLineChars="200"/>
        <w:rPr>
          <w:rFonts w:ascii="宋体" w:hAnsi="宋体" w:cs="宋体"/>
          <w:sz w:val="24"/>
        </w:rPr>
      </w:pPr>
      <w:r>
        <w:rPr>
          <w:rFonts w:hint="eastAsia" w:ascii="宋体" w:hAnsi="宋体" w:cs="宋体"/>
          <w:b/>
          <w:bCs/>
          <w:sz w:val="24"/>
        </w:rPr>
        <w:t>说明：</w:t>
      </w:r>
      <w:r>
        <w:rPr>
          <w:rFonts w:hint="eastAsia" w:ascii="宋体" w:hAnsi="宋体" w:cs="宋体"/>
          <w:sz w:val="24"/>
        </w:rPr>
        <w:t>已标价的工程量清单参考第五章“工程量清单”中的相关清单表格格式填写。</w:t>
      </w:r>
    </w:p>
    <w:p>
      <w:pPr>
        <w:adjustRightInd w:val="0"/>
        <w:snapToGrid w:val="0"/>
        <w:spacing w:line="360" w:lineRule="auto"/>
        <w:ind w:firstLine="480" w:firstLineChars="200"/>
        <w:rPr>
          <w:rFonts w:ascii="宋体" w:hAnsi="宋体" w:cs="宋体"/>
          <w:sz w:val="24"/>
        </w:rPr>
      </w:pPr>
      <w:r>
        <w:rPr>
          <w:rFonts w:hint="eastAsia" w:ascii="宋体" w:hAnsi="宋体" w:cs="宋体"/>
          <w:bCs/>
          <w:sz w:val="24"/>
        </w:rPr>
        <w:t>注：第一次报价，所有供应商都要提供工程量清单，但由于磋商过程中涉及到第二次报价，中标后由成交单位提供最终报价清单。</w:t>
      </w:r>
    </w:p>
    <w:p>
      <w:pPr>
        <w:adjustRightInd w:val="0"/>
        <w:snapToGrid w:val="0"/>
        <w:spacing w:line="360" w:lineRule="auto"/>
        <w:ind w:firstLine="480" w:firstLineChars="200"/>
        <w:rPr>
          <w:rFonts w:ascii="宋体" w:hAnsi="宋体" w:cs="宋体"/>
          <w:sz w:val="24"/>
        </w:rPr>
      </w:pPr>
    </w:p>
    <w:p>
      <w:pPr>
        <w:adjustRightInd w:val="0"/>
        <w:snapToGrid w:val="0"/>
        <w:spacing w:before="161" w:beforeLines="50" w:after="161" w:afterLines="50"/>
        <w:rPr>
          <w:rFonts w:ascii="宋体" w:hAnsi="宋体" w:cs="宋体"/>
          <w:sz w:val="24"/>
        </w:rPr>
      </w:pPr>
    </w:p>
    <w:p>
      <w:pPr>
        <w:adjustRightInd w:val="0"/>
        <w:snapToGrid w:val="0"/>
        <w:spacing w:before="161" w:beforeLines="50" w:after="161" w:afterLines="5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 xml:space="preserve">                             </w:t>
      </w:r>
    </w:p>
    <w:p>
      <w:pPr>
        <w:spacing w:line="360" w:lineRule="auto"/>
        <w:ind w:firstLine="480"/>
        <w:rPr>
          <w:rFonts w:ascii="宋体" w:hAnsi="宋体" w:cs="宋体"/>
          <w:sz w:val="24"/>
        </w:rPr>
      </w:pPr>
      <w:r>
        <w:rPr>
          <w:rFonts w:hint="eastAsia" w:ascii="宋体" w:hAnsi="宋体" w:cs="宋体"/>
          <w:sz w:val="24"/>
        </w:rPr>
        <w:t xml:space="preserve">                             供应商：       </w:t>
      </w:r>
      <w:r>
        <w:rPr>
          <w:rFonts w:hint="eastAsia" w:ascii="宋体" w:hAnsi="宋体" w:cs="宋体"/>
          <w:iCs/>
          <w:sz w:val="24"/>
        </w:rPr>
        <w:t>（填写名称并盖章）</w:t>
      </w:r>
    </w:p>
    <w:p>
      <w:pPr>
        <w:spacing w:line="360" w:lineRule="auto"/>
        <w:ind w:firstLine="480"/>
        <w:rPr>
          <w:rFonts w:ascii="宋体" w:hAnsi="宋体" w:cs="宋体"/>
          <w:sz w:val="24"/>
        </w:rPr>
      </w:pPr>
      <w:r>
        <w:rPr>
          <w:rFonts w:hint="eastAsia" w:ascii="宋体" w:hAnsi="宋体" w:cs="宋体"/>
          <w:sz w:val="24"/>
        </w:rPr>
        <w:t xml:space="preserve">                             法定代表人或授权委托人： </w:t>
      </w:r>
      <w:r>
        <w:rPr>
          <w:rFonts w:hint="eastAsia" w:ascii="宋体" w:hAnsi="宋体" w:cs="宋体"/>
          <w:iCs/>
          <w:sz w:val="24"/>
          <w:szCs w:val="21"/>
        </w:rPr>
        <w:t>（签字）</w:t>
      </w:r>
    </w:p>
    <w:p>
      <w:pPr>
        <w:spacing w:line="360" w:lineRule="auto"/>
        <w:ind w:firstLine="480"/>
        <w:rPr>
          <w:rFonts w:ascii="宋体" w:hAnsi="宋体" w:cs="宋体"/>
          <w:sz w:val="24"/>
        </w:rPr>
      </w:pPr>
      <w:r>
        <w:rPr>
          <w:rFonts w:hint="eastAsia" w:ascii="宋体" w:hAnsi="宋体" w:cs="宋体"/>
          <w:sz w:val="24"/>
        </w:rPr>
        <w:t xml:space="preserve">                             日期：</w:t>
      </w:r>
    </w:p>
    <w:p>
      <w:pPr>
        <w:adjustRightInd w:val="0"/>
        <w:snapToGrid w:val="0"/>
        <w:spacing w:before="161" w:beforeLines="50"/>
        <w:rPr>
          <w:rFonts w:ascii="宋体" w:hAnsi="宋体" w:cs="宋体"/>
          <w:sz w:val="24"/>
        </w:rPr>
      </w:pPr>
    </w:p>
    <w:p>
      <w:pPr>
        <w:pStyle w:val="2"/>
        <w:keepNext w:val="0"/>
        <w:keepLines w:val="0"/>
        <w:tabs>
          <w:tab w:val="left" w:pos="540"/>
          <w:tab w:val="left" w:pos="720"/>
        </w:tabs>
        <w:spacing w:before="161" w:beforeLines="50" w:beforeAutospacing="0" w:after="161" w:afterLines="50" w:afterAutospacing="0"/>
        <w:jc w:val="center"/>
        <w:rPr>
          <w:rFonts w:ascii="宋体" w:hAnsi="宋体" w:cs="宋体"/>
          <w:b w:val="0"/>
          <w:sz w:val="28"/>
          <w:szCs w:val="28"/>
        </w:rPr>
      </w:pPr>
      <w:r>
        <w:rPr>
          <w:rFonts w:ascii="宋体" w:hAnsi="宋体" w:eastAsia="宋体" w:cs="宋体"/>
          <w:sz w:val="32"/>
        </w:rPr>
        <w:br w:type="page"/>
      </w:r>
      <w:bookmarkEnd w:id="56"/>
      <w:bookmarkEnd w:id="83"/>
      <w:bookmarkEnd w:id="84"/>
      <w:bookmarkStart w:id="85" w:name="_Toc4459_WPSOffice_Level1"/>
      <w:bookmarkStart w:id="86" w:name="_Toc23164"/>
      <w:r>
        <w:rPr>
          <w:rFonts w:hint="eastAsia" w:ascii="宋体" w:hAnsi="宋体" w:eastAsia="宋体" w:cs="宋体"/>
          <w:sz w:val="32"/>
        </w:rPr>
        <w:t>十三、承诺书</w:t>
      </w:r>
      <w:bookmarkEnd w:id="85"/>
    </w:p>
    <w:p>
      <w:pPr>
        <w:snapToGrid w:val="0"/>
        <w:spacing w:line="312" w:lineRule="auto"/>
        <w:rPr>
          <w:rFonts w:ascii="宋体" w:hAnsi="宋体"/>
          <w:position w:val="-7"/>
        </w:rPr>
      </w:pPr>
    </w:p>
    <w:p>
      <w:pPr>
        <w:snapToGrid w:val="0"/>
        <w:spacing w:line="312" w:lineRule="auto"/>
        <w:rPr>
          <w:rFonts w:ascii="宋体" w:hAnsi="宋体"/>
          <w:position w:val="-7"/>
        </w:rPr>
      </w:pPr>
    </w:p>
    <w:p>
      <w:pPr>
        <w:snapToGrid w:val="0"/>
        <w:spacing w:line="360" w:lineRule="auto"/>
        <w:rPr>
          <w:rFonts w:ascii="宋体" w:hAnsi="宋体"/>
          <w:b/>
          <w:bCs/>
          <w:sz w:val="24"/>
        </w:rPr>
      </w:pPr>
      <w:r>
        <w:rPr>
          <w:rFonts w:hint="eastAsia" w:ascii="宋体" w:hAnsi="宋体"/>
          <w:b/>
          <w:bCs/>
          <w:sz w:val="24"/>
        </w:rPr>
        <w:t>致：海南省农垦直属第三小学</w:t>
      </w:r>
    </w:p>
    <w:p>
      <w:pPr>
        <w:snapToGrid w:val="0"/>
        <w:spacing w:line="360" w:lineRule="auto"/>
        <w:ind w:firstLine="480" w:firstLineChars="200"/>
        <w:rPr>
          <w:rFonts w:ascii="宋体" w:hAnsi="宋体"/>
          <w:sz w:val="24"/>
        </w:rPr>
      </w:pPr>
      <w:r>
        <w:rPr>
          <w:rFonts w:hint="eastAsia" w:ascii="宋体" w:hAnsi="宋体"/>
          <w:sz w:val="24"/>
        </w:rPr>
        <w:t>我方在此声明，我方拟派往</w:t>
      </w:r>
      <w:r>
        <w:rPr>
          <w:rFonts w:hint="eastAsia" w:ascii="宋体" w:hAnsi="宋体"/>
          <w:sz w:val="24"/>
          <w:u w:val="single"/>
          <w:lang w:eastAsia="zh-CN"/>
        </w:rPr>
        <w:t>运动场改造</w:t>
      </w:r>
      <w:r>
        <w:rPr>
          <w:rFonts w:hint="eastAsia" w:ascii="宋体" w:hAnsi="宋体"/>
          <w:sz w:val="24"/>
        </w:rPr>
        <w:t>（以下简称“本工程”）的项目经理</w:t>
      </w:r>
      <w:r>
        <w:rPr>
          <w:rFonts w:hint="eastAsia" w:ascii="宋体" w:hAnsi="宋体"/>
          <w:sz w:val="24"/>
          <w:u w:val="single"/>
        </w:rPr>
        <w:t xml:space="preserve">             </w:t>
      </w:r>
      <w:r>
        <w:rPr>
          <w:rFonts w:hint="eastAsia" w:ascii="宋体" w:hAnsi="宋体"/>
          <w:sz w:val="24"/>
        </w:rPr>
        <w:t>（项目经理姓名）现阶段没有担任任何在施建设工程项目的项目经理。</w:t>
      </w:r>
    </w:p>
    <w:p>
      <w:pPr>
        <w:snapToGrid w:val="0"/>
        <w:spacing w:line="360" w:lineRule="auto"/>
        <w:ind w:firstLine="480" w:firstLineChars="200"/>
        <w:rPr>
          <w:rFonts w:ascii="宋体" w:hAnsi="宋体"/>
          <w:sz w:val="24"/>
        </w:rPr>
      </w:pPr>
      <w:r>
        <w:rPr>
          <w:rFonts w:hint="eastAsia" w:ascii="宋体" w:hAnsi="宋体"/>
          <w:sz w:val="24"/>
        </w:rPr>
        <w:t>我方保证上述信息的真实和准确，并愿意承担因我方就此弄虚作假所引起的一切法律后果。</w:t>
      </w:r>
    </w:p>
    <w:p>
      <w:pPr>
        <w:snapToGrid w:val="0"/>
        <w:spacing w:line="360" w:lineRule="auto"/>
        <w:ind w:firstLine="480" w:firstLineChars="200"/>
        <w:rPr>
          <w:rFonts w:ascii="宋体" w:hAnsi="宋体"/>
          <w:sz w:val="24"/>
        </w:rPr>
      </w:pPr>
    </w:p>
    <w:p>
      <w:pPr>
        <w:snapToGrid w:val="0"/>
        <w:spacing w:line="360" w:lineRule="auto"/>
        <w:ind w:firstLine="480" w:firstLineChars="200"/>
        <w:rPr>
          <w:rFonts w:ascii="宋体" w:hAnsi="宋体"/>
          <w:sz w:val="24"/>
        </w:rPr>
      </w:pPr>
    </w:p>
    <w:p>
      <w:pPr>
        <w:snapToGrid w:val="0"/>
        <w:spacing w:line="360" w:lineRule="auto"/>
        <w:ind w:firstLine="480" w:firstLineChars="200"/>
        <w:rPr>
          <w:rFonts w:ascii="宋体" w:hAnsi="宋体"/>
          <w:sz w:val="24"/>
        </w:rPr>
      </w:pPr>
      <w:r>
        <w:rPr>
          <w:rFonts w:hint="eastAsia" w:ascii="宋体" w:hAnsi="宋体"/>
          <w:sz w:val="24"/>
        </w:rPr>
        <w:t>特此承诺</w:t>
      </w:r>
    </w:p>
    <w:p>
      <w:pPr>
        <w:pStyle w:val="2"/>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2"/>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spacing w:line="360" w:lineRule="auto"/>
        <w:ind w:firstLine="480"/>
        <w:rPr>
          <w:rFonts w:ascii="宋体" w:hAnsi="宋体" w:cs="宋体"/>
          <w:sz w:val="24"/>
        </w:rPr>
      </w:pPr>
      <w:r>
        <w:rPr>
          <w:rFonts w:hint="eastAsia" w:ascii="宋体" w:hAnsi="宋体" w:cs="宋体"/>
          <w:sz w:val="24"/>
        </w:rPr>
        <w:t xml:space="preserve">                             供应商：            </w:t>
      </w:r>
      <w:r>
        <w:rPr>
          <w:rFonts w:hint="eastAsia" w:ascii="宋体" w:hAnsi="宋体" w:cs="宋体"/>
          <w:iCs/>
          <w:sz w:val="24"/>
        </w:rPr>
        <w:t>（填写名称并盖章）</w:t>
      </w:r>
    </w:p>
    <w:p>
      <w:pPr>
        <w:spacing w:line="360" w:lineRule="auto"/>
        <w:ind w:firstLine="480"/>
        <w:rPr>
          <w:rFonts w:ascii="宋体" w:hAnsi="宋体" w:cs="宋体"/>
          <w:sz w:val="24"/>
        </w:rPr>
      </w:pPr>
      <w:r>
        <w:rPr>
          <w:rFonts w:hint="eastAsia" w:ascii="宋体" w:hAnsi="宋体" w:cs="宋体"/>
          <w:sz w:val="24"/>
        </w:rPr>
        <w:t xml:space="preserve">                             法定代表人及授权委托人：        </w:t>
      </w:r>
      <w:r>
        <w:rPr>
          <w:rFonts w:hint="eastAsia" w:ascii="宋体" w:hAnsi="宋体" w:cs="宋体"/>
          <w:iCs/>
          <w:sz w:val="24"/>
          <w:szCs w:val="21"/>
        </w:rPr>
        <w:t>（签字）</w:t>
      </w:r>
    </w:p>
    <w:p>
      <w:pPr>
        <w:spacing w:line="360" w:lineRule="auto"/>
        <w:ind w:firstLine="480"/>
        <w:rPr>
          <w:rFonts w:ascii="宋体" w:hAnsi="宋体" w:cs="宋体"/>
          <w:sz w:val="24"/>
        </w:rPr>
      </w:pPr>
      <w:r>
        <w:rPr>
          <w:rFonts w:hint="eastAsia" w:ascii="宋体" w:hAnsi="宋体" w:cs="宋体"/>
          <w:sz w:val="24"/>
        </w:rPr>
        <w:t xml:space="preserve">                             日期：</w:t>
      </w:r>
    </w:p>
    <w:p>
      <w:pPr>
        <w:spacing w:line="360" w:lineRule="auto"/>
        <w:ind w:firstLine="480"/>
        <w:rPr>
          <w:rFonts w:ascii="宋体" w:hAnsi="宋体" w:cs="宋体"/>
        </w:rPr>
      </w:pPr>
    </w:p>
    <w:p>
      <w:pPr>
        <w:pStyle w:val="2"/>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r>
        <w:rPr>
          <w:rFonts w:ascii="宋体" w:hAnsi="宋体" w:eastAsia="宋体" w:cs="宋体"/>
          <w:sz w:val="32"/>
        </w:rPr>
        <w:br w:type="page"/>
      </w:r>
      <w:bookmarkStart w:id="87" w:name="_Toc8925_WPSOffice_Level1"/>
      <w:r>
        <w:rPr>
          <w:rFonts w:hint="eastAsia" w:ascii="宋体" w:hAnsi="宋体" w:eastAsia="宋体" w:cs="宋体"/>
          <w:sz w:val="32"/>
        </w:rPr>
        <w:t>十</w:t>
      </w:r>
      <w:bookmarkEnd w:id="86"/>
      <w:r>
        <w:rPr>
          <w:rFonts w:hint="eastAsia" w:ascii="宋体" w:hAnsi="宋体" w:eastAsia="宋体" w:cs="宋体"/>
          <w:sz w:val="32"/>
        </w:rPr>
        <w:t>四、施工组织设计</w:t>
      </w:r>
      <w:bookmarkEnd w:id="87"/>
    </w:p>
    <w:p>
      <w:pPr>
        <w:adjustRightInd w:val="0"/>
        <w:snapToGrid w:val="0"/>
        <w:rPr>
          <w:rFonts w:ascii="宋体" w:hAnsi="宋体" w:cs="宋体"/>
          <w:sz w:val="24"/>
        </w:rPr>
      </w:pPr>
    </w:p>
    <w:p>
      <w:pPr>
        <w:adjustRightInd w:val="0"/>
        <w:snapToGrid w:val="0"/>
        <w:spacing w:line="360" w:lineRule="auto"/>
        <w:ind w:firstLine="480" w:firstLineChars="200"/>
        <w:rPr>
          <w:rFonts w:ascii="宋体" w:hAnsi="宋体" w:cs="宋体"/>
          <w:sz w:val="24"/>
        </w:rPr>
      </w:pPr>
      <w:r>
        <w:rPr>
          <w:rFonts w:hint="eastAsia" w:ascii="宋体" w:hAnsi="宋体" w:cs="宋体"/>
          <w:sz w:val="24"/>
        </w:rPr>
        <w:t>包含但不限于以下内容（格式自拟）：</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（1）施工方案与技术措施</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（2）质量管理体系与措施</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（3）安全管理体系与措施</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（4）环保管理体系与措施</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（5）工程进度计划与措施</w:t>
      </w:r>
    </w:p>
    <w:p>
      <w:pPr>
        <w:adjustRightInd w:val="0"/>
        <w:snapToGrid w:val="0"/>
        <w:spacing w:before="161" w:beforeLines="50"/>
        <w:ind w:firstLine="420" w:firstLineChars="200"/>
        <w:rPr>
          <w:rFonts w:ascii="宋体" w:hAnsi="宋体" w:cs="宋体"/>
        </w:rPr>
      </w:pPr>
    </w:p>
    <w:p>
      <w:pPr>
        <w:adjustRightInd w:val="0"/>
        <w:snapToGrid w:val="0"/>
        <w:spacing w:before="161" w:beforeLines="50"/>
        <w:ind w:firstLine="420" w:firstLineChars="200"/>
        <w:rPr>
          <w:rFonts w:ascii="宋体" w:hAnsi="宋体" w:cs="宋体"/>
        </w:rPr>
      </w:pPr>
    </w:p>
    <w:p>
      <w:pPr>
        <w:adjustRightInd w:val="0"/>
        <w:snapToGrid w:val="0"/>
        <w:spacing w:before="161" w:beforeLines="50"/>
        <w:ind w:firstLine="420" w:firstLineChars="200"/>
        <w:rPr>
          <w:rFonts w:ascii="宋体" w:hAnsi="宋体" w:cs="宋体"/>
        </w:rPr>
      </w:pPr>
    </w:p>
    <w:p>
      <w:pPr>
        <w:adjustRightInd w:val="0"/>
        <w:snapToGrid w:val="0"/>
        <w:spacing w:before="161" w:beforeLines="50"/>
        <w:ind w:firstLine="420" w:firstLineChars="200"/>
        <w:rPr>
          <w:rFonts w:ascii="宋体" w:hAnsi="宋体" w:cs="宋体"/>
        </w:rPr>
      </w:pPr>
    </w:p>
    <w:p>
      <w:pPr>
        <w:adjustRightInd w:val="0"/>
        <w:snapToGrid w:val="0"/>
        <w:spacing w:before="161" w:beforeLines="50"/>
        <w:ind w:firstLine="420" w:firstLineChars="200"/>
        <w:rPr>
          <w:rFonts w:ascii="宋体" w:hAnsi="宋体" w:cs="宋体"/>
        </w:rPr>
      </w:pPr>
    </w:p>
    <w:p>
      <w:pPr>
        <w:spacing w:line="360" w:lineRule="auto"/>
        <w:ind w:firstLine="480"/>
        <w:rPr>
          <w:rFonts w:ascii="宋体" w:hAnsi="宋体" w:cs="宋体"/>
          <w:sz w:val="24"/>
        </w:rPr>
      </w:pPr>
      <w:r>
        <w:rPr>
          <w:rFonts w:hint="eastAsia" w:ascii="宋体" w:hAnsi="宋体" w:cs="宋体"/>
          <w:sz w:val="24"/>
        </w:rPr>
        <w:t xml:space="preserve">                              </w:t>
      </w:r>
    </w:p>
    <w:p>
      <w:pPr>
        <w:spacing w:line="360" w:lineRule="auto"/>
        <w:ind w:firstLine="480"/>
        <w:rPr>
          <w:rFonts w:ascii="宋体" w:hAnsi="宋体" w:cs="宋体"/>
          <w:sz w:val="24"/>
        </w:rPr>
      </w:pPr>
      <w:r>
        <w:rPr>
          <w:rFonts w:hint="eastAsia" w:ascii="宋体" w:hAnsi="宋体" w:cs="宋体"/>
          <w:sz w:val="24"/>
        </w:rPr>
        <w:t xml:space="preserve">                             </w:t>
      </w:r>
    </w:p>
    <w:p>
      <w:pPr>
        <w:spacing w:line="360" w:lineRule="auto"/>
        <w:ind w:firstLine="480"/>
        <w:rPr>
          <w:rFonts w:ascii="宋体" w:hAnsi="宋体" w:cs="宋体"/>
          <w:sz w:val="24"/>
        </w:rPr>
      </w:pPr>
      <w:r>
        <w:rPr>
          <w:rFonts w:hint="eastAsia" w:ascii="宋体" w:hAnsi="宋体" w:cs="宋体"/>
          <w:sz w:val="24"/>
        </w:rPr>
        <w:t xml:space="preserve">                             供应商：             </w:t>
      </w:r>
      <w:r>
        <w:rPr>
          <w:rFonts w:hint="eastAsia" w:ascii="宋体" w:hAnsi="宋体" w:cs="宋体"/>
          <w:iCs/>
          <w:sz w:val="24"/>
        </w:rPr>
        <w:t>（填写名称并盖章）</w:t>
      </w:r>
    </w:p>
    <w:p>
      <w:pPr>
        <w:spacing w:line="360" w:lineRule="auto"/>
        <w:ind w:firstLine="480"/>
        <w:rPr>
          <w:rFonts w:ascii="宋体" w:hAnsi="宋体" w:cs="宋体"/>
          <w:sz w:val="24"/>
        </w:rPr>
      </w:pPr>
      <w:r>
        <w:rPr>
          <w:rFonts w:hint="eastAsia" w:ascii="宋体" w:hAnsi="宋体" w:cs="宋体"/>
          <w:sz w:val="24"/>
        </w:rPr>
        <w:t xml:space="preserve">                             法定代表人或授权委托人：      </w:t>
      </w:r>
      <w:r>
        <w:rPr>
          <w:rFonts w:hint="eastAsia" w:ascii="宋体" w:hAnsi="宋体" w:cs="宋体"/>
          <w:iCs/>
          <w:sz w:val="24"/>
          <w:szCs w:val="21"/>
        </w:rPr>
        <w:t>（签字）</w:t>
      </w:r>
    </w:p>
    <w:p>
      <w:pPr>
        <w:spacing w:line="360" w:lineRule="auto"/>
        <w:ind w:firstLine="480"/>
        <w:rPr>
          <w:rFonts w:ascii="宋体" w:hAnsi="宋体" w:cs="宋体"/>
          <w:sz w:val="24"/>
        </w:rPr>
      </w:pPr>
      <w:r>
        <w:rPr>
          <w:rFonts w:hint="eastAsia" w:ascii="宋体" w:hAnsi="宋体" w:cs="宋体"/>
          <w:sz w:val="24"/>
        </w:rPr>
        <w:t xml:space="preserve">                             日期：</w:t>
      </w:r>
    </w:p>
    <w:p>
      <w:pPr>
        <w:adjustRightInd w:val="0"/>
        <w:snapToGrid w:val="0"/>
        <w:rPr>
          <w:rFonts w:ascii="宋体" w:hAnsi="宋体" w:cs="宋体"/>
        </w:rPr>
      </w:pPr>
    </w:p>
    <w:p>
      <w:pPr>
        <w:pStyle w:val="2"/>
        <w:keepNext w:val="0"/>
        <w:keepLines w:val="0"/>
        <w:spacing w:before="161" w:beforeLines="50" w:beforeAutospacing="0" w:after="161" w:afterLines="50" w:afterAutospacing="0"/>
        <w:rPr>
          <w:rFonts w:ascii="宋体" w:hAnsi="宋体" w:eastAsia="宋体" w:cs="宋体"/>
        </w:rPr>
      </w:pPr>
      <w:bookmarkStart w:id="88" w:name="_Toc317237647"/>
      <w:bookmarkStart w:id="89" w:name="_Toc8710"/>
    </w:p>
    <w:p>
      <w:pPr>
        <w:pStyle w:val="2"/>
        <w:keepNext w:val="0"/>
        <w:keepLines w:val="0"/>
        <w:spacing w:before="161" w:beforeLines="50" w:beforeAutospacing="0" w:after="161" w:afterLines="50" w:afterAutospacing="0"/>
        <w:rPr>
          <w:rFonts w:ascii="宋体" w:hAnsi="宋体" w:eastAsia="宋体" w:cs="宋体"/>
        </w:rPr>
      </w:pPr>
    </w:p>
    <w:p>
      <w:pPr>
        <w:pStyle w:val="2"/>
        <w:keepNext w:val="0"/>
        <w:keepLines w:val="0"/>
        <w:spacing w:before="161" w:beforeLines="50" w:beforeAutospacing="0" w:after="161" w:afterLines="50" w:afterAutospacing="0"/>
        <w:rPr>
          <w:rFonts w:ascii="宋体" w:hAnsi="宋体" w:eastAsia="宋体" w:cs="宋体"/>
        </w:rPr>
      </w:pPr>
    </w:p>
    <w:p>
      <w:pPr>
        <w:pStyle w:val="2"/>
        <w:keepNext w:val="0"/>
        <w:keepLines w:val="0"/>
        <w:spacing w:before="161" w:beforeLines="50" w:beforeAutospacing="0" w:after="161" w:afterLines="50" w:afterAutospacing="0"/>
        <w:rPr>
          <w:rFonts w:ascii="宋体" w:hAnsi="宋体" w:eastAsia="宋体" w:cs="宋体"/>
        </w:rPr>
      </w:pPr>
    </w:p>
    <w:bookmarkEnd w:id="88"/>
    <w:bookmarkEnd w:id="89"/>
    <w:p>
      <w:pPr>
        <w:pStyle w:val="2"/>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r>
        <w:rPr>
          <w:rFonts w:ascii="宋体" w:hAnsi="宋体" w:cs="宋体"/>
        </w:rPr>
        <w:br w:type="page"/>
      </w:r>
      <w:bookmarkStart w:id="90" w:name="_Toc14424_WPSOffice_Level1"/>
      <w:r>
        <w:rPr>
          <w:rFonts w:hint="eastAsia" w:ascii="宋体" w:hAnsi="宋体" w:eastAsia="宋体" w:cs="宋体"/>
          <w:sz w:val="32"/>
        </w:rPr>
        <w:t>十五、其他资料</w:t>
      </w:r>
      <w:bookmarkEnd w:id="90"/>
      <w:bookmarkStart w:id="91" w:name="_Toc535482166"/>
    </w:p>
    <w:p>
      <w:pPr>
        <w:pStyle w:val="2"/>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2"/>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2"/>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2"/>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2"/>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2"/>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2"/>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2"/>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2"/>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2"/>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2"/>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2"/>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2"/>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2"/>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2"/>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p>
      <w:pPr>
        <w:pStyle w:val="2"/>
        <w:keepNext w:val="0"/>
        <w:keepLines w:val="0"/>
        <w:tabs>
          <w:tab w:val="left" w:pos="540"/>
          <w:tab w:val="left" w:pos="720"/>
        </w:tabs>
        <w:spacing w:before="161" w:beforeLines="50" w:beforeAutospacing="0" w:after="161" w:afterLines="50" w:afterAutospacing="0"/>
        <w:jc w:val="center"/>
        <w:rPr>
          <w:rFonts w:ascii="宋体" w:hAnsi="宋体" w:eastAsia="宋体" w:cs="宋体"/>
          <w:sz w:val="32"/>
        </w:rPr>
      </w:pPr>
    </w:p>
    <w:bookmarkEnd w:id="91"/>
    <w:p>
      <w:pPr>
        <w:spacing w:before="8" w:line="130" w:lineRule="exact"/>
      </w:pPr>
    </w:p>
    <w:sectPr>
      <w:footerReference r:id="rId11" w:type="default"/>
      <w:pgSz w:w="11906" w:h="16838"/>
      <w:pgMar w:top="1417" w:right="1916" w:bottom="1417" w:left="1587" w:header="851" w:footer="850" w:gutter="0"/>
      <w:cols w:space="720" w:num="1"/>
      <w:titlePg/>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5867827"/>
      <w:docPartObj>
        <w:docPartGallery w:val="autotext"/>
      </w:docPartObj>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1"/>
                          </w:pPr>
                          <w:r>
                            <w:fldChar w:fldCharType="begin"/>
                          </w:r>
                          <w:r>
                            <w:instrText xml:space="preserve"> PAGE  \* MERGEFORMAT </w:instrText>
                          </w:r>
                          <w:r>
                            <w:fldChar w:fldCharType="separate"/>
                          </w:r>
                          <w:r>
                            <w:t>54</w:t>
                          </w:r>
                          <w:r>
                            <w:fldChar w:fldCharType="end"/>
                          </w:r>
                        </w:p>
                      </w:txbxContent>
                    </wps:txbx>
                    <wps:bodyPr wrap="none" lIns="0" tIns="0" rIns="0" bIns="0" upright="1">
                      <a:spAutoFit/>
                    </wps:bodyPr>
                  </wps:wsp>
                </a:graphicData>
              </a:graphic>
            </wp:anchor>
          </w:drawing>
        </mc:Choice>
        <mc:Fallback>
          <w:pict>
            <v:shape id="文本框 38"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E+CIwG+AQAAZAMAAA4AAAAAAAAAAQAgAAAAIgEAAGRycy9lMm9Eb2MueG1sUEsF&#10;BgAAAAAGAAYAWQEAAFIFAAAAAA==&#10;">
              <v:fill on="f" focussize="0,0"/>
              <v:stroke on="f" weight="1.2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1"/>
                          </w:pPr>
                          <w:r>
                            <w:fldChar w:fldCharType="begin"/>
                          </w:r>
                          <w:r>
                            <w:instrText xml:space="preserve"> PAGE  \* MERGEFORMAT </w:instrText>
                          </w:r>
                          <w:r>
                            <w:fldChar w:fldCharType="separate"/>
                          </w:r>
                          <w:r>
                            <w:t>53</w:t>
                          </w:r>
                          <w:r>
                            <w:fldChar w:fldCharType="end"/>
                          </w:r>
                        </w:p>
                      </w:txbxContent>
                    </wps:txbx>
                    <wps:bodyPr wrap="none" lIns="0" tIns="0" rIns="0" bIns="0" upright="1">
                      <a:spAutoFit/>
                    </wps:bodyPr>
                  </wps:wsp>
                </a:graphicData>
              </a:graphic>
            </wp:anchor>
          </w:drawing>
        </mc:Choice>
        <mc:Fallback>
          <w:pict>
            <v:shape id="文本框 39"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CWn34xvwEAAGQDAAAOAAAAAAAAAAEAIAAAACIBAABkcnMvZTJvRG9jLnhtbFBL&#10;BQYAAAAABgAGAFkBAABTBQAAAAA=&#10;">
              <v:fill on="f" focussize="0,0"/>
              <v:stroke on="f" weight="1.2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2"/>
      <w:rPr>
        <w:rStyle w:val="18"/>
      </w:rPr>
    </w:pPr>
    <w:r>
      <w:fldChar w:fldCharType="begin"/>
    </w:r>
    <w:r>
      <w:rPr>
        <w:rStyle w:val="18"/>
      </w:rPr>
      <w:instrText xml:space="preserve">PAGE  </w:instrText>
    </w:r>
    <w:r>
      <w:fldChar w:fldCharType="end"/>
    </w:r>
  </w:p>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1"/>
                          </w:pPr>
                          <w:r>
                            <w:fldChar w:fldCharType="begin"/>
                          </w:r>
                          <w:r>
                            <w:instrText xml:space="preserve"> PAGE  \* MERGEFORMAT </w:instrText>
                          </w:r>
                          <w:r>
                            <w:fldChar w:fldCharType="separate"/>
                          </w:r>
                          <w:r>
                            <w:t>66</w:t>
                          </w:r>
                          <w:r>
                            <w:fldChar w:fldCharType="end"/>
                          </w:r>
                        </w:p>
                      </w:txbxContent>
                    </wps:txbx>
                    <wps:bodyPr wrap="none" lIns="0" tIns="0" rIns="0" bIns="0" upright="1">
                      <a:spAutoFit/>
                    </wps:bodyPr>
                  </wps:wsp>
                </a:graphicData>
              </a:graphic>
            </wp:anchor>
          </w:drawing>
        </mc:Choice>
        <mc:Fallback>
          <w:pict>
            <v:shape id="文本框 4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HfM8YK+AQAAZAMAAA4AAAAAAAAAAQAgAAAAIgEAAGRycy9lMm9Eb2MueG1sUEsF&#10;BgAAAAAGAAYAWQEAAFIFAAAAAA==&#10;">
              <v:fill on="f" focussize="0,0"/>
              <v:stroke on="f" weight="1.25pt"/>
              <v:imagedata o:title=""/>
              <o:lock v:ext="edit" aspectratio="f"/>
              <v:textbox inset="0mm,0mm,0mm,0mm" style="mso-fit-shape-to-text:t;">
                <w:txbxContent>
                  <w:p>
                    <w:pPr>
                      <w:pStyle w:val="11"/>
                    </w:pPr>
                    <w:r>
                      <w:fldChar w:fldCharType="begin"/>
                    </w:r>
                    <w:r>
                      <w:instrText xml:space="preserve"> PAGE  \* MERGEFORMAT </w:instrText>
                    </w:r>
                    <w:r>
                      <w:fldChar w:fldCharType="separate"/>
                    </w:r>
                    <w:r>
                      <w:t>66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pStyle w:val="5"/>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
    <w:nsid w:val="2D79DF2D"/>
    <w:multiLevelType w:val="singleLevel"/>
    <w:tmpl w:val="2D79DF2D"/>
    <w:lvl w:ilvl="0" w:tentative="0">
      <w:start w:val="8"/>
      <w:numFmt w:val="chineseCounting"/>
      <w:suff w:val="space"/>
      <w:lvlText w:val="第%1部分"/>
      <w:lvlJc w:val="left"/>
      <w:rPr>
        <w:rFonts w:hint="eastAsia"/>
      </w:rPr>
    </w:lvl>
  </w:abstractNum>
  <w:abstractNum w:abstractNumId="3">
    <w:nsid w:val="555560D6"/>
    <w:multiLevelType w:val="multilevel"/>
    <w:tmpl w:val="555560D6"/>
    <w:lvl w:ilvl="0" w:tentative="0">
      <w:start w:val="2"/>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9015932"/>
    <w:multiLevelType w:val="singleLevel"/>
    <w:tmpl w:val="59015932"/>
    <w:lvl w:ilvl="0" w:tentative="0">
      <w:start w:val="3"/>
      <w:numFmt w:val="decimal"/>
      <w:suff w:val="space"/>
      <w:lvlText w:val="%1."/>
      <w:lvlJc w:val="left"/>
    </w:lvl>
  </w:abstractNum>
  <w:abstractNum w:abstractNumId="5">
    <w:nsid w:val="5A17781A"/>
    <w:multiLevelType w:val="singleLevel"/>
    <w:tmpl w:val="5A17781A"/>
    <w:lvl w:ilvl="0" w:tentative="0">
      <w:start w:val="6"/>
      <w:numFmt w:val="decimal"/>
      <w:suff w:val="space"/>
      <w:lvlText w:val="%1."/>
      <w:lvlJc w:val="left"/>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6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3C0364"/>
    <w:rsid w:val="000064A7"/>
    <w:rsid w:val="00035A81"/>
    <w:rsid w:val="00050F47"/>
    <w:rsid w:val="000529DE"/>
    <w:rsid w:val="00054B10"/>
    <w:rsid w:val="0008480E"/>
    <w:rsid w:val="000860E4"/>
    <w:rsid w:val="000866FB"/>
    <w:rsid w:val="000902AA"/>
    <w:rsid w:val="00095927"/>
    <w:rsid w:val="00096850"/>
    <w:rsid w:val="00096B08"/>
    <w:rsid w:val="000A29C8"/>
    <w:rsid w:val="000C4EEA"/>
    <w:rsid w:val="000D6A8E"/>
    <w:rsid w:val="000D6F57"/>
    <w:rsid w:val="000E6141"/>
    <w:rsid w:val="000F042F"/>
    <w:rsid w:val="000F0B1C"/>
    <w:rsid w:val="000F6BC0"/>
    <w:rsid w:val="00103565"/>
    <w:rsid w:val="00104AA6"/>
    <w:rsid w:val="00116EFF"/>
    <w:rsid w:val="0012332C"/>
    <w:rsid w:val="0013420C"/>
    <w:rsid w:val="00135CF4"/>
    <w:rsid w:val="00145E38"/>
    <w:rsid w:val="00147AAF"/>
    <w:rsid w:val="00157A02"/>
    <w:rsid w:val="001732E3"/>
    <w:rsid w:val="00173C0F"/>
    <w:rsid w:val="0017508C"/>
    <w:rsid w:val="00180554"/>
    <w:rsid w:val="00180D11"/>
    <w:rsid w:val="0018409E"/>
    <w:rsid w:val="00192ADB"/>
    <w:rsid w:val="0019501B"/>
    <w:rsid w:val="001A0F8F"/>
    <w:rsid w:val="001A2B62"/>
    <w:rsid w:val="001A5DC3"/>
    <w:rsid w:val="001C7B42"/>
    <w:rsid w:val="001D67F3"/>
    <w:rsid w:val="001E2DB3"/>
    <w:rsid w:val="001E563F"/>
    <w:rsid w:val="0020739A"/>
    <w:rsid w:val="00211067"/>
    <w:rsid w:val="00213A03"/>
    <w:rsid w:val="00215337"/>
    <w:rsid w:val="0022698D"/>
    <w:rsid w:val="00233CE9"/>
    <w:rsid w:val="00234616"/>
    <w:rsid w:val="002464B2"/>
    <w:rsid w:val="0024794B"/>
    <w:rsid w:val="00270A54"/>
    <w:rsid w:val="00271FB3"/>
    <w:rsid w:val="00273083"/>
    <w:rsid w:val="00273501"/>
    <w:rsid w:val="00286008"/>
    <w:rsid w:val="00287644"/>
    <w:rsid w:val="0029301C"/>
    <w:rsid w:val="00295A0B"/>
    <w:rsid w:val="002965E2"/>
    <w:rsid w:val="00297594"/>
    <w:rsid w:val="002D3FE9"/>
    <w:rsid w:val="002D4EF4"/>
    <w:rsid w:val="002D6224"/>
    <w:rsid w:val="002D63AD"/>
    <w:rsid w:val="002E3B9B"/>
    <w:rsid w:val="00302F2C"/>
    <w:rsid w:val="00311784"/>
    <w:rsid w:val="00313DB3"/>
    <w:rsid w:val="00326FC1"/>
    <w:rsid w:val="003640A8"/>
    <w:rsid w:val="00365DC6"/>
    <w:rsid w:val="00366F25"/>
    <w:rsid w:val="0037546F"/>
    <w:rsid w:val="00380587"/>
    <w:rsid w:val="003A1726"/>
    <w:rsid w:val="003A7D61"/>
    <w:rsid w:val="003C3E75"/>
    <w:rsid w:val="003D2AD5"/>
    <w:rsid w:val="003E0437"/>
    <w:rsid w:val="003E11AE"/>
    <w:rsid w:val="003E20C2"/>
    <w:rsid w:val="003F43EE"/>
    <w:rsid w:val="004058C1"/>
    <w:rsid w:val="004163F4"/>
    <w:rsid w:val="00422386"/>
    <w:rsid w:val="004266AD"/>
    <w:rsid w:val="00431CCC"/>
    <w:rsid w:val="0043700D"/>
    <w:rsid w:val="00437D51"/>
    <w:rsid w:val="0044021F"/>
    <w:rsid w:val="00443F02"/>
    <w:rsid w:val="00456239"/>
    <w:rsid w:val="00467CC8"/>
    <w:rsid w:val="004863CC"/>
    <w:rsid w:val="00490F63"/>
    <w:rsid w:val="00493F1C"/>
    <w:rsid w:val="004A77F0"/>
    <w:rsid w:val="004B1585"/>
    <w:rsid w:val="004B68ED"/>
    <w:rsid w:val="004C0D5C"/>
    <w:rsid w:val="004C2C15"/>
    <w:rsid w:val="004D1144"/>
    <w:rsid w:val="004D7156"/>
    <w:rsid w:val="004E610F"/>
    <w:rsid w:val="004E6B2B"/>
    <w:rsid w:val="004F2E29"/>
    <w:rsid w:val="0051625C"/>
    <w:rsid w:val="00522B8E"/>
    <w:rsid w:val="0052557C"/>
    <w:rsid w:val="0053184C"/>
    <w:rsid w:val="005425A9"/>
    <w:rsid w:val="00547157"/>
    <w:rsid w:val="005505DC"/>
    <w:rsid w:val="0055222D"/>
    <w:rsid w:val="0056637E"/>
    <w:rsid w:val="00567193"/>
    <w:rsid w:val="00567905"/>
    <w:rsid w:val="00574339"/>
    <w:rsid w:val="005922E9"/>
    <w:rsid w:val="00592A9F"/>
    <w:rsid w:val="005A1E84"/>
    <w:rsid w:val="005A587C"/>
    <w:rsid w:val="005D36EE"/>
    <w:rsid w:val="005D53DB"/>
    <w:rsid w:val="005D7474"/>
    <w:rsid w:val="005F7163"/>
    <w:rsid w:val="0060553C"/>
    <w:rsid w:val="006177A7"/>
    <w:rsid w:val="00622786"/>
    <w:rsid w:val="00631547"/>
    <w:rsid w:val="00631694"/>
    <w:rsid w:val="0063314A"/>
    <w:rsid w:val="006413C3"/>
    <w:rsid w:val="006558B7"/>
    <w:rsid w:val="00656E51"/>
    <w:rsid w:val="00671AA3"/>
    <w:rsid w:val="006807B8"/>
    <w:rsid w:val="006920C9"/>
    <w:rsid w:val="00694FD3"/>
    <w:rsid w:val="006B5B9B"/>
    <w:rsid w:val="006C122A"/>
    <w:rsid w:val="006C70A4"/>
    <w:rsid w:val="006E07C0"/>
    <w:rsid w:val="006E1344"/>
    <w:rsid w:val="006E2FBC"/>
    <w:rsid w:val="006E3ECB"/>
    <w:rsid w:val="006E410A"/>
    <w:rsid w:val="006E4677"/>
    <w:rsid w:val="006E6037"/>
    <w:rsid w:val="006F2FD6"/>
    <w:rsid w:val="006F3D06"/>
    <w:rsid w:val="006F4928"/>
    <w:rsid w:val="00713537"/>
    <w:rsid w:val="00716E8A"/>
    <w:rsid w:val="00720B77"/>
    <w:rsid w:val="00724707"/>
    <w:rsid w:val="007308F5"/>
    <w:rsid w:val="0073781A"/>
    <w:rsid w:val="0074167C"/>
    <w:rsid w:val="007444F5"/>
    <w:rsid w:val="00747A25"/>
    <w:rsid w:val="00751F34"/>
    <w:rsid w:val="00757BBB"/>
    <w:rsid w:val="007649B4"/>
    <w:rsid w:val="00787121"/>
    <w:rsid w:val="007A382D"/>
    <w:rsid w:val="007B030A"/>
    <w:rsid w:val="007C40D7"/>
    <w:rsid w:val="007C6532"/>
    <w:rsid w:val="007D3496"/>
    <w:rsid w:val="007D474A"/>
    <w:rsid w:val="007D54B1"/>
    <w:rsid w:val="007D6CD9"/>
    <w:rsid w:val="007E1D5C"/>
    <w:rsid w:val="007F1D62"/>
    <w:rsid w:val="007F2AE1"/>
    <w:rsid w:val="00803FBA"/>
    <w:rsid w:val="00806D6C"/>
    <w:rsid w:val="00806D90"/>
    <w:rsid w:val="008171D8"/>
    <w:rsid w:val="0083106C"/>
    <w:rsid w:val="0083128E"/>
    <w:rsid w:val="008327E9"/>
    <w:rsid w:val="00844BC4"/>
    <w:rsid w:val="00845805"/>
    <w:rsid w:val="00851DD6"/>
    <w:rsid w:val="0086227A"/>
    <w:rsid w:val="008725BA"/>
    <w:rsid w:val="008802E6"/>
    <w:rsid w:val="008835A9"/>
    <w:rsid w:val="00887EDE"/>
    <w:rsid w:val="008A5C8A"/>
    <w:rsid w:val="008B3CCA"/>
    <w:rsid w:val="008B7C00"/>
    <w:rsid w:val="008E32B8"/>
    <w:rsid w:val="008E6FF3"/>
    <w:rsid w:val="008F6F0B"/>
    <w:rsid w:val="0090632F"/>
    <w:rsid w:val="0091031F"/>
    <w:rsid w:val="009144A8"/>
    <w:rsid w:val="009172B3"/>
    <w:rsid w:val="009226CE"/>
    <w:rsid w:val="009237A8"/>
    <w:rsid w:val="00933AE5"/>
    <w:rsid w:val="009456A5"/>
    <w:rsid w:val="0095136D"/>
    <w:rsid w:val="0095236A"/>
    <w:rsid w:val="0096023B"/>
    <w:rsid w:val="009720EE"/>
    <w:rsid w:val="00973AB0"/>
    <w:rsid w:val="00977337"/>
    <w:rsid w:val="0099230E"/>
    <w:rsid w:val="00992F6B"/>
    <w:rsid w:val="009D4270"/>
    <w:rsid w:val="009D730C"/>
    <w:rsid w:val="009E6876"/>
    <w:rsid w:val="009E78A7"/>
    <w:rsid w:val="009F004B"/>
    <w:rsid w:val="009F3647"/>
    <w:rsid w:val="00A04145"/>
    <w:rsid w:val="00A125CC"/>
    <w:rsid w:val="00A17971"/>
    <w:rsid w:val="00A214CA"/>
    <w:rsid w:val="00A254D7"/>
    <w:rsid w:val="00A27F11"/>
    <w:rsid w:val="00A322D8"/>
    <w:rsid w:val="00A328E1"/>
    <w:rsid w:val="00A331DB"/>
    <w:rsid w:val="00A35580"/>
    <w:rsid w:val="00A37FC3"/>
    <w:rsid w:val="00A41D2F"/>
    <w:rsid w:val="00A51085"/>
    <w:rsid w:val="00A542D2"/>
    <w:rsid w:val="00A56CCC"/>
    <w:rsid w:val="00A62D63"/>
    <w:rsid w:val="00A6393B"/>
    <w:rsid w:val="00A723F4"/>
    <w:rsid w:val="00A82F21"/>
    <w:rsid w:val="00A9181F"/>
    <w:rsid w:val="00A9405D"/>
    <w:rsid w:val="00AA1053"/>
    <w:rsid w:val="00AA5FB3"/>
    <w:rsid w:val="00AA696D"/>
    <w:rsid w:val="00AA7D49"/>
    <w:rsid w:val="00AB0309"/>
    <w:rsid w:val="00AB0600"/>
    <w:rsid w:val="00AB33D8"/>
    <w:rsid w:val="00AB6265"/>
    <w:rsid w:val="00AC6BC5"/>
    <w:rsid w:val="00AD2FBD"/>
    <w:rsid w:val="00AD44DA"/>
    <w:rsid w:val="00AE4CB5"/>
    <w:rsid w:val="00AF3FCE"/>
    <w:rsid w:val="00AF6021"/>
    <w:rsid w:val="00B01394"/>
    <w:rsid w:val="00B05005"/>
    <w:rsid w:val="00B14667"/>
    <w:rsid w:val="00B17E14"/>
    <w:rsid w:val="00B22E4E"/>
    <w:rsid w:val="00B24613"/>
    <w:rsid w:val="00B34D09"/>
    <w:rsid w:val="00B37A67"/>
    <w:rsid w:val="00B40884"/>
    <w:rsid w:val="00B42823"/>
    <w:rsid w:val="00B46B34"/>
    <w:rsid w:val="00B540E6"/>
    <w:rsid w:val="00B716A5"/>
    <w:rsid w:val="00B83848"/>
    <w:rsid w:val="00B87346"/>
    <w:rsid w:val="00B9525C"/>
    <w:rsid w:val="00B9530F"/>
    <w:rsid w:val="00B96C3F"/>
    <w:rsid w:val="00BA113A"/>
    <w:rsid w:val="00BA4A6B"/>
    <w:rsid w:val="00BB45CB"/>
    <w:rsid w:val="00BB6DB7"/>
    <w:rsid w:val="00BD5C18"/>
    <w:rsid w:val="00BD733D"/>
    <w:rsid w:val="00BD74E1"/>
    <w:rsid w:val="00BE1CCD"/>
    <w:rsid w:val="00BF4E68"/>
    <w:rsid w:val="00C00BC1"/>
    <w:rsid w:val="00C0164B"/>
    <w:rsid w:val="00C059D5"/>
    <w:rsid w:val="00C1027F"/>
    <w:rsid w:val="00C11BE4"/>
    <w:rsid w:val="00C128D8"/>
    <w:rsid w:val="00C15113"/>
    <w:rsid w:val="00C375F6"/>
    <w:rsid w:val="00C51893"/>
    <w:rsid w:val="00C51C89"/>
    <w:rsid w:val="00C6254C"/>
    <w:rsid w:val="00C70D3C"/>
    <w:rsid w:val="00C71130"/>
    <w:rsid w:val="00C85752"/>
    <w:rsid w:val="00C92AB2"/>
    <w:rsid w:val="00C9462E"/>
    <w:rsid w:val="00CA1D0B"/>
    <w:rsid w:val="00CA32D9"/>
    <w:rsid w:val="00CA5711"/>
    <w:rsid w:val="00CB4319"/>
    <w:rsid w:val="00CC658F"/>
    <w:rsid w:val="00CD7DF6"/>
    <w:rsid w:val="00CF282E"/>
    <w:rsid w:val="00CF4E67"/>
    <w:rsid w:val="00D12EDA"/>
    <w:rsid w:val="00D13085"/>
    <w:rsid w:val="00D1418F"/>
    <w:rsid w:val="00D142D8"/>
    <w:rsid w:val="00D216D7"/>
    <w:rsid w:val="00D23B18"/>
    <w:rsid w:val="00D243C9"/>
    <w:rsid w:val="00D34BE3"/>
    <w:rsid w:val="00D404ED"/>
    <w:rsid w:val="00D40780"/>
    <w:rsid w:val="00D41837"/>
    <w:rsid w:val="00D47A82"/>
    <w:rsid w:val="00D54A3D"/>
    <w:rsid w:val="00D735AD"/>
    <w:rsid w:val="00D820B8"/>
    <w:rsid w:val="00DA3F1E"/>
    <w:rsid w:val="00DA5B93"/>
    <w:rsid w:val="00DA5C9C"/>
    <w:rsid w:val="00DC0A35"/>
    <w:rsid w:val="00DD121E"/>
    <w:rsid w:val="00DD31B0"/>
    <w:rsid w:val="00DD3E46"/>
    <w:rsid w:val="00DD51E9"/>
    <w:rsid w:val="00DD6766"/>
    <w:rsid w:val="00DE00E4"/>
    <w:rsid w:val="00E033BC"/>
    <w:rsid w:val="00E056B0"/>
    <w:rsid w:val="00E10F42"/>
    <w:rsid w:val="00E23EF3"/>
    <w:rsid w:val="00E242A3"/>
    <w:rsid w:val="00E30BBF"/>
    <w:rsid w:val="00E31A87"/>
    <w:rsid w:val="00E31E14"/>
    <w:rsid w:val="00E44C74"/>
    <w:rsid w:val="00E45FE3"/>
    <w:rsid w:val="00E529A3"/>
    <w:rsid w:val="00E756CF"/>
    <w:rsid w:val="00E771CA"/>
    <w:rsid w:val="00E77EC9"/>
    <w:rsid w:val="00E8157F"/>
    <w:rsid w:val="00EA7875"/>
    <w:rsid w:val="00EB6472"/>
    <w:rsid w:val="00ED5FE1"/>
    <w:rsid w:val="00EE0DBC"/>
    <w:rsid w:val="00EE4033"/>
    <w:rsid w:val="00EF249C"/>
    <w:rsid w:val="00EF4C2B"/>
    <w:rsid w:val="00EF5DEE"/>
    <w:rsid w:val="00F01A24"/>
    <w:rsid w:val="00F0512C"/>
    <w:rsid w:val="00F2224F"/>
    <w:rsid w:val="00F244E6"/>
    <w:rsid w:val="00F25005"/>
    <w:rsid w:val="00F31CFF"/>
    <w:rsid w:val="00F40915"/>
    <w:rsid w:val="00F42578"/>
    <w:rsid w:val="00F52CC1"/>
    <w:rsid w:val="00F55C89"/>
    <w:rsid w:val="00F8025F"/>
    <w:rsid w:val="00F85AAD"/>
    <w:rsid w:val="00F87C61"/>
    <w:rsid w:val="00F934B5"/>
    <w:rsid w:val="00F9781C"/>
    <w:rsid w:val="00FB6E22"/>
    <w:rsid w:val="00FC137A"/>
    <w:rsid w:val="00FD1DBF"/>
    <w:rsid w:val="00FD2D0A"/>
    <w:rsid w:val="00FF2918"/>
    <w:rsid w:val="00FF3002"/>
    <w:rsid w:val="013E5C47"/>
    <w:rsid w:val="01637F86"/>
    <w:rsid w:val="01787FEF"/>
    <w:rsid w:val="01910163"/>
    <w:rsid w:val="01E26E13"/>
    <w:rsid w:val="020B4D9A"/>
    <w:rsid w:val="02234D72"/>
    <w:rsid w:val="0228792D"/>
    <w:rsid w:val="02587CB2"/>
    <w:rsid w:val="033B67DA"/>
    <w:rsid w:val="037538B3"/>
    <w:rsid w:val="03DB4165"/>
    <w:rsid w:val="03F83560"/>
    <w:rsid w:val="0415367C"/>
    <w:rsid w:val="04627B62"/>
    <w:rsid w:val="047E57F8"/>
    <w:rsid w:val="049F4CBC"/>
    <w:rsid w:val="04AF171D"/>
    <w:rsid w:val="04EE0EBF"/>
    <w:rsid w:val="04FC4EE3"/>
    <w:rsid w:val="053B5C5F"/>
    <w:rsid w:val="05566333"/>
    <w:rsid w:val="0590720B"/>
    <w:rsid w:val="059C2E7B"/>
    <w:rsid w:val="05A251BA"/>
    <w:rsid w:val="05F77407"/>
    <w:rsid w:val="06317807"/>
    <w:rsid w:val="069316C4"/>
    <w:rsid w:val="06AE5237"/>
    <w:rsid w:val="06CA5509"/>
    <w:rsid w:val="06E40FEC"/>
    <w:rsid w:val="06FD0846"/>
    <w:rsid w:val="07463735"/>
    <w:rsid w:val="07946AC0"/>
    <w:rsid w:val="079D790D"/>
    <w:rsid w:val="07A3047F"/>
    <w:rsid w:val="07A32843"/>
    <w:rsid w:val="082F1B1E"/>
    <w:rsid w:val="08384282"/>
    <w:rsid w:val="084E56E7"/>
    <w:rsid w:val="08882BDA"/>
    <w:rsid w:val="0896292F"/>
    <w:rsid w:val="0897246E"/>
    <w:rsid w:val="08AD2D6F"/>
    <w:rsid w:val="08FB7721"/>
    <w:rsid w:val="096E732C"/>
    <w:rsid w:val="098325C6"/>
    <w:rsid w:val="09B117BE"/>
    <w:rsid w:val="0A08734F"/>
    <w:rsid w:val="0A805699"/>
    <w:rsid w:val="0AB959FF"/>
    <w:rsid w:val="0AB95F7E"/>
    <w:rsid w:val="0B5B50E0"/>
    <w:rsid w:val="0B907DE6"/>
    <w:rsid w:val="0BAA32C6"/>
    <w:rsid w:val="0BD9487A"/>
    <w:rsid w:val="0CAB6323"/>
    <w:rsid w:val="0CF356AD"/>
    <w:rsid w:val="0D3B36F9"/>
    <w:rsid w:val="0D721CA5"/>
    <w:rsid w:val="0D9B5DDE"/>
    <w:rsid w:val="0DD97527"/>
    <w:rsid w:val="0DDA5F7B"/>
    <w:rsid w:val="0DFA64FD"/>
    <w:rsid w:val="0DFF7D00"/>
    <w:rsid w:val="0E2810B6"/>
    <w:rsid w:val="0E5B6EA5"/>
    <w:rsid w:val="0E7F1371"/>
    <w:rsid w:val="0E8452FD"/>
    <w:rsid w:val="0EB006FD"/>
    <w:rsid w:val="0F03049E"/>
    <w:rsid w:val="0F346E9E"/>
    <w:rsid w:val="0F3C32D4"/>
    <w:rsid w:val="0F75151F"/>
    <w:rsid w:val="0F793DA2"/>
    <w:rsid w:val="0FA04B9A"/>
    <w:rsid w:val="0FF56743"/>
    <w:rsid w:val="101D4CC5"/>
    <w:rsid w:val="10385FCF"/>
    <w:rsid w:val="10753A80"/>
    <w:rsid w:val="10EF4947"/>
    <w:rsid w:val="11134290"/>
    <w:rsid w:val="11190511"/>
    <w:rsid w:val="11E63501"/>
    <w:rsid w:val="12A26586"/>
    <w:rsid w:val="12E7381D"/>
    <w:rsid w:val="12F6015F"/>
    <w:rsid w:val="144300ED"/>
    <w:rsid w:val="14433FFE"/>
    <w:rsid w:val="144B3012"/>
    <w:rsid w:val="14953928"/>
    <w:rsid w:val="14FC0AE0"/>
    <w:rsid w:val="150846D8"/>
    <w:rsid w:val="152338E0"/>
    <w:rsid w:val="152C6088"/>
    <w:rsid w:val="158E3660"/>
    <w:rsid w:val="15D3061D"/>
    <w:rsid w:val="164B3E23"/>
    <w:rsid w:val="166B7672"/>
    <w:rsid w:val="169E2C6F"/>
    <w:rsid w:val="16A37F94"/>
    <w:rsid w:val="16A87858"/>
    <w:rsid w:val="16D60BD7"/>
    <w:rsid w:val="174C1923"/>
    <w:rsid w:val="17540DBA"/>
    <w:rsid w:val="17C4590D"/>
    <w:rsid w:val="183275A4"/>
    <w:rsid w:val="187970B5"/>
    <w:rsid w:val="18B301A5"/>
    <w:rsid w:val="18B86FD8"/>
    <w:rsid w:val="18E709AB"/>
    <w:rsid w:val="192067DB"/>
    <w:rsid w:val="19652916"/>
    <w:rsid w:val="19745CF9"/>
    <w:rsid w:val="19A84479"/>
    <w:rsid w:val="19CA2D12"/>
    <w:rsid w:val="19E676D3"/>
    <w:rsid w:val="1A1C466D"/>
    <w:rsid w:val="1A390C02"/>
    <w:rsid w:val="1AA05044"/>
    <w:rsid w:val="1ACA05F4"/>
    <w:rsid w:val="1AD844E3"/>
    <w:rsid w:val="1AEF5F81"/>
    <w:rsid w:val="1B1D5997"/>
    <w:rsid w:val="1B781FD3"/>
    <w:rsid w:val="1B8F0CAA"/>
    <w:rsid w:val="1BA34877"/>
    <w:rsid w:val="1BDB2F73"/>
    <w:rsid w:val="1BEC15F4"/>
    <w:rsid w:val="1C1A7CAB"/>
    <w:rsid w:val="1C31467A"/>
    <w:rsid w:val="1C54775E"/>
    <w:rsid w:val="1C7319AA"/>
    <w:rsid w:val="1C8F5BD3"/>
    <w:rsid w:val="1CA63CFD"/>
    <w:rsid w:val="1CE60D6A"/>
    <w:rsid w:val="1D046453"/>
    <w:rsid w:val="1D086BC6"/>
    <w:rsid w:val="1D731144"/>
    <w:rsid w:val="1E104D51"/>
    <w:rsid w:val="1E251349"/>
    <w:rsid w:val="1E2A63A6"/>
    <w:rsid w:val="1E2B2199"/>
    <w:rsid w:val="1E513DF6"/>
    <w:rsid w:val="1E5A1389"/>
    <w:rsid w:val="1F0D4164"/>
    <w:rsid w:val="1F2173C4"/>
    <w:rsid w:val="1F485DBB"/>
    <w:rsid w:val="1F492A3F"/>
    <w:rsid w:val="1F7E042D"/>
    <w:rsid w:val="1FBA74BA"/>
    <w:rsid w:val="1FBB2FB2"/>
    <w:rsid w:val="1FF30C5D"/>
    <w:rsid w:val="20346B74"/>
    <w:rsid w:val="20377B54"/>
    <w:rsid w:val="206E7EBD"/>
    <w:rsid w:val="212E6F90"/>
    <w:rsid w:val="21584B3A"/>
    <w:rsid w:val="21B47017"/>
    <w:rsid w:val="21E75F42"/>
    <w:rsid w:val="22010392"/>
    <w:rsid w:val="22122528"/>
    <w:rsid w:val="226B7CE3"/>
    <w:rsid w:val="22C0161B"/>
    <w:rsid w:val="22CD4709"/>
    <w:rsid w:val="22D1549A"/>
    <w:rsid w:val="233733C0"/>
    <w:rsid w:val="233E4CEB"/>
    <w:rsid w:val="23563E7B"/>
    <w:rsid w:val="23650226"/>
    <w:rsid w:val="237534B7"/>
    <w:rsid w:val="23ED624A"/>
    <w:rsid w:val="243857A5"/>
    <w:rsid w:val="246D688A"/>
    <w:rsid w:val="24B83B28"/>
    <w:rsid w:val="24C608C0"/>
    <w:rsid w:val="24D45B95"/>
    <w:rsid w:val="24E8604D"/>
    <w:rsid w:val="253B03F2"/>
    <w:rsid w:val="25C34AF8"/>
    <w:rsid w:val="25FD2782"/>
    <w:rsid w:val="2676767F"/>
    <w:rsid w:val="268813FD"/>
    <w:rsid w:val="26AD75B2"/>
    <w:rsid w:val="274575A8"/>
    <w:rsid w:val="275F1A49"/>
    <w:rsid w:val="27906D34"/>
    <w:rsid w:val="27DE1AF1"/>
    <w:rsid w:val="27E55E16"/>
    <w:rsid w:val="27F20CE1"/>
    <w:rsid w:val="282A6C61"/>
    <w:rsid w:val="28740E02"/>
    <w:rsid w:val="28750317"/>
    <w:rsid w:val="28E2345E"/>
    <w:rsid w:val="28EB628C"/>
    <w:rsid w:val="29391CA7"/>
    <w:rsid w:val="29613C03"/>
    <w:rsid w:val="29BE5D7F"/>
    <w:rsid w:val="29C63AAB"/>
    <w:rsid w:val="29CB22F5"/>
    <w:rsid w:val="29DB6356"/>
    <w:rsid w:val="2AFF0E83"/>
    <w:rsid w:val="2B3A1B95"/>
    <w:rsid w:val="2B3B5E8E"/>
    <w:rsid w:val="2B7079F4"/>
    <w:rsid w:val="2BA0066F"/>
    <w:rsid w:val="2BCA4C0E"/>
    <w:rsid w:val="2BD00FAC"/>
    <w:rsid w:val="2BE146E3"/>
    <w:rsid w:val="2BF03B60"/>
    <w:rsid w:val="2BF54DC7"/>
    <w:rsid w:val="2BFE12BB"/>
    <w:rsid w:val="2C4231F1"/>
    <w:rsid w:val="2C6339C7"/>
    <w:rsid w:val="2CCA165C"/>
    <w:rsid w:val="2D3A4D2E"/>
    <w:rsid w:val="2DB65B3B"/>
    <w:rsid w:val="2E1C4331"/>
    <w:rsid w:val="2E236E41"/>
    <w:rsid w:val="2E3C3B8B"/>
    <w:rsid w:val="2E5673E2"/>
    <w:rsid w:val="2E600486"/>
    <w:rsid w:val="2E855903"/>
    <w:rsid w:val="2E8F3B82"/>
    <w:rsid w:val="2EBD19B4"/>
    <w:rsid w:val="2F3E625D"/>
    <w:rsid w:val="2F7D61C4"/>
    <w:rsid w:val="2F8C2142"/>
    <w:rsid w:val="2F9F6608"/>
    <w:rsid w:val="301501FC"/>
    <w:rsid w:val="30885930"/>
    <w:rsid w:val="308E128C"/>
    <w:rsid w:val="30940BE9"/>
    <w:rsid w:val="30B0157D"/>
    <w:rsid w:val="30D1719B"/>
    <w:rsid w:val="317F3DF6"/>
    <w:rsid w:val="31F27B92"/>
    <w:rsid w:val="31F828CE"/>
    <w:rsid w:val="327B76E6"/>
    <w:rsid w:val="32C62D72"/>
    <w:rsid w:val="331C32D0"/>
    <w:rsid w:val="33371D56"/>
    <w:rsid w:val="335313DD"/>
    <w:rsid w:val="3373774B"/>
    <w:rsid w:val="342950B4"/>
    <w:rsid w:val="348461FC"/>
    <w:rsid w:val="34B33EA5"/>
    <w:rsid w:val="353D6536"/>
    <w:rsid w:val="356628EA"/>
    <w:rsid w:val="35FE575A"/>
    <w:rsid w:val="360309BA"/>
    <w:rsid w:val="3617704E"/>
    <w:rsid w:val="36220AE1"/>
    <w:rsid w:val="3636028A"/>
    <w:rsid w:val="36486875"/>
    <w:rsid w:val="3653481E"/>
    <w:rsid w:val="365A01E2"/>
    <w:rsid w:val="36605BBA"/>
    <w:rsid w:val="369A6547"/>
    <w:rsid w:val="36CE6275"/>
    <w:rsid w:val="36DE71A0"/>
    <w:rsid w:val="36E150BD"/>
    <w:rsid w:val="36E35BEC"/>
    <w:rsid w:val="37197517"/>
    <w:rsid w:val="373E367D"/>
    <w:rsid w:val="37541F34"/>
    <w:rsid w:val="37A50EB8"/>
    <w:rsid w:val="37D80859"/>
    <w:rsid w:val="380B590F"/>
    <w:rsid w:val="381437C5"/>
    <w:rsid w:val="382543DD"/>
    <w:rsid w:val="382F476D"/>
    <w:rsid w:val="38830A8E"/>
    <w:rsid w:val="38B1367C"/>
    <w:rsid w:val="39967372"/>
    <w:rsid w:val="39C262F7"/>
    <w:rsid w:val="39D72DE4"/>
    <w:rsid w:val="3A2D1F8D"/>
    <w:rsid w:val="3A383EA3"/>
    <w:rsid w:val="3A514DEF"/>
    <w:rsid w:val="3A611891"/>
    <w:rsid w:val="3A634794"/>
    <w:rsid w:val="3A67462B"/>
    <w:rsid w:val="3AA1292B"/>
    <w:rsid w:val="3AC8670B"/>
    <w:rsid w:val="3AD57A93"/>
    <w:rsid w:val="3B067099"/>
    <w:rsid w:val="3B3C0364"/>
    <w:rsid w:val="3B9D70B5"/>
    <w:rsid w:val="3C86577B"/>
    <w:rsid w:val="3D027EA7"/>
    <w:rsid w:val="3D317510"/>
    <w:rsid w:val="3D4950F6"/>
    <w:rsid w:val="3D637E43"/>
    <w:rsid w:val="3D6B4536"/>
    <w:rsid w:val="3D7F7D39"/>
    <w:rsid w:val="3D80402F"/>
    <w:rsid w:val="3E1E1125"/>
    <w:rsid w:val="3E2E5F4E"/>
    <w:rsid w:val="3E686E3E"/>
    <w:rsid w:val="3E742A9A"/>
    <w:rsid w:val="3F1453C6"/>
    <w:rsid w:val="3F3E5895"/>
    <w:rsid w:val="3F8B40D2"/>
    <w:rsid w:val="3F9B316E"/>
    <w:rsid w:val="3FBA6601"/>
    <w:rsid w:val="401A5A12"/>
    <w:rsid w:val="40250FFC"/>
    <w:rsid w:val="407A642E"/>
    <w:rsid w:val="40993574"/>
    <w:rsid w:val="40B62476"/>
    <w:rsid w:val="41177D0F"/>
    <w:rsid w:val="41415FFD"/>
    <w:rsid w:val="41676B74"/>
    <w:rsid w:val="41827A79"/>
    <w:rsid w:val="41AD4D87"/>
    <w:rsid w:val="41AE0BF8"/>
    <w:rsid w:val="41C31110"/>
    <w:rsid w:val="4223167A"/>
    <w:rsid w:val="4261478F"/>
    <w:rsid w:val="42986565"/>
    <w:rsid w:val="42A47C6B"/>
    <w:rsid w:val="4341618D"/>
    <w:rsid w:val="43782EB9"/>
    <w:rsid w:val="43D107A8"/>
    <w:rsid w:val="43FB5FE9"/>
    <w:rsid w:val="44422176"/>
    <w:rsid w:val="44573893"/>
    <w:rsid w:val="445E2B7F"/>
    <w:rsid w:val="44614538"/>
    <w:rsid w:val="448118E9"/>
    <w:rsid w:val="44A214AD"/>
    <w:rsid w:val="44A50B90"/>
    <w:rsid w:val="44B539BA"/>
    <w:rsid w:val="44BA4F2C"/>
    <w:rsid w:val="44FA06A6"/>
    <w:rsid w:val="4555363B"/>
    <w:rsid w:val="45670135"/>
    <w:rsid w:val="45CE0793"/>
    <w:rsid w:val="45DA123C"/>
    <w:rsid w:val="46011D83"/>
    <w:rsid w:val="460A77B3"/>
    <w:rsid w:val="46192F8A"/>
    <w:rsid w:val="46425BC0"/>
    <w:rsid w:val="46933C89"/>
    <w:rsid w:val="474A0903"/>
    <w:rsid w:val="47810E05"/>
    <w:rsid w:val="478E2358"/>
    <w:rsid w:val="47A87C28"/>
    <w:rsid w:val="47EC4642"/>
    <w:rsid w:val="483541CF"/>
    <w:rsid w:val="486A36FF"/>
    <w:rsid w:val="48C46C9C"/>
    <w:rsid w:val="492B363C"/>
    <w:rsid w:val="49705B1F"/>
    <w:rsid w:val="49B05035"/>
    <w:rsid w:val="49C46429"/>
    <w:rsid w:val="49DD64A8"/>
    <w:rsid w:val="49E843A2"/>
    <w:rsid w:val="49F8032F"/>
    <w:rsid w:val="4A1E28E4"/>
    <w:rsid w:val="4A3409B4"/>
    <w:rsid w:val="4A982C21"/>
    <w:rsid w:val="4AAC292D"/>
    <w:rsid w:val="4AD26799"/>
    <w:rsid w:val="4B792322"/>
    <w:rsid w:val="4BC261C3"/>
    <w:rsid w:val="4BD0052A"/>
    <w:rsid w:val="4BDF7FB0"/>
    <w:rsid w:val="4BFD125F"/>
    <w:rsid w:val="4C146CC8"/>
    <w:rsid w:val="4C344D43"/>
    <w:rsid w:val="4C470580"/>
    <w:rsid w:val="4C9E4FA5"/>
    <w:rsid w:val="4CA00167"/>
    <w:rsid w:val="4CB04388"/>
    <w:rsid w:val="4CC56133"/>
    <w:rsid w:val="4CE13016"/>
    <w:rsid w:val="4D083B4F"/>
    <w:rsid w:val="4D1D0717"/>
    <w:rsid w:val="4D1E708A"/>
    <w:rsid w:val="4D2F7ECE"/>
    <w:rsid w:val="4D9C3395"/>
    <w:rsid w:val="4DA855F5"/>
    <w:rsid w:val="4E344EE8"/>
    <w:rsid w:val="4EA94069"/>
    <w:rsid w:val="4EC30402"/>
    <w:rsid w:val="4ECD5A2F"/>
    <w:rsid w:val="4F0359A0"/>
    <w:rsid w:val="4F18574B"/>
    <w:rsid w:val="4F472703"/>
    <w:rsid w:val="4F51243D"/>
    <w:rsid w:val="4F971BEF"/>
    <w:rsid w:val="502870DD"/>
    <w:rsid w:val="507F2CD3"/>
    <w:rsid w:val="509055A3"/>
    <w:rsid w:val="51A712AC"/>
    <w:rsid w:val="51CE201A"/>
    <w:rsid w:val="52037544"/>
    <w:rsid w:val="524D43A4"/>
    <w:rsid w:val="526C48E9"/>
    <w:rsid w:val="52712FCF"/>
    <w:rsid w:val="527F7920"/>
    <w:rsid w:val="52A710EA"/>
    <w:rsid w:val="52CB7E64"/>
    <w:rsid w:val="52DD5C46"/>
    <w:rsid w:val="52EB1511"/>
    <w:rsid w:val="52F17D1C"/>
    <w:rsid w:val="53A02C1D"/>
    <w:rsid w:val="53B12FB8"/>
    <w:rsid w:val="53CE548E"/>
    <w:rsid w:val="53D25876"/>
    <w:rsid w:val="53DD507E"/>
    <w:rsid w:val="53F96A89"/>
    <w:rsid w:val="54406554"/>
    <w:rsid w:val="54622D67"/>
    <w:rsid w:val="5490216F"/>
    <w:rsid w:val="54936738"/>
    <w:rsid w:val="54942F58"/>
    <w:rsid w:val="54BE720E"/>
    <w:rsid w:val="54F32462"/>
    <w:rsid w:val="55762511"/>
    <w:rsid w:val="561E48AF"/>
    <w:rsid w:val="56384444"/>
    <w:rsid w:val="56464A2C"/>
    <w:rsid w:val="56965657"/>
    <w:rsid w:val="56F7629D"/>
    <w:rsid w:val="570927C2"/>
    <w:rsid w:val="570C7A57"/>
    <w:rsid w:val="571E1A99"/>
    <w:rsid w:val="572139C5"/>
    <w:rsid w:val="577A1728"/>
    <w:rsid w:val="577B2A97"/>
    <w:rsid w:val="57BD38AA"/>
    <w:rsid w:val="57F66E93"/>
    <w:rsid w:val="583036B4"/>
    <w:rsid w:val="587106E8"/>
    <w:rsid w:val="591A558A"/>
    <w:rsid w:val="594C778B"/>
    <w:rsid w:val="5970436A"/>
    <w:rsid w:val="597F5898"/>
    <w:rsid w:val="59A453EC"/>
    <w:rsid w:val="59F63425"/>
    <w:rsid w:val="5A1669ED"/>
    <w:rsid w:val="5A177D0A"/>
    <w:rsid w:val="5A4A0A06"/>
    <w:rsid w:val="5A94119E"/>
    <w:rsid w:val="5AAA0549"/>
    <w:rsid w:val="5ABD6D6D"/>
    <w:rsid w:val="5B052768"/>
    <w:rsid w:val="5B203AF8"/>
    <w:rsid w:val="5B524740"/>
    <w:rsid w:val="5BB9458D"/>
    <w:rsid w:val="5BBF3201"/>
    <w:rsid w:val="5BD010D7"/>
    <w:rsid w:val="5CA62C45"/>
    <w:rsid w:val="5D181DBB"/>
    <w:rsid w:val="5D4D53C5"/>
    <w:rsid w:val="5DDE502C"/>
    <w:rsid w:val="5DE40CEE"/>
    <w:rsid w:val="5DFD5ACE"/>
    <w:rsid w:val="5DFE3FE2"/>
    <w:rsid w:val="5E552E16"/>
    <w:rsid w:val="5E5676EF"/>
    <w:rsid w:val="5E683853"/>
    <w:rsid w:val="5EB16B77"/>
    <w:rsid w:val="5EC01B53"/>
    <w:rsid w:val="5EC86B3E"/>
    <w:rsid w:val="5EF37D6F"/>
    <w:rsid w:val="5F042A58"/>
    <w:rsid w:val="5F681BA5"/>
    <w:rsid w:val="5F6C050D"/>
    <w:rsid w:val="5F8016CB"/>
    <w:rsid w:val="5FB7720D"/>
    <w:rsid w:val="5FB97BB9"/>
    <w:rsid w:val="601328A9"/>
    <w:rsid w:val="601E0B75"/>
    <w:rsid w:val="603E3C6C"/>
    <w:rsid w:val="604F23AF"/>
    <w:rsid w:val="6060364C"/>
    <w:rsid w:val="60612A06"/>
    <w:rsid w:val="606274C2"/>
    <w:rsid w:val="60A938F1"/>
    <w:rsid w:val="60EA22D6"/>
    <w:rsid w:val="60F26B2B"/>
    <w:rsid w:val="60FD0BB8"/>
    <w:rsid w:val="611210DA"/>
    <w:rsid w:val="61495E9C"/>
    <w:rsid w:val="615A3B4E"/>
    <w:rsid w:val="61687BC3"/>
    <w:rsid w:val="617E0F31"/>
    <w:rsid w:val="619030CF"/>
    <w:rsid w:val="61A61873"/>
    <w:rsid w:val="61A9440E"/>
    <w:rsid w:val="6222526C"/>
    <w:rsid w:val="62697674"/>
    <w:rsid w:val="627271D8"/>
    <w:rsid w:val="62852ABE"/>
    <w:rsid w:val="62BB7D6E"/>
    <w:rsid w:val="62C70A49"/>
    <w:rsid w:val="63223830"/>
    <w:rsid w:val="6328062E"/>
    <w:rsid w:val="640A0DE5"/>
    <w:rsid w:val="645040BE"/>
    <w:rsid w:val="64A7292A"/>
    <w:rsid w:val="654655F9"/>
    <w:rsid w:val="65787F77"/>
    <w:rsid w:val="65B31B4B"/>
    <w:rsid w:val="66903BCE"/>
    <w:rsid w:val="66907BEA"/>
    <w:rsid w:val="66AB7249"/>
    <w:rsid w:val="66BE00C4"/>
    <w:rsid w:val="66FD35C5"/>
    <w:rsid w:val="671D404D"/>
    <w:rsid w:val="67526854"/>
    <w:rsid w:val="67545F7F"/>
    <w:rsid w:val="67B005D7"/>
    <w:rsid w:val="67B80AFD"/>
    <w:rsid w:val="68BA31D1"/>
    <w:rsid w:val="68C04988"/>
    <w:rsid w:val="691E5045"/>
    <w:rsid w:val="6933655A"/>
    <w:rsid w:val="698269DD"/>
    <w:rsid w:val="699068D1"/>
    <w:rsid w:val="69A04C67"/>
    <w:rsid w:val="69A65861"/>
    <w:rsid w:val="69C078FD"/>
    <w:rsid w:val="69D6322A"/>
    <w:rsid w:val="69E4494A"/>
    <w:rsid w:val="6A06630E"/>
    <w:rsid w:val="6A0932CA"/>
    <w:rsid w:val="6A0D621A"/>
    <w:rsid w:val="6A372FF4"/>
    <w:rsid w:val="6A3E2338"/>
    <w:rsid w:val="6A50150A"/>
    <w:rsid w:val="6A550250"/>
    <w:rsid w:val="6A8B65C7"/>
    <w:rsid w:val="6A972059"/>
    <w:rsid w:val="6AD056CF"/>
    <w:rsid w:val="6AD3635B"/>
    <w:rsid w:val="6B1F4897"/>
    <w:rsid w:val="6B450EAA"/>
    <w:rsid w:val="6B7317D0"/>
    <w:rsid w:val="6B90782C"/>
    <w:rsid w:val="6B9906E3"/>
    <w:rsid w:val="6B9A1D9F"/>
    <w:rsid w:val="6BC02911"/>
    <w:rsid w:val="6C286EB0"/>
    <w:rsid w:val="6C495DE7"/>
    <w:rsid w:val="6C4B6848"/>
    <w:rsid w:val="6C5D35AC"/>
    <w:rsid w:val="6C76267B"/>
    <w:rsid w:val="6CBE13B3"/>
    <w:rsid w:val="6D003006"/>
    <w:rsid w:val="6D084226"/>
    <w:rsid w:val="6D4302BA"/>
    <w:rsid w:val="6D8C0EF6"/>
    <w:rsid w:val="6DA47FFF"/>
    <w:rsid w:val="6DB6446F"/>
    <w:rsid w:val="6DF32AB3"/>
    <w:rsid w:val="6E1A7473"/>
    <w:rsid w:val="6E5F54A1"/>
    <w:rsid w:val="6E852EDE"/>
    <w:rsid w:val="6E8B6EFF"/>
    <w:rsid w:val="6E8F6FDC"/>
    <w:rsid w:val="6EE010A5"/>
    <w:rsid w:val="6EED0149"/>
    <w:rsid w:val="6FB50910"/>
    <w:rsid w:val="6FBD6D2B"/>
    <w:rsid w:val="6FC91D14"/>
    <w:rsid w:val="70070852"/>
    <w:rsid w:val="706B6725"/>
    <w:rsid w:val="706D71A0"/>
    <w:rsid w:val="70A3785E"/>
    <w:rsid w:val="70E12325"/>
    <w:rsid w:val="7121782D"/>
    <w:rsid w:val="718D7E64"/>
    <w:rsid w:val="71C1513C"/>
    <w:rsid w:val="72087F45"/>
    <w:rsid w:val="72155922"/>
    <w:rsid w:val="72295D0B"/>
    <w:rsid w:val="7253110E"/>
    <w:rsid w:val="725F4606"/>
    <w:rsid w:val="72694175"/>
    <w:rsid w:val="729B718D"/>
    <w:rsid w:val="73176018"/>
    <w:rsid w:val="7371472A"/>
    <w:rsid w:val="73A424B9"/>
    <w:rsid w:val="741749F6"/>
    <w:rsid w:val="74235A55"/>
    <w:rsid w:val="74AC51CA"/>
    <w:rsid w:val="74D93254"/>
    <w:rsid w:val="74DA4378"/>
    <w:rsid w:val="750F4409"/>
    <w:rsid w:val="75171213"/>
    <w:rsid w:val="75606E22"/>
    <w:rsid w:val="758C7893"/>
    <w:rsid w:val="759064EF"/>
    <w:rsid w:val="759B7600"/>
    <w:rsid w:val="75E81512"/>
    <w:rsid w:val="75F260AE"/>
    <w:rsid w:val="76055DDE"/>
    <w:rsid w:val="760A67FC"/>
    <w:rsid w:val="761B549E"/>
    <w:rsid w:val="765A4606"/>
    <w:rsid w:val="76C40B29"/>
    <w:rsid w:val="77050E1B"/>
    <w:rsid w:val="7714299E"/>
    <w:rsid w:val="771D3335"/>
    <w:rsid w:val="774F1CA9"/>
    <w:rsid w:val="777B7A8A"/>
    <w:rsid w:val="778F5FAE"/>
    <w:rsid w:val="77E018CB"/>
    <w:rsid w:val="7817615D"/>
    <w:rsid w:val="78496BBD"/>
    <w:rsid w:val="785318B5"/>
    <w:rsid w:val="78EE05BD"/>
    <w:rsid w:val="78FA0202"/>
    <w:rsid w:val="79425B02"/>
    <w:rsid w:val="79D97279"/>
    <w:rsid w:val="7A495E3F"/>
    <w:rsid w:val="7A704245"/>
    <w:rsid w:val="7AAE6544"/>
    <w:rsid w:val="7AFD5AC7"/>
    <w:rsid w:val="7B102FBA"/>
    <w:rsid w:val="7B104E70"/>
    <w:rsid w:val="7B3540ED"/>
    <w:rsid w:val="7B4A2DD1"/>
    <w:rsid w:val="7B4B2A7F"/>
    <w:rsid w:val="7B9E60F2"/>
    <w:rsid w:val="7BD90007"/>
    <w:rsid w:val="7C423A08"/>
    <w:rsid w:val="7C6731A2"/>
    <w:rsid w:val="7C9527A5"/>
    <w:rsid w:val="7CB7215A"/>
    <w:rsid w:val="7CBC20A5"/>
    <w:rsid w:val="7D021544"/>
    <w:rsid w:val="7D4C0F44"/>
    <w:rsid w:val="7D517B6D"/>
    <w:rsid w:val="7D8D7B4A"/>
    <w:rsid w:val="7DD30E1F"/>
    <w:rsid w:val="7DE245B2"/>
    <w:rsid w:val="7E1A407D"/>
    <w:rsid w:val="7E6E4785"/>
    <w:rsid w:val="7E7637B2"/>
    <w:rsid w:val="7EAE6023"/>
    <w:rsid w:val="7F204020"/>
    <w:rsid w:val="7F2F4691"/>
    <w:rsid w:val="7F401318"/>
    <w:rsid w:val="7F6000DD"/>
    <w:rsid w:val="7F6D61DF"/>
    <w:rsid w:val="7F7508B8"/>
    <w:rsid w:val="7FD718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outlineLvl w:val="0"/>
    </w:pPr>
    <w:rPr>
      <w:rFonts w:ascii="宋体" w:hAnsi="宋体" w:cs="宋体"/>
      <w:sz w:val="40"/>
      <w:szCs w:val="40"/>
      <w:lang w:val="zh-CN" w:bidi="zh-CN"/>
    </w:rPr>
  </w:style>
  <w:style w:type="paragraph" w:styleId="2">
    <w:name w:val="heading 2"/>
    <w:basedOn w:val="1"/>
    <w:next w:val="1"/>
    <w:qFormat/>
    <w:uiPriority w:val="9"/>
    <w:pPr>
      <w:keepNext/>
      <w:keepLines/>
      <w:spacing w:before="100" w:beforeAutospacing="1" w:after="100" w:afterAutospacing="1" w:line="360" w:lineRule="auto"/>
      <w:outlineLvl w:val="1"/>
    </w:pPr>
    <w:rPr>
      <w:rFonts w:ascii="Arial" w:hAnsi="Arial" w:eastAsia="黑体"/>
      <w:b/>
      <w:bCs/>
      <w:sz w:val="36"/>
      <w:szCs w:val="32"/>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paragraph" w:styleId="5">
    <w:name w:val="heading 4"/>
    <w:basedOn w:val="1"/>
    <w:next w:val="1"/>
    <w:link w:val="20"/>
    <w:qFormat/>
    <w:uiPriority w:val="0"/>
    <w:pPr>
      <w:numPr>
        <w:ilvl w:val="1"/>
        <w:numId w:val="1"/>
      </w:numPr>
      <w:tabs>
        <w:tab w:val="left" w:pos="425"/>
      </w:tabs>
      <w:spacing w:line="360" w:lineRule="auto"/>
      <w:outlineLvl w:val="3"/>
    </w:pPr>
    <w:rPr>
      <w:rFonts w:ascii="Arial" w:hAnsi="Arial"/>
      <w:bCs/>
      <w:sz w:val="24"/>
      <w:szCs w:val="28"/>
    </w:rPr>
  </w:style>
  <w:style w:type="paragraph" w:styleId="6">
    <w:name w:val="heading 5"/>
    <w:basedOn w:val="1"/>
    <w:next w:val="1"/>
    <w:qFormat/>
    <w:uiPriority w:val="9"/>
    <w:pPr>
      <w:keepNext/>
      <w:keepLines/>
      <w:spacing w:before="280" w:after="290" w:line="376" w:lineRule="auto"/>
      <w:outlineLvl w:val="4"/>
    </w:pPr>
    <w:rPr>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7">
    <w:name w:val="Normal Indent"/>
    <w:basedOn w:val="1"/>
    <w:unhideWhenUsed/>
    <w:qFormat/>
    <w:uiPriority w:val="99"/>
    <w:pPr>
      <w:adjustRightInd w:val="0"/>
      <w:ind w:firstLine="420"/>
      <w:jc w:val="left"/>
      <w:textAlignment w:val="baseline"/>
    </w:pPr>
    <w:rPr>
      <w:rFonts w:eastAsia="楷体_GB2312"/>
      <w:sz w:val="24"/>
      <w:szCs w:val="20"/>
    </w:rPr>
  </w:style>
  <w:style w:type="paragraph" w:styleId="8">
    <w:name w:val="Body Text"/>
    <w:basedOn w:val="1"/>
    <w:qFormat/>
    <w:uiPriority w:val="1"/>
    <w:rPr>
      <w:rFonts w:ascii="宋体" w:hAnsi="宋体" w:cs="宋体"/>
      <w:sz w:val="18"/>
      <w:szCs w:val="18"/>
      <w:lang w:val="zh-CN" w:bidi="zh-CN"/>
    </w:rPr>
  </w:style>
  <w:style w:type="paragraph" w:styleId="9">
    <w:name w:val="Plain Text"/>
    <w:basedOn w:val="1"/>
    <w:link w:val="33"/>
    <w:unhideWhenUsed/>
    <w:qFormat/>
    <w:uiPriority w:val="99"/>
    <w:rPr>
      <w:rFonts w:ascii="宋体" w:hAnsi="Courier New" w:cs="Courier New"/>
      <w:szCs w:val="21"/>
    </w:rPr>
  </w:style>
  <w:style w:type="paragraph" w:styleId="10">
    <w:name w:val="Date"/>
    <w:basedOn w:val="1"/>
    <w:next w:val="1"/>
    <w:unhideWhenUsed/>
    <w:qFormat/>
    <w:uiPriority w:val="99"/>
    <w:pPr>
      <w:adjustRightInd w:val="0"/>
      <w:spacing w:line="360" w:lineRule="atLeast"/>
      <w:ind w:firstLine="200" w:firstLineChars="200"/>
      <w:textAlignment w:val="baseline"/>
    </w:pPr>
    <w:rPr>
      <w:sz w:val="28"/>
    </w:rPr>
  </w:style>
  <w:style w:type="paragraph" w:styleId="11">
    <w:name w:val="footer"/>
    <w:basedOn w:val="1"/>
    <w:link w:val="34"/>
    <w:unhideWhenUsed/>
    <w:qFormat/>
    <w:uiPriority w:val="99"/>
    <w:pPr>
      <w:tabs>
        <w:tab w:val="center" w:pos="4153"/>
        <w:tab w:val="right" w:pos="8306"/>
      </w:tabs>
      <w:snapToGrid w:val="0"/>
      <w:jc w:val="left"/>
    </w:pPr>
    <w:rPr>
      <w:sz w:val="18"/>
    </w:rPr>
  </w:style>
  <w:style w:type="paragraph" w:styleId="12">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unhideWhenUsed/>
    <w:qFormat/>
    <w:uiPriority w:val="39"/>
    <w:pPr>
      <w:spacing w:before="120" w:after="120"/>
      <w:jc w:val="left"/>
    </w:pPr>
    <w:rPr>
      <w:b/>
      <w:bCs/>
      <w:caps/>
      <w:sz w:val="20"/>
      <w:szCs w:val="20"/>
    </w:rPr>
  </w:style>
  <w:style w:type="paragraph" w:styleId="14">
    <w:name w:val="toc 2"/>
    <w:basedOn w:val="1"/>
    <w:next w:val="1"/>
    <w:unhideWhenUsed/>
    <w:qFormat/>
    <w:uiPriority w:val="39"/>
    <w:pPr>
      <w:ind w:left="210"/>
      <w:jc w:val="left"/>
    </w:pPr>
    <w:rPr>
      <w:smallCaps/>
      <w:sz w:val="20"/>
      <w:szCs w:val="20"/>
    </w:rPr>
  </w:style>
  <w:style w:type="paragraph" w:styleId="15">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styleId="18">
    <w:name w:val="page number"/>
    <w:basedOn w:val="17"/>
    <w:unhideWhenUsed/>
    <w:qFormat/>
    <w:uiPriority w:val="99"/>
  </w:style>
  <w:style w:type="character" w:styleId="19">
    <w:name w:val="Hyperlink"/>
    <w:unhideWhenUsed/>
    <w:qFormat/>
    <w:uiPriority w:val="99"/>
    <w:rPr>
      <w:color w:val="0000FF"/>
      <w:u w:val="single"/>
    </w:rPr>
  </w:style>
  <w:style w:type="character" w:customStyle="1" w:styleId="20">
    <w:name w:val="标题 4 字符"/>
    <w:link w:val="5"/>
    <w:qFormat/>
    <w:uiPriority w:val="0"/>
    <w:rPr>
      <w:rFonts w:ascii="Arial" w:hAnsi="Arial"/>
      <w:bCs/>
      <w:kern w:val="2"/>
      <w:sz w:val="24"/>
      <w:szCs w:val="28"/>
    </w:rPr>
  </w:style>
  <w:style w:type="paragraph" w:customStyle="1" w:styleId="21">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表内"/>
    <w:basedOn w:val="1"/>
    <w:qFormat/>
    <w:uiPriority w:val="0"/>
    <w:pPr>
      <w:spacing w:line="300" w:lineRule="auto"/>
    </w:pPr>
    <w:rPr>
      <w:bCs/>
      <w:kern w:val="0"/>
      <w:szCs w:val="21"/>
      <w:lang w:eastAsia="zh-TW"/>
    </w:rPr>
  </w:style>
  <w:style w:type="paragraph" w:customStyle="1" w:styleId="2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p0"/>
    <w:basedOn w:val="1"/>
    <w:qFormat/>
    <w:uiPriority w:val="0"/>
    <w:pPr>
      <w:widowControl/>
    </w:pPr>
    <w:rPr>
      <w:kern w:val="0"/>
      <w:szCs w:val="21"/>
    </w:rPr>
  </w:style>
  <w:style w:type="paragraph" w:customStyle="1" w:styleId="26">
    <w:name w:val="Table Paragraph"/>
    <w:basedOn w:val="1"/>
    <w:qFormat/>
    <w:uiPriority w:val="1"/>
    <w:rPr>
      <w:rFonts w:ascii="宋体" w:hAnsi="宋体" w:cs="宋体"/>
      <w:lang w:val="zh-CN" w:bidi="zh-CN"/>
    </w:rPr>
  </w:style>
  <w:style w:type="paragraph" w:customStyle="1" w:styleId="27">
    <w:name w:val="Char Char Char Char Char Char Char Char Char Char"/>
    <w:basedOn w:val="1"/>
    <w:qFormat/>
    <w:uiPriority w:val="0"/>
    <w:pPr>
      <w:adjustRightInd w:val="0"/>
      <w:spacing w:line="360" w:lineRule="auto"/>
    </w:pPr>
  </w:style>
  <w:style w:type="paragraph" w:customStyle="1" w:styleId="28">
    <w:name w:val="纯文本1"/>
    <w:basedOn w:val="21"/>
    <w:qFormat/>
    <w:uiPriority w:val="0"/>
    <w:pPr>
      <w:adjustRightInd w:val="0"/>
      <w:textAlignment w:val="baseline"/>
    </w:pPr>
    <w:rPr>
      <w:rFonts w:ascii="宋体" w:hAnsi="Courier New" w:eastAsia="楷体_GB2312"/>
      <w:sz w:val="28"/>
      <w:szCs w:val="20"/>
    </w:rPr>
  </w:style>
  <w:style w:type="paragraph" w:customStyle="1" w:styleId="29">
    <w:name w:val="样式1"/>
    <w:basedOn w:val="5"/>
    <w:qFormat/>
    <w:uiPriority w:val="0"/>
    <w:rPr>
      <w:rFonts w:ascii="宋体" w:hAnsi="宋体" w:cs="TimesNewRomanPSMT"/>
    </w:rPr>
  </w:style>
  <w:style w:type="paragraph" w:customStyle="1" w:styleId="30">
    <w:name w:val="WPSOffice手动目录 1"/>
    <w:qFormat/>
    <w:uiPriority w:val="0"/>
    <w:rPr>
      <w:rFonts w:ascii="Times New Roman" w:hAnsi="Times New Roman" w:eastAsia="宋体" w:cs="Times New Roman"/>
      <w:lang w:val="en-US" w:eastAsia="zh-CN" w:bidi="ar-SA"/>
    </w:rPr>
  </w:style>
  <w:style w:type="table" w:customStyle="1" w:styleId="31">
    <w:name w:val="Table Normal"/>
    <w:unhideWhenUsed/>
    <w:qFormat/>
    <w:uiPriority w:val="2"/>
    <w:tblPr>
      <w:tblLayout w:type="fixed"/>
      <w:tblCellMar>
        <w:top w:w="0" w:type="dxa"/>
        <w:left w:w="0" w:type="dxa"/>
        <w:bottom w:w="0" w:type="dxa"/>
        <w:right w:w="0" w:type="dxa"/>
      </w:tblCellMar>
    </w:tblPr>
  </w:style>
  <w:style w:type="paragraph" w:customStyle="1" w:styleId="32">
    <w:name w:val="Blockquote"/>
    <w:basedOn w:val="1"/>
    <w:qFormat/>
    <w:uiPriority w:val="0"/>
    <w:pPr>
      <w:ind w:left="360" w:right="360"/>
    </w:pPr>
    <w:rPr>
      <w:szCs w:val="21"/>
    </w:rPr>
  </w:style>
  <w:style w:type="character" w:customStyle="1" w:styleId="33">
    <w:name w:val="纯文本 字符"/>
    <w:basedOn w:val="17"/>
    <w:link w:val="9"/>
    <w:qFormat/>
    <w:uiPriority w:val="99"/>
    <w:rPr>
      <w:rFonts w:ascii="宋体" w:hAnsi="Courier New" w:cs="Courier New"/>
      <w:kern w:val="2"/>
      <w:sz w:val="21"/>
      <w:szCs w:val="21"/>
    </w:rPr>
  </w:style>
  <w:style w:type="character" w:customStyle="1" w:styleId="34">
    <w:name w:val="页脚 字符"/>
    <w:basedOn w:val="17"/>
    <w:link w:val="11"/>
    <w:qFormat/>
    <w:uiPriority w:val="99"/>
    <w:rPr>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F87A1E-B76B-45DC-AAC8-88AB9C7A814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66</Pages>
  <Words>6506</Words>
  <Characters>37089</Characters>
  <Lines>309</Lines>
  <Paragraphs>87</Paragraphs>
  <TotalTime>36</TotalTime>
  <ScaleCrop>false</ScaleCrop>
  <LinksUpToDate>false</LinksUpToDate>
  <CharactersWithSpaces>43508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2019-06-06T03:51:00Z</dcterms:created>
  <dc:creator>lenovo</dc:creator>
  <cp:lastModifiedBy>Administrator</cp:lastModifiedBy>
  <cp:lastPrinted>2018-09-06T00:55:00Z</cp:lastPrinted>
  <dcterms:modified xsi:type="dcterms:W3CDTF">2019-06-18T08:01:25Z</dcterms:modified>
  <dc:title>目   录</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