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06"/>
        </w:tabs>
        <w:bidi w:val="0"/>
        <w:jc w:val="left"/>
        <w:rPr>
          <w:rFonts w:hint="eastAsia"/>
          <w:lang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bookmarkStart w:id="0" w:name="_Toc247085669"/>
      <w:bookmarkStart w:id="1" w:name="_Toc246996898"/>
      <w:bookmarkStart w:id="2" w:name="_Toc296602400"/>
      <w:bookmarkStart w:id="3" w:name="_Toc425177113"/>
      <w:bookmarkStart w:id="747" w:name="_GoBack"/>
      <w:r>
        <w:rPr>
          <w:rFonts w:hint="eastAsia"/>
          <w:lang w:eastAsia="zh-CN"/>
        </w:rPr>
        <w:drawing>
          <wp:inline distT="0" distB="0" distL="114300" distR="114300">
            <wp:extent cx="5600065" cy="7703820"/>
            <wp:effectExtent l="0" t="0" r="635" b="11430"/>
            <wp:docPr id="2" name="图片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
                    <pic:cNvPicPr>
                      <a:picLocks noChangeAspect="1"/>
                    </pic:cNvPicPr>
                  </pic:nvPicPr>
                  <pic:blipFill>
                    <a:blip r:embed="rId6"/>
                    <a:stretch>
                      <a:fillRect/>
                    </a:stretch>
                  </pic:blipFill>
                  <pic:spPr>
                    <a:xfrm>
                      <a:off x="0" y="0"/>
                      <a:ext cx="5600065" cy="7703820"/>
                    </a:xfrm>
                    <a:prstGeom prst="rect">
                      <a:avLst/>
                    </a:prstGeom>
                  </pic:spPr>
                </pic:pic>
              </a:graphicData>
            </a:graphic>
          </wp:inline>
        </w:drawing>
      </w:r>
      <w:bookmarkEnd w:id="747"/>
    </w:p>
    <w:p>
      <w:pPr>
        <w:pStyle w:val="19"/>
        <w:spacing w:line="360" w:lineRule="auto"/>
        <w:jc w:val="center"/>
        <w:rPr>
          <w:rFonts w:hAnsi="宋体" w:cs="宋体"/>
          <w:b/>
          <w:color w:val="000000"/>
          <w:sz w:val="52"/>
          <w:szCs w:val="52"/>
        </w:rPr>
      </w:pPr>
    </w:p>
    <w:p>
      <w:pPr>
        <w:pStyle w:val="19"/>
        <w:spacing w:line="360" w:lineRule="auto"/>
        <w:jc w:val="center"/>
        <w:rPr>
          <w:rFonts w:hint="eastAsia" w:hAnsi="宋体" w:eastAsia="宋体" w:cs="宋体"/>
          <w:b/>
          <w:bCs/>
          <w:color w:val="000000"/>
          <w:sz w:val="44"/>
          <w:szCs w:val="44"/>
          <w:lang w:eastAsia="zh-CN"/>
        </w:rPr>
      </w:pPr>
      <w:r>
        <w:rPr>
          <w:rFonts w:hint="eastAsia" w:hAnsi="宋体" w:cs="宋体"/>
          <w:b/>
          <w:bCs/>
          <w:color w:val="000000"/>
          <w:sz w:val="44"/>
          <w:szCs w:val="44"/>
        </w:rPr>
        <w:t>陵水县三才镇海日星汉项目违法建筑二期拆除工程</w:t>
      </w:r>
      <w:r>
        <w:rPr>
          <w:rFonts w:hint="eastAsia" w:hAnsi="宋体" w:cs="宋体"/>
          <w:b/>
          <w:bCs/>
          <w:color w:val="000000"/>
          <w:sz w:val="44"/>
          <w:szCs w:val="44"/>
          <w:lang w:eastAsia="zh-CN"/>
        </w:rPr>
        <w:t>（二次招标）</w:t>
      </w:r>
    </w:p>
    <w:p>
      <w:pPr>
        <w:pStyle w:val="19"/>
        <w:spacing w:line="360" w:lineRule="auto"/>
        <w:jc w:val="center"/>
        <w:rPr>
          <w:rFonts w:hint="default" w:hAnsi="宋体" w:eastAsia="宋体" w:cs="宋体"/>
          <w:color w:val="000000"/>
          <w:sz w:val="28"/>
          <w:szCs w:val="28"/>
          <w:lang w:val="en-US" w:eastAsia="zh-CN"/>
        </w:rPr>
      </w:pPr>
      <w:r>
        <w:rPr>
          <w:rFonts w:hint="eastAsia" w:hAnsi="宋体" w:cs="宋体"/>
          <w:color w:val="000000"/>
          <w:sz w:val="28"/>
          <w:szCs w:val="28"/>
        </w:rPr>
        <w:t>项目编号：HNPZ-G-201</w:t>
      </w:r>
      <w:r>
        <w:rPr>
          <w:rFonts w:hint="eastAsia" w:hAnsi="宋体" w:cs="宋体"/>
          <w:color w:val="000000"/>
          <w:sz w:val="28"/>
          <w:szCs w:val="28"/>
          <w:lang w:val="en-US" w:eastAsia="zh-CN"/>
        </w:rPr>
        <w:t>9005-2</w:t>
      </w:r>
    </w:p>
    <w:p>
      <w:pPr>
        <w:pStyle w:val="19"/>
        <w:spacing w:line="360" w:lineRule="auto"/>
        <w:jc w:val="center"/>
        <w:rPr>
          <w:rFonts w:hAnsi="宋体" w:cs="宋体"/>
          <w:b/>
          <w:color w:val="000000"/>
          <w:sz w:val="32"/>
          <w:szCs w:val="30"/>
        </w:rPr>
      </w:pPr>
    </w:p>
    <w:p>
      <w:pPr>
        <w:pStyle w:val="19"/>
        <w:spacing w:line="360" w:lineRule="auto"/>
        <w:rPr>
          <w:rFonts w:hint="eastAsia" w:hAnsi="宋体" w:cs="宋体"/>
          <w:b/>
          <w:color w:val="000000"/>
          <w:sz w:val="32"/>
          <w:szCs w:val="30"/>
        </w:rPr>
      </w:pPr>
    </w:p>
    <w:p>
      <w:pPr>
        <w:pStyle w:val="19"/>
        <w:spacing w:line="360" w:lineRule="auto"/>
        <w:rPr>
          <w:rFonts w:hint="eastAsia" w:hAnsi="宋体" w:cs="宋体"/>
          <w:b/>
          <w:color w:val="000000"/>
          <w:sz w:val="30"/>
          <w:szCs w:val="30"/>
        </w:rPr>
      </w:pPr>
    </w:p>
    <w:p>
      <w:pPr>
        <w:pStyle w:val="19"/>
        <w:spacing w:line="360" w:lineRule="auto"/>
        <w:rPr>
          <w:rFonts w:hAnsi="宋体" w:cs="宋体"/>
          <w:b/>
          <w:color w:val="000000"/>
          <w:sz w:val="30"/>
          <w:szCs w:val="30"/>
        </w:rPr>
      </w:pPr>
    </w:p>
    <w:p>
      <w:pPr>
        <w:pStyle w:val="19"/>
        <w:spacing w:line="360" w:lineRule="auto"/>
        <w:rPr>
          <w:rFonts w:hAnsi="宋体" w:cs="宋体"/>
          <w:b/>
          <w:color w:val="000000"/>
          <w:sz w:val="44"/>
          <w:szCs w:val="44"/>
        </w:rPr>
      </w:pPr>
    </w:p>
    <w:p>
      <w:pPr>
        <w:pStyle w:val="19"/>
        <w:spacing w:line="360" w:lineRule="auto"/>
        <w:jc w:val="center"/>
        <w:rPr>
          <w:rFonts w:hAnsi="宋体" w:cs="宋体"/>
          <w:b/>
          <w:color w:val="000000"/>
          <w:sz w:val="48"/>
          <w:szCs w:val="48"/>
        </w:rPr>
      </w:pPr>
      <w:r>
        <w:rPr>
          <w:rFonts w:hint="eastAsia" w:hAnsi="宋体" w:cs="宋体"/>
          <w:b/>
          <w:color w:val="000000"/>
          <w:sz w:val="48"/>
          <w:szCs w:val="48"/>
        </w:rPr>
        <w:t>竞争性谈判文件</w:t>
      </w:r>
    </w:p>
    <w:p>
      <w:pPr>
        <w:pStyle w:val="19"/>
        <w:spacing w:line="360" w:lineRule="auto"/>
        <w:ind w:firstLine="640" w:firstLineChars="200"/>
        <w:rPr>
          <w:rFonts w:hAnsi="宋体" w:cs="宋体"/>
          <w:color w:val="000000"/>
          <w:sz w:val="32"/>
          <w:szCs w:val="32"/>
        </w:rPr>
      </w:pPr>
    </w:p>
    <w:p>
      <w:pPr>
        <w:pStyle w:val="19"/>
        <w:spacing w:line="360" w:lineRule="auto"/>
        <w:ind w:firstLine="640" w:firstLineChars="200"/>
        <w:rPr>
          <w:rFonts w:hAnsi="宋体" w:cs="宋体"/>
          <w:color w:val="000000"/>
          <w:sz w:val="32"/>
          <w:szCs w:val="32"/>
        </w:rPr>
      </w:pPr>
    </w:p>
    <w:p>
      <w:pPr>
        <w:pStyle w:val="19"/>
        <w:spacing w:line="360" w:lineRule="auto"/>
        <w:ind w:firstLine="640" w:firstLineChars="200"/>
        <w:rPr>
          <w:rFonts w:hint="eastAsia" w:hAnsi="宋体" w:cs="宋体"/>
          <w:color w:val="000000"/>
          <w:sz w:val="32"/>
          <w:szCs w:val="32"/>
        </w:rPr>
      </w:pPr>
    </w:p>
    <w:p>
      <w:pPr>
        <w:pStyle w:val="19"/>
        <w:spacing w:line="360" w:lineRule="auto"/>
        <w:ind w:firstLine="640" w:firstLineChars="200"/>
        <w:rPr>
          <w:rFonts w:hAnsi="宋体" w:cs="宋体"/>
          <w:color w:val="000000"/>
          <w:sz w:val="32"/>
          <w:szCs w:val="32"/>
        </w:rPr>
      </w:pPr>
    </w:p>
    <w:p>
      <w:pPr>
        <w:pStyle w:val="19"/>
        <w:spacing w:line="360" w:lineRule="auto"/>
        <w:ind w:firstLine="640" w:firstLineChars="200"/>
        <w:rPr>
          <w:rFonts w:hAnsi="宋体" w:cs="宋体"/>
          <w:color w:val="000000"/>
          <w:sz w:val="32"/>
          <w:szCs w:val="32"/>
        </w:rPr>
      </w:pPr>
    </w:p>
    <w:p>
      <w:pPr>
        <w:pStyle w:val="19"/>
        <w:spacing w:line="360" w:lineRule="auto"/>
        <w:ind w:firstLine="1744" w:firstLineChars="545"/>
        <w:rPr>
          <w:rFonts w:hAnsi="宋体" w:cs="宋体"/>
          <w:color w:val="000000"/>
          <w:sz w:val="32"/>
          <w:szCs w:val="32"/>
        </w:rPr>
      </w:pPr>
    </w:p>
    <w:p>
      <w:pPr>
        <w:pStyle w:val="19"/>
        <w:spacing w:line="360" w:lineRule="auto"/>
        <w:rPr>
          <w:rFonts w:hAnsi="宋体" w:cs="宋体"/>
          <w:b/>
          <w:color w:val="000000"/>
          <w:sz w:val="32"/>
          <w:szCs w:val="32"/>
        </w:rPr>
      </w:pPr>
      <w:r>
        <w:rPr>
          <w:rFonts w:hint="eastAsia" w:hAnsi="宋体" w:cs="宋体"/>
          <w:b/>
          <w:color w:val="000000"/>
          <w:sz w:val="36"/>
          <w:szCs w:val="36"/>
        </w:rPr>
        <w:t xml:space="preserve">      </w:t>
      </w:r>
      <w:r>
        <w:rPr>
          <w:rFonts w:hint="eastAsia" w:hAnsi="宋体" w:cs="宋体"/>
          <w:b/>
          <w:color w:val="000000"/>
          <w:sz w:val="32"/>
          <w:szCs w:val="32"/>
        </w:rPr>
        <w:t>招标人：</w:t>
      </w:r>
      <w:r>
        <w:rPr>
          <w:rFonts w:hint="eastAsia" w:hAnsi="宋体" w:cs="宋体"/>
          <w:b/>
          <w:color w:val="000000"/>
          <w:sz w:val="32"/>
          <w:szCs w:val="32"/>
          <w:lang w:eastAsia="zh-CN"/>
        </w:rPr>
        <w:t>陵水黎族自治县综合行政执法局</w:t>
      </w:r>
    </w:p>
    <w:p>
      <w:pPr>
        <w:pStyle w:val="19"/>
        <w:spacing w:line="360" w:lineRule="auto"/>
        <w:jc w:val="center"/>
        <w:rPr>
          <w:rFonts w:hAnsi="宋体" w:cs="宋体"/>
          <w:b/>
          <w:color w:val="000000"/>
          <w:sz w:val="32"/>
          <w:szCs w:val="32"/>
        </w:rPr>
      </w:pPr>
    </w:p>
    <w:p>
      <w:pPr>
        <w:pStyle w:val="19"/>
        <w:spacing w:line="360" w:lineRule="auto"/>
        <w:jc w:val="center"/>
        <w:rPr>
          <w:rFonts w:hAnsi="宋体" w:cs="宋体"/>
          <w:b/>
          <w:color w:val="000000"/>
          <w:sz w:val="32"/>
          <w:szCs w:val="32"/>
        </w:rPr>
      </w:pPr>
      <w:r>
        <w:rPr>
          <w:rFonts w:hint="eastAsia" w:hAnsi="宋体" w:cs="宋体"/>
          <w:b/>
          <w:color w:val="000000"/>
          <w:sz w:val="32"/>
          <w:szCs w:val="32"/>
        </w:rPr>
        <w:t>招标代理机构：海南平正项目管理有限公司</w:t>
      </w:r>
    </w:p>
    <w:p>
      <w:pPr>
        <w:pStyle w:val="19"/>
        <w:spacing w:line="360" w:lineRule="auto"/>
        <w:ind w:left="-540" w:leftChars="-257" w:right="99" w:rightChars="47"/>
        <w:jc w:val="center"/>
        <w:rPr>
          <w:rFonts w:hAnsi="宋体" w:cs="宋体"/>
          <w:b/>
          <w:color w:val="000000"/>
          <w:sz w:val="32"/>
          <w:szCs w:val="32"/>
        </w:rPr>
      </w:pPr>
    </w:p>
    <w:p>
      <w:pPr>
        <w:jc w:val="center"/>
        <w:rPr>
          <w:rFonts w:ascii="宋体" w:hAnsi="宋体"/>
          <w:color w:val="000000"/>
        </w:rPr>
      </w:pPr>
      <w:r>
        <w:rPr>
          <w:rFonts w:hint="eastAsia" w:ascii="宋体" w:hAnsi="宋体" w:cs="宋体"/>
          <w:b/>
          <w:color w:val="000000"/>
          <w:sz w:val="36"/>
          <w:szCs w:val="36"/>
        </w:rPr>
        <w:t>二〇一</w:t>
      </w:r>
      <w:r>
        <w:rPr>
          <w:rFonts w:hint="eastAsia" w:ascii="宋体" w:hAnsi="宋体" w:cs="宋体"/>
          <w:b/>
          <w:color w:val="000000"/>
          <w:sz w:val="36"/>
          <w:szCs w:val="36"/>
          <w:lang w:eastAsia="zh-CN"/>
        </w:rPr>
        <w:t>九</w:t>
      </w:r>
      <w:r>
        <w:rPr>
          <w:rFonts w:hint="eastAsia" w:ascii="宋体" w:hAnsi="宋体" w:cs="宋体"/>
          <w:b/>
          <w:color w:val="000000"/>
          <w:sz w:val="36"/>
          <w:szCs w:val="36"/>
        </w:rPr>
        <w:t>年</w:t>
      </w:r>
      <w:r>
        <w:rPr>
          <w:rFonts w:hint="eastAsia" w:ascii="宋体" w:hAnsi="宋体" w:cs="宋体"/>
          <w:b/>
          <w:color w:val="000000"/>
          <w:sz w:val="36"/>
          <w:szCs w:val="36"/>
          <w:lang w:eastAsia="zh-CN"/>
        </w:rPr>
        <w:t>四</w:t>
      </w:r>
      <w:r>
        <w:rPr>
          <w:rFonts w:hint="eastAsia" w:ascii="宋体" w:hAnsi="宋体" w:cs="宋体"/>
          <w:b/>
          <w:color w:val="000000"/>
          <w:sz w:val="36"/>
          <w:szCs w:val="36"/>
        </w:rPr>
        <w:t>月</w:t>
      </w:r>
    </w:p>
    <w:p>
      <w:pPr>
        <w:shd w:val="clear" w:color="auto" w:fill="FFFFFF"/>
        <w:adjustRightInd w:val="0"/>
        <w:jc w:val="center"/>
        <w:outlineLvl w:val="0"/>
        <w:rPr>
          <w:rFonts w:hint="eastAsia" w:ascii="宋体" w:hAnsi="宋体" w:cs="Tahoma"/>
          <w:b/>
          <w:sz w:val="36"/>
          <w:szCs w:val="36"/>
        </w:rPr>
      </w:pPr>
    </w:p>
    <w:p>
      <w:pPr>
        <w:pStyle w:val="2"/>
        <w:jc w:val="center"/>
        <w:rPr>
          <w:rFonts w:hint="eastAsia" w:ascii="宋体" w:hAnsi="宋体"/>
        </w:rPr>
      </w:pPr>
      <w:bookmarkStart w:id="4" w:name="_Toc530409513"/>
      <w:r>
        <w:rPr>
          <w:rFonts w:hint="eastAsia" w:ascii="宋体" w:hAnsi="宋体"/>
        </w:rPr>
        <w:t>目   录</w:t>
      </w:r>
      <w:bookmarkEnd w:id="0"/>
      <w:bookmarkEnd w:id="1"/>
      <w:bookmarkEnd w:id="2"/>
      <w:bookmarkEnd w:id="3"/>
      <w:bookmarkEnd w:id="4"/>
    </w:p>
    <w:p>
      <w:pPr>
        <w:pStyle w:val="26"/>
        <w:tabs>
          <w:tab w:val="right" w:leader="dot" w:pos="8296"/>
        </w:tabs>
        <w:rPr>
          <w:rFonts w:ascii="Calibri" w:hAnsi="Calibri"/>
          <w:b w:val="0"/>
          <w:bCs w:val="0"/>
          <w:caps w:val="0"/>
          <w:sz w:val="21"/>
          <w:szCs w:val="22"/>
        </w:rPr>
      </w:pPr>
      <w:bookmarkStart w:id="5" w:name="_Toc246996156"/>
      <w:bookmarkStart w:id="6" w:name="_Toc247085670"/>
      <w:bookmarkStart w:id="7" w:name="_Toc246996899"/>
      <w:r>
        <w:rPr>
          <w:rFonts w:ascii="宋体" w:hAnsi="宋体"/>
          <w:b w:val="0"/>
          <w:bCs w:val="0"/>
          <w:iCs/>
          <w:caps w:val="0"/>
        </w:rPr>
        <w:fldChar w:fldCharType="begin"/>
      </w:r>
      <w:r>
        <w:rPr>
          <w:rFonts w:ascii="宋体" w:hAnsi="宋体"/>
          <w:b w:val="0"/>
          <w:bCs w:val="0"/>
          <w:iCs/>
          <w:caps w:val="0"/>
        </w:rPr>
        <w:instrText xml:space="preserve"> TOC \o \h \z \u </w:instrText>
      </w:r>
      <w:r>
        <w:rPr>
          <w:rFonts w:ascii="宋体" w:hAnsi="宋体"/>
          <w:b w:val="0"/>
          <w:bCs w:val="0"/>
          <w:iCs/>
          <w:caps w:val="0"/>
        </w:rPr>
        <w:fldChar w:fldCharType="separate"/>
      </w:r>
      <w:r>
        <w:fldChar w:fldCharType="begin"/>
      </w:r>
      <w:r>
        <w:rPr>
          <w:rStyle w:val="45"/>
        </w:rPr>
        <w:instrText xml:space="preserve"> </w:instrText>
      </w:r>
      <w:r>
        <w:instrText xml:space="preserve">HYPERLINK \l "_Toc530409513"</w:instrText>
      </w:r>
      <w:r>
        <w:rPr>
          <w:rStyle w:val="45"/>
        </w:rPr>
        <w:instrText xml:space="preserve"> </w:instrText>
      </w:r>
      <w:r>
        <w:fldChar w:fldCharType="separate"/>
      </w:r>
      <w:r>
        <w:rPr>
          <w:rStyle w:val="45"/>
          <w:rFonts w:hint="eastAsia" w:ascii="宋体" w:hAnsi="宋体"/>
        </w:rPr>
        <w:t>目</w:t>
      </w:r>
      <w:r>
        <w:rPr>
          <w:rStyle w:val="45"/>
          <w:rFonts w:ascii="宋体" w:hAnsi="宋体"/>
        </w:rPr>
        <w:t xml:space="preserve">   </w:t>
      </w:r>
      <w:r>
        <w:rPr>
          <w:rStyle w:val="45"/>
          <w:rFonts w:hint="eastAsia" w:ascii="宋体" w:hAnsi="宋体"/>
        </w:rPr>
        <w:t>录</w:t>
      </w:r>
      <w:r>
        <w:tab/>
      </w:r>
      <w:r>
        <w:fldChar w:fldCharType="begin"/>
      </w:r>
      <w:r>
        <w:instrText xml:space="preserve"> PAGEREF _Toc530409513 \h </w:instrText>
      </w:r>
      <w:r>
        <w:fldChar w:fldCharType="separate"/>
      </w:r>
      <w:r>
        <w:t>II</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"_Toc530409514"</w:instrText>
      </w:r>
      <w:r>
        <w:rPr>
          <w:rStyle w:val="45"/>
        </w:rPr>
        <w:instrText xml:space="preserve"> </w:instrText>
      </w:r>
      <w:r>
        <w:fldChar w:fldCharType="separate"/>
      </w:r>
      <w:r>
        <w:rPr>
          <w:rStyle w:val="45"/>
          <w:rFonts w:hint="eastAsia" w:ascii="宋体" w:hAnsi="宋体"/>
        </w:rPr>
        <w:t>第一章</w:t>
      </w:r>
      <w:r>
        <w:rPr>
          <w:rStyle w:val="45"/>
          <w:rFonts w:ascii="宋体" w:hAnsi="宋体"/>
        </w:rPr>
        <w:t xml:space="preserve"> </w:t>
      </w:r>
      <w:r>
        <w:rPr>
          <w:rStyle w:val="45"/>
          <w:rFonts w:hint="eastAsia" w:ascii="宋体" w:hAnsi="宋体" w:cs="宋体"/>
        </w:rPr>
        <w:t>竞争性谈判公告</w:t>
      </w:r>
      <w:r>
        <w:tab/>
      </w:r>
      <w:r>
        <w:fldChar w:fldCharType="begin"/>
      </w:r>
      <w:r>
        <w:instrText xml:space="preserve"> PAGEREF _Toc530409514 \h </w:instrText>
      </w:r>
      <w:r>
        <w:fldChar w:fldCharType="separate"/>
      </w:r>
      <w:r>
        <w:t>1</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"_Toc530409515"</w:instrText>
      </w:r>
      <w:r>
        <w:rPr>
          <w:rStyle w:val="45"/>
        </w:rPr>
        <w:instrText xml:space="preserve"> </w:instrText>
      </w:r>
      <w:r>
        <w:fldChar w:fldCharType="separate"/>
      </w:r>
      <w:r>
        <w:rPr>
          <w:rStyle w:val="45"/>
          <w:rFonts w:hint="eastAsia" w:ascii="宋体" w:hAnsi="宋体"/>
        </w:rPr>
        <w:t>第二章</w:t>
      </w:r>
      <w:r>
        <w:rPr>
          <w:rStyle w:val="45"/>
          <w:rFonts w:ascii="宋体" w:hAnsi="宋体"/>
        </w:rPr>
        <w:t xml:space="preserve"> </w:t>
      </w:r>
      <w:r>
        <w:rPr>
          <w:rStyle w:val="45"/>
          <w:rFonts w:hint="eastAsia" w:ascii="宋体" w:hAnsi="宋体"/>
        </w:rPr>
        <w:t>投标人须知</w:t>
      </w:r>
      <w:r>
        <w:tab/>
      </w:r>
      <w:r>
        <w:fldChar w:fldCharType="begin"/>
      </w:r>
      <w:r>
        <w:instrText xml:space="preserve"> PAGEREF _Toc530409515 \h </w:instrText>
      </w:r>
      <w:r>
        <w:fldChar w:fldCharType="separate"/>
      </w:r>
      <w:r>
        <w:t>3</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"_Toc530409516"</w:instrText>
      </w:r>
      <w:r>
        <w:rPr>
          <w:rStyle w:val="45"/>
        </w:rPr>
        <w:instrText xml:space="preserve"> </w:instrText>
      </w:r>
      <w:r>
        <w:fldChar w:fldCharType="separate"/>
      </w:r>
      <w:r>
        <w:rPr>
          <w:rStyle w:val="45"/>
          <w:rFonts w:hint="eastAsia" w:ascii="宋体" w:hAnsi="宋体"/>
        </w:rPr>
        <w:t>投标人须知前附表</w:t>
      </w:r>
      <w:r>
        <w:tab/>
      </w:r>
      <w:r>
        <w:fldChar w:fldCharType="begin"/>
      </w:r>
      <w:r>
        <w:instrText xml:space="preserve"> PAGEREF _Toc530409516 \h </w:instrText>
      </w:r>
      <w:r>
        <w:fldChar w:fldCharType="separate"/>
      </w:r>
      <w:r>
        <w:t>3</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"_Toc530409517"</w:instrText>
      </w:r>
      <w:r>
        <w:rPr>
          <w:rStyle w:val="45"/>
          <w:i w:val="0"/>
        </w:rPr>
        <w:instrText xml:space="preserve"> </w:instrText>
      </w:r>
      <w:r>
        <w:rPr>
          <w:i w:val="0"/>
        </w:rPr>
        <w:fldChar w:fldCharType="separate"/>
      </w:r>
      <w:r>
        <w:rPr>
          <w:rStyle w:val="45"/>
          <w:rFonts w:ascii="宋体" w:hAnsi="宋体"/>
          <w:i w:val="0"/>
        </w:rPr>
        <w:t xml:space="preserve">1.1 </w:t>
      </w:r>
      <w:r>
        <w:rPr>
          <w:rStyle w:val="45"/>
          <w:rFonts w:hint="eastAsia" w:ascii="宋体" w:hAnsi="宋体"/>
          <w:i w:val="0"/>
        </w:rPr>
        <w:t>项目概况</w:t>
      </w:r>
      <w:r>
        <w:rPr>
          <w:i w:val="0"/>
        </w:rPr>
        <w:tab/>
      </w:r>
      <w:r>
        <w:rPr>
          <w:i w:val="0"/>
        </w:rPr>
        <w:fldChar w:fldCharType="begin"/>
      </w:r>
      <w:r>
        <w:rPr>
          <w:i w:val="0"/>
        </w:rPr>
        <w:instrText xml:space="preserve"> PAGEREF _Toc530409517 \h </w:instrText>
      </w:r>
      <w:r>
        <w:rPr>
          <w:i w:val="0"/>
        </w:rPr>
        <w:fldChar w:fldCharType="separate"/>
      </w:r>
      <w:r>
        <w:rPr>
          <w:i w:val="0"/>
        </w:rPr>
        <w:t>7</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"_Toc530409518"</w:instrText>
      </w:r>
      <w:r>
        <w:rPr>
          <w:rStyle w:val="45"/>
          <w:i w:val="0"/>
        </w:rPr>
        <w:instrText xml:space="preserve"> </w:instrText>
      </w:r>
      <w:r>
        <w:rPr>
          <w:i w:val="0"/>
        </w:rPr>
        <w:fldChar w:fldCharType="separate"/>
      </w:r>
      <w:r>
        <w:rPr>
          <w:rStyle w:val="45"/>
          <w:rFonts w:ascii="宋体" w:hAnsi="宋体"/>
          <w:i w:val="0"/>
        </w:rPr>
        <w:t xml:space="preserve">1.2 </w:t>
      </w:r>
      <w:r>
        <w:rPr>
          <w:rStyle w:val="45"/>
          <w:rFonts w:hint="eastAsia" w:ascii="宋体" w:hAnsi="宋体"/>
          <w:i w:val="0"/>
        </w:rPr>
        <w:t>资金来源和落实情况</w:t>
      </w:r>
      <w:r>
        <w:rPr>
          <w:i w:val="0"/>
        </w:rPr>
        <w:tab/>
      </w:r>
      <w:r>
        <w:rPr>
          <w:i w:val="0"/>
        </w:rPr>
        <w:fldChar w:fldCharType="begin"/>
      </w:r>
      <w:r>
        <w:rPr>
          <w:i w:val="0"/>
        </w:rPr>
        <w:instrText xml:space="preserve"> PAGEREF _Toc530409518 \h </w:instrText>
      </w:r>
      <w:r>
        <w:rPr>
          <w:i w:val="0"/>
        </w:rPr>
        <w:fldChar w:fldCharType="separate"/>
      </w:r>
      <w:r>
        <w:rPr>
          <w:i w:val="0"/>
        </w:rPr>
        <w:t>7</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"_Toc530409519"</w:instrText>
      </w:r>
      <w:r>
        <w:rPr>
          <w:rStyle w:val="45"/>
          <w:i w:val="0"/>
        </w:rPr>
        <w:instrText xml:space="preserve"> </w:instrText>
      </w:r>
      <w:r>
        <w:rPr>
          <w:i w:val="0"/>
        </w:rPr>
        <w:fldChar w:fldCharType="separate"/>
      </w:r>
      <w:r>
        <w:rPr>
          <w:rStyle w:val="45"/>
          <w:rFonts w:ascii="宋体" w:hAnsi="宋体"/>
          <w:i w:val="0"/>
        </w:rPr>
        <w:t xml:space="preserve">1.3 </w:t>
      </w:r>
      <w:r>
        <w:rPr>
          <w:rStyle w:val="45"/>
          <w:rFonts w:hint="eastAsia" w:ascii="宋体" w:hAnsi="宋体"/>
          <w:i w:val="0"/>
        </w:rPr>
        <w:t>招标范围、计划工期、质量要求</w:t>
      </w:r>
      <w:r>
        <w:rPr>
          <w:i w:val="0"/>
        </w:rPr>
        <w:tab/>
      </w:r>
      <w:r>
        <w:rPr>
          <w:i w:val="0"/>
        </w:rPr>
        <w:fldChar w:fldCharType="begin"/>
      </w:r>
      <w:r>
        <w:rPr>
          <w:i w:val="0"/>
        </w:rPr>
        <w:instrText xml:space="preserve"> PAGEREF _Toc530409519 \h </w:instrText>
      </w:r>
      <w:r>
        <w:rPr>
          <w:i w:val="0"/>
        </w:rPr>
        <w:fldChar w:fldCharType="separate"/>
      </w:r>
      <w:r>
        <w:rPr>
          <w:i w:val="0"/>
        </w:rPr>
        <w:t>8</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"_Toc530409520"</w:instrText>
      </w:r>
      <w:r>
        <w:rPr>
          <w:rStyle w:val="45"/>
          <w:i w:val="0"/>
        </w:rPr>
        <w:instrText xml:space="preserve"> </w:instrText>
      </w:r>
      <w:r>
        <w:rPr>
          <w:i w:val="0"/>
        </w:rPr>
        <w:fldChar w:fldCharType="separate"/>
      </w:r>
      <w:r>
        <w:rPr>
          <w:rStyle w:val="45"/>
          <w:rFonts w:ascii="宋体" w:hAnsi="宋体"/>
          <w:i w:val="0"/>
        </w:rPr>
        <w:t xml:space="preserve">1.4 </w:t>
      </w:r>
      <w:r>
        <w:rPr>
          <w:rStyle w:val="45"/>
          <w:rFonts w:hint="eastAsia" w:ascii="宋体" w:hAnsi="宋体"/>
          <w:i w:val="0"/>
        </w:rPr>
        <w:t>投标人资格要求</w:t>
      </w:r>
      <w:r>
        <w:rPr>
          <w:i w:val="0"/>
        </w:rPr>
        <w:tab/>
      </w:r>
      <w:r>
        <w:rPr>
          <w:i w:val="0"/>
        </w:rPr>
        <w:fldChar w:fldCharType="begin"/>
      </w:r>
      <w:r>
        <w:rPr>
          <w:i w:val="0"/>
        </w:rPr>
        <w:instrText xml:space="preserve"> PAGEREF _Toc530409520 \h </w:instrText>
      </w:r>
      <w:r>
        <w:rPr>
          <w:i w:val="0"/>
        </w:rPr>
        <w:fldChar w:fldCharType="separate"/>
      </w:r>
      <w:r>
        <w:rPr>
          <w:i w:val="0"/>
        </w:rPr>
        <w:t>8</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"_Toc530409521"</w:instrText>
      </w:r>
      <w:r>
        <w:rPr>
          <w:rStyle w:val="45"/>
          <w:i w:val="0"/>
        </w:rPr>
        <w:instrText xml:space="preserve"> </w:instrText>
      </w:r>
      <w:r>
        <w:rPr>
          <w:i w:val="0"/>
        </w:rPr>
        <w:fldChar w:fldCharType="separate"/>
      </w:r>
      <w:r>
        <w:rPr>
          <w:rStyle w:val="45"/>
          <w:rFonts w:ascii="宋体" w:hAnsi="宋体"/>
          <w:i w:val="0"/>
        </w:rPr>
        <w:t xml:space="preserve">1.5 </w:t>
      </w:r>
      <w:r>
        <w:rPr>
          <w:rStyle w:val="45"/>
          <w:rFonts w:hint="eastAsia" w:ascii="宋体" w:hAnsi="宋体"/>
          <w:i w:val="0"/>
        </w:rPr>
        <w:t>费用承担</w:t>
      </w:r>
      <w:r>
        <w:rPr>
          <w:i w:val="0"/>
        </w:rPr>
        <w:tab/>
      </w:r>
      <w:r>
        <w:rPr>
          <w:i w:val="0"/>
        </w:rPr>
        <w:fldChar w:fldCharType="begin"/>
      </w:r>
      <w:r>
        <w:rPr>
          <w:i w:val="0"/>
        </w:rPr>
        <w:instrText xml:space="preserve"> PAGEREF _Toc530409521 \h </w:instrText>
      </w:r>
      <w:r>
        <w:rPr>
          <w:i w:val="0"/>
        </w:rPr>
        <w:fldChar w:fldCharType="separate"/>
      </w:r>
      <w:r>
        <w:rPr>
          <w:i w:val="0"/>
        </w:rPr>
        <w:t>8</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"_Toc530409522"</w:instrText>
      </w:r>
      <w:r>
        <w:rPr>
          <w:rStyle w:val="45"/>
          <w:i w:val="0"/>
        </w:rPr>
        <w:instrText xml:space="preserve"> </w:instrText>
      </w:r>
      <w:r>
        <w:rPr>
          <w:i w:val="0"/>
        </w:rPr>
        <w:fldChar w:fldCharType="separate"/>
      </w:r>
      <w:r>
        <w:rPr>
          <w:rStyle w:val="45"/>
          <w:rFonts w:ascii="宋体" w:hAnsi="宋体"/>
          <w:i w:val="0"/>
        </w:rPr>
        <w:t xml:space="preserve">1.6 </w:t>
      </w:r>
      <w:r>
        <w:rPr>
          <w:rStyle w:val="45"/>
          <w:rFonts w:hint="eastAsia" w:ascii="宋体" w:hAnsi="宋体"/>
          <w:i w:val="0"/>
        </w:rPr>
        <w:t>保密</w:t>
      </w:r>
      <w:r>
        <w:rPr>
          <w:i w:val="0"/>
        </w:rPr>
        <w:tab/>
      </w:r>
      <w:r>
        <w:rPr>
          <w:i w:val="0"/>
        </w:rPr>
        <w:fldChar w:fldCharType="begin"/>
      </w:r>
      <w:r>
        <w:rPr>
          <w:i w:val="0"/>
        </w:rPr>
        <w:instrText xml:space="preserve"> PAGEREF _Toc530409522 \h </w:instrText>
      </w:r>
      <w:r>
        <w:rPr>
          <w:i w:val="0"/>
        </w:rPr>
        <w:fldChar w:fldCharType="separate"/>
      </w:r>
      <w:r>
        <w:rPr>
          <w:i w:val="0"/>
        </w:rPr>
        <w:t>9</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"_Toc530409523"</w:instrText>
      </w:r>
      <w:r>
        <w:rPr>
          <w:rStyle w:val="45"/>
          <w:i w:val="0"/>
        </w:rPr>
        <w:instrText xml:space="preserve"> </w:instrText>
      </w:r>
      <w:r>
        <w:rPr>
          <w:i w:val="0"/>
        </w:rPr>
        <w:fldChar w:fldCharType="separate"/>
      </w:r>
      <w:r>
        <w:rPr>
          <w:rStyle w:val="45"/>
          <w:rFonts w:ascii="宋体" w:hAnsi="宋体"/>
          <w:i w:val="0"/>
        </w:rPr>
        <w:t xml:space="preserve">1.7 </w:t>
      </w:r>
      <w:r>
        <w:rPr>
          <w:rStyle w:val="45"/>
          <w:rFonts w:hint="eastAsia" w:ascii="宋体" w:hAnsi="宋体"/>
          <w:i w:val="0"/>
        </w:rPr>
        <w:t>语言文字</w:t>
      </w:r>
      <w:r>
        <w:rPr>
          <w:i w:val="0"/>
        </w:rPr>
        <w:tab/>
      </w:r>
      <w:r>
        <w:rPr>
          <w:i w:val="0"/>
        </w:rPr>
        <w:fldChar w:fldCharType="begin"/>
      </w:r>
      <w:r>
        <w:rPr>
          <w:i w:val="0"/>
        </w:rPr>
        <w:instrText xml:space="preserve"> PAGEREF _Toc530409523 \h </w:instrText>
      </w:r>
      <w:r>
        <w:rPr>
          <w:i w:val="0"/>
        </w:rPr>
        <w:fldChar w:fldCharType="separate"/>
      </w:r>
      <w:r>
        <w:rPr>
          <w:i w:val="0"/>
        </w:rPr>
        <w:t>9</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"_Toc530409524"</w:instrText>
      </w:r>
      <w:r>
        <w:rPr>
          <w:rStyle w:val="45"/>
          <w:i w:val="0"/>
        </w:rPr>
        <w:instrText xml:space="preserve"> </w:instrText>
      </w:r>
      <w:r>
        <w:rPr>
          <w:i w:val="0"/>
        </w:rPr>
        <w:fldChar w:fldCharType="separate"/>
      </w:r>
      <w:r>
        <w:rPr>
          <w:rStyle w:val="45"/>
          <w:rFonts w:ascii="宋体" w:hAnsi="宋体"/>
          <w:i w:val="0"/>
        </w:rPr>
        <w:t xml:space="preserve">1.8 </w:t>
      </w:r>
      <w:r>
        <w:rPr>
          <w:rStyle w:val="45"/>
          <w:rFonts w:hint="eastAsia" w:ascii="宋体" w:hAnsi="宋体"/>
          <w:i w:val="0"/>
        </w:rPr>
        <w:t>计量单位</w:t>
      </w:r>
      <w:r>
        <w:rPr>
          <w:i w:val="0"/>
        </w:rPr>
        <w:tab/>
      </w:r>
      <w:r>
        <w:rPr>
          <w:i w:val="0"/>
        </w:rPr>
        <w:fldChar w:fldCharType="begin"/>
      </w:r>
      <w:r>
        <w:rPr>
          <w:i w:val="0"/>
        </w:rPr>
        <w:instrText xml:space="preserve"> PAGEREF _Toc530409524 \h </w:instrText>
      </w:r>
      <w:r>
        <w:rPr>
          <w:i w:val="0"/>
        </w:rPr>
        <w:fldChar w:fldCharType="separate"/>
      </w:r>
      <w:r>
        <w:rPr>
          <w:i w:val="0"/>
        </w:rPr>
        <w:t>9</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"_Toc530409525"</w:instrText>
      </w:r>
      <w:r>
        <w:rPr>
          <w:rStyle w:val="45"/>
          <w:i w:val="0"/>
        </w:rPr>
        <w:instrText xml:space="preserve"> </w:instrText>
      </w:r>
      <w:r>
        <w:rPr>
          <w:i w:val="0"/>
        </w:rPr>
        <w:fldChar w:fldCharType="separate"/>
      </w:r>
      <w:r>
        <w:rPr>
          <w:rStyle w:val="45"/>
          <w:rFonts w:ascii="宋体" w:hAnsi="宋体"/>
          <w:i w:val="0"/>
        </w:rPr>
        <w:t xml:space="preserve">1.9 </w:t>
      </w:r>
      <w:r>
        <w:rPr>
          <w:rStyle w:val="45"/>
          <w:rFonts w:hint="eastAsia" w:ascii="宋体" w:hAnsi="宋体"/>
          <w:i w:val="0"/>
        </w:rPr>
        <w:t>踏勘现场</w:t>
      </w:r>
      <w:r>
        <w:rPr>
          <w:i w:val="0"/>
        </w:rPr>
        <w:tab/>
      </w:r>
      <w:r>
        <w:rPr>
          <w:i w:val="0"/>
        </w:rPr>
        <w:fldChar w:fldCharType="begin"/>
      </w:r>
      <w:r>
        <w:rPr>
          <w:i w:val="0"/>
        </w:rPr>
        <w:instrText xml:space="preserve"> PAGEREF _Toc530409525 \h </w:instrText>
      </w:r>
      <w:r>
        <w:rPr>
          <w:i w:val="0"/>
        </w:rPr>
        <w:fldChar w:fldCharType="separate"/>
      </w:r>
      <w:r>
        <w:rPr>
          <w:i w:val="0"/>
        </w:rPr>
        <w:t>9</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"_Toc530409526"</w:instrText>
      </w:r>
      <w:r>
        <w:rPr>
          <w:rStyle w:val="45"/>
          <w:i w:val="0"/>
        </w:rPr>
        <w:instrText xml:space="preserve"> </w:instrText>
      </w:r>
      <w:r>
        <w:rPr>
          <w:i w:val="0"/>
        </w:rPr>
        <w:fldChar w:fldCharType="separate"/>
      </w:r>
      <w:r>
        <w:rPr>
          <w:rStyle w:val="45"/>
          <w:rFonts w:ascii="宋体" w:hAnsi="宋体"/>
          <w:i w:val="0"/>
        </w:rPr>
        <w:t xml:space="preserve">1.10 </w:t>
      </w:r>
      <w:r>
        <w:rPr>
          <w:rStyle w:val="45"/>
          <w:rFonts w:hint="eastAsia" w:ascii="宋体" w:hAnsi="宋体"/>
          <w:i w:val="0"/>
        </w:rPr>
        <w:t>投标预备会</w:t>
      </w:r>
      <w:r>
        <w:rPr>
          <w:i w:val="0"/>
        </w:rPr>
        <w:tab/>
      </w:r>
      <w:r>
        <w:rPr>
          <w:i w:val="0"/>
        </w:rPr>
        <w:fldChar w:fldCharType="begin"/>
      </w:r>
      <w:r>
        <w:rPr>
          <w:i w:val="0"/>
        </w:rPr>
        <w:instrText xml:space="preserve"> PAGEREF _Toc530409526 \h </w:instrText>
      </w:r>
      <w:r>
        <w:rPr>
          <w:i w:val="0"/>
        </w:rPr>
        <w:fldChar w:fldCharType="separate"/>
      </w:r>
      <w:r>
        <w:rPr>
          <w:i w:val="0"/>
        </w:rPr>
        <w:t>9</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"_Toc530409527"</w:instrText>
      </w:r>
      <w:r>
        <w:rPr>
          <w:rStyle w:val="45"/>
          <w:i w:val="0"/>
        </w:rPr>
        <w:instrText xml:space="preserve"> </w:instrText>
      </w:r>
      <w:r>
        <w:rPr>
          <w:i w:val="0"/>
        </w:rPr>
        <w:fldChar w:fldCharType="separate"/>
      </w:r>
      <w:r>
        <w:rPr>
          <w:rStyle w:val="45"/>
          <w:rFonts w:ascii="宋体" w:hAnsi="宋体"/>
          <w:i w:val="0"/>
        </w:rPr>
        <w:t xml:space="preserve">1.11 </w:t>
      </w:r>
      <w:r>
        <w:rPr>
          <w:rStyle w:val="45"/>
          <w:rFonts w:hint="eastAsia" w:ascii="宋体" w:hAnsi="宋体"/>
          <w:i w:val="0"/>
        </w:rPr>
        <w:t>偏离</w:t>
      </w:r>
      <w:r>
        <w:rPr>
          <w:i w:val="0"/>
        </w:rPr>
        <w:tab/>
      </w:r>
      <w:r>
        <w:rPr>
          <w:i w:val="0"/>
        </w:rPr>
        <w:fldChar w:fldCharType="begin"/>
      </w:r>
      <w:r>
        <w:rPr>
          <w:i w:val="0"/>
        </w:rPr>
        <w:instrText xml:space="preserve"> PAGEREF _Toc530409527 \h </w:instrText>
      </w:r>
      <w:r>
        <w:rPr>
          <w:i w:val="0"/>
        </w:rPr>
        <w:fldChar w:fldCharType="separate"/>
      </w:r>
      <w:r>
        <w:rPr>
          <w:i w:val="0"/>
        </w:rPr>
        <w:t>9</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"_Toc530409528"</w:instrText>
      </w:r>
      <w:r>
        <w:rPr>
          <w:rStyle w:val="45"/>
        </w:rPr>
        <w:instrText xml:space="preserve"> </w:instrText>
      </w:r>
      <w:r>
        <w:fldChar w:fldCharType="separate"/>
      </w:r>
      <w:r>
        <w:rPr>
          <w:rStyle w:val="45"/>
          <w:rFonts w:ascii="宋体" w:hAnsi="宋体"/>
        </w:rPr>
        <w:t xml:space="preserve">2. </w:t>
      </w:r>
      <w:r>
        <w:rPr>
          <w:rStyle w:val="45"/>
          <w:rFonts w:hint="eastAsia" w:ascii="宋体" w:hAnsi="宋体"/>
        </w:rPr>
        <w:t>招标文件</w:t>
      </w:r>
      <w:r>
        <w:tab/>
      </w:r>
      <w:r>
        <w:fldChar w:fldCharType="begin"/>
      </w:r>
      <w:r>
        <w:instrText xml:space="preserve"> PAGEREF _Toc530409528 \h </w:instrText>
      </w:r>
      <w:r>
        <w:fldChar w:fldCharType="separate"/>
      </w:r>
      <w:r>
        <w:t>10</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"_Toc530409529"</w:instrText>
      </w:r>
      <w:r>
        <w:rPr>
          <w:rStyle w:val="45"/>
          <w:i w:val="0"/>
        </w:rPr>
        <w:instrText xml:space="preserve"> </w:instrText>
      </w:r>
      <w:r>
        <w:rPr>
          <w:i w:val="0"/>
        </w:rPr>
        <w:fldChar w:fldCharType="separate"/>
      </w:r>
      <w:r>
        <w:rPr>
          <w:rStyle w:val="45"/>
          <w:rFonts w:ascii="宋体" w:hAnsi="宋体"/>
          <w:i w:val="0"/>
        </w:rPr>
        <w:t xml:space="preserve">2.1 </w:t>
      </w:r>
      <w:r>
        <w:rPr>
          <w:rStyle w:val="45"/>
          <w:rFonts w:hint="eastAsia" w:ascii="宋体" w:hAnsi="宋体"/>
          <w:i w:val="0"/>
        </w:rPr>
        <w:t>招标文件的组成</w:t>
      </w:r>
      <w:r>
        <w:rPr>
          <w:i w:val="0"/>
        </w:rPr>
        <w:tab/>
      </w:r>
      <w:r>
        <w:rPr>
          <w:i w:val="0"/>
        </w:rPr>
        <w:fldChar w:fldCharType="begin"/>
      </w:r>
      <w:r>
        <w:rPr>
          <w:i w:val="0"/>
        </w:rPr>
        <w:instrText xml:space="preserve"> PAGEREF _Toc530409529 \h </w:instrText>
      </w:r>
      <w:r>
        <w:rPr>
          <w:i w:val="0"/>
        </w:rPr>
        <w:fldChar w:fldCharType="separate"/>
      </w:r>
      <w:r>
        <w:rPr>
          <w:i w:val="0"/>
        </w:rPr>
        <w:t>10</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"_Toc530409530"</w:instrText>
      </w:r>
      <w:r>
        <w:rPr>
          <w:rStyle w:val="45"/>
          <w:i w:val="0"/>
        </w:rPr>
        <w:instrText xml:space="preserve"> </w:instrText>
      </w:r>
      <w:r>
        <w:rPr>
          <w:i w:val="0"/>
        </w:rPr>
        <w:fldChar w:fldCharType="separate"/>
      </w:r>
      <w:r>
        <w:rPr>
          <w:rStyle w:val="45"/>
          <w:rFonts w:ascii="宋体" w:hAnsi="宋体"/>
          <w:i w:val="0"/>
        </w:rPr>
        <w:t xml:space="preserve">2.2 </w:t>
      </w:r>
      <w:r>
        <w:rPr>
          <w:rStyle w:val="45"/>
          <w:rFonts w:hint="eastAsia" w:ascii="宋体" w:hAnsi="宋体"/>
          <w:i w:val="0"/>
        </w:rPr>
        <w:t>招标文件的澄清</w:t>
      </w:r>
      <w:r>
        <w:rPr>
          <w:i w:val="0"/>
        </w:rPr>
        <w:tab/>
      </w:r>
      <w:r>
        <w:rPr>
          <w:i w:val="0"/>
        </w:rPr>
        <w:fldChar w:fldCharType="begin"/>
      </w:r>
      <w:r>
        <w:rPr>
          <w:i w:val="0"/>
        </w:rPr>
        <w:instrText xml:space="preserve"> PAGEREF _Toc530409530 \h </w:instrText>
      </w:r>
      <w:r>
        <w:rPr>
          <w:i w:val="0"/>
        </w:rPr>
        <w:fldChar w:fldCharType="separate"/>
      </w:r>
      <w:r>
        <w:rPr>
          <w:i w:val="0"/>
        </w:rPr>
        <w:t>10</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"_Toc530409531"</w:instrText>
      </w:r>
      <w:r>
        <w:rPr>
          <w:rStyle w:val="45"/>
          <w:i w:val="0"/>
        </w:rPr>
        <w:instrText xml:space="preserve"> </w:instrText>
      </w:r>
      <w:r>
        <w:rPr>
          <w:i w:val="0"/>
        </w:rPr>
        <w:fldChar w:fldCharType="separate"/>
      </w:r>
      <w:r>
        <w:rPr>
          <w:rStyle w:val="45"/>
          <w:rFonts w:ascii="宋体" w:hAnsi="宋体"/>
          <w:i w:val="0"/>
        </w:rPr>
        <w:t xml:space="preserve">2.3 </w:t>
      </w:r>
      <w:r>
        <w:rPr>
          <w:rStyle w:val="45"/>
          <w:rFonts w:hint="eastAsia" w:ascii="宋体" w:hAnsi="宋体"/>
          <w:i w:val="0"/>
        </w:rPr>
        <w:t>招标文件的修改</w:t>
      </w:r>
      <w:r>
        <w:rPr>
          <w:i w:val="0"/>
        </w:rPr>
        <w:tab/>
      </w:r>
      <w:r>
        <w:rPr>
          <w:i w:val="0"/>
        </w:rPr>
        <w:fldChar w:fldCharType="begin"/>
      </w:r>
      <w:r>
        <w:rPr>
          <w:i w:val="0"/>
        </w:rPr>
        <w:instrText xml:space="preserve"> PAGEREF _Toc530409531 \h </w:instrText>
      </w:r>
      <w:r>
        <w:rPr>
          <w:i w:val="0"/>
        </w:rPr>
        <w:fldChar w:fldCharType="separate"/>
      </w:r>
      <w:r>
        <w:rPr>
          <w:i w:val="0"/>
        </w:rPr>
        <w:t>10</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"_Toc530409532"</w:instrText>
      </w:r>
      <w:r>
        <w:rPr>
          <w:rStyle w:val="45"/>
        </w:rPr>
        <w:instrText xml:space="preserve"> </w:instrText>
      </w:r>
      <w:r>
        <w:fldChar w:fldCharType="separate"/>
      </w:r>
      <w:r>
        <w:rPr>
          <w:rStyle w:val="45"/>
          <w:rFonts w:ascii="宋体" w:hAnsi="宋体"/>
        </w:rPr>
        <w:t xml:space="preserve">3. </w:t>
      </w:r>
      <w:r>
        <w:rPr>
          <w:rStyle w:val="45"/>
          <w:rFonts w:hint="eastAsia" w:ascii="宋体" w:hAnsi="宋体"/>
        </w:rPr>
        <w:t>投标文件</w:t>
      </w:r>
      <w:r>
        <w:tab/>
      </w:r>
      <w:r>
        <w:fldChar w:fldCharType="begin"/>
      </w:r>
      <w:r>
        <w:instrText xml:space="preserve"> PAGEREF _Toc530409532 \h </w:instrText>
      </w:r>
      <w:r>
        <w:fldChar w:fldCharType="separate"/>
      </w:r>
      <w:r>
        <w:t>11</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"_Toc530409533"</w:instrText>
      </w:r>
      <w:r>
        <w:rPr>
          <w:rStyle w:val="45"/>
          <w:i w:val="0"/>
        </w:rPr>
        <w:instrText xml:space="preserve"> </w:instrText>
      </w:r>
      <w:r>
        <w:rPr>
          <w:i w:val="0"/>
        </w:rPr>
        <w:fldChar w:fldCharType="separate"/>
      </w:r>
      <w:r>
        <w:rPr>
          <w:rStyle w:val="45"/>
          <w:rFonts w:ascii="宋体" w:hAnsi="宋体"/>
          <w:i w:val="0"/>
        </w:rPr>
        <w:t xml:space="preserve">3.1 </w:t>
      </w:r>
      <w:r>
        <w:rPr>
          <w:rStyle w:val="45"/>
          <w:rFonts w:hint="eastAsia" w:ascii="宋体" w:hAnsi="宋体"/>
          <w:i w:val="0"/>
        </w:rPr>
        <w:t>投标文件的组成</w:t>
      </w:r>
      <w:r>
        <w:rPr>
          <w:i w:val="0"/>
        </w:rPr>
        <w:tab/>
      </w:r>
      <w:r>
        <w:rPr>
          <w:i w:val="0"/>
        </w:rPr>
        <w:fldChar w:fldCharType="begin"/>
      </w:r>
      <w:r>
        <w:rPr>
          <w:i w:val="0"/>
        </w:rPr>
        <w:instrText xml:space="preserve"> PAGEREF _Toc530409533 \h </w:instrText>
      </w:r>
      <w:r>
        <w:rPr>
          <w:i w:val="0"/>
        </w:rPr>
        <w:fldChar w:fldCharType="separate"/>
      </w:r>
      <w:r>
        <w:rPr>
          <w:i w:val="0"/>
        </w:rPr>
        <w:t>11</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"_Toc530409534"</w:instrText>
      </w:r>
      <w:r>
        <w:rPr>
          <w:rStyle w:val="45"/>
          <w:i w:val="0"/>
        </w:rPr>
        <w:instrText xml:space="preserve"> </w:instrText>
      </w:r>
      <w:r>
        <w:rPr>
          <w:i w:val="0"/>
        </w:rPr>
        <w:fldChar w:fldCharType="separate"/>
      </w:r>
      <w:r>
        <w:rPr>
          <w:rStyle w:val="45"/>
          <w:rFonts w:ascii="宋体" w:hAnsi="宋体"/>
          <w:i w:val="0"/>
        </w:rPr>
        <w:t xml:space="preserve">3.2 </w:t>
      </w:r>
      <w:r>
        <w:rPr>
          <w:rStyle w:val="45"/>
          <w:rFonts w:hint="eastAsia" w:ascii="宋体" w:hAnsi="宋体"/>
          <w:i w:val="0"/>
        </w:rPr>
        <w:t>投标报价</w:t>
      </w:r>
      <w:r>
        <w:rPr>
          <w:i w:val="0"/>
        </w:rPr>
        <w:tab/>
      </w:r>
      <w:r>
        <w:rPr>
          <w:i w:val="0"/>
        </w:rPr>
        <w:fldChar w:fldCharType="begin"/>
      </w:r>
      <w:r>
        <w:rPr>
          <w:i w:val="0"/>
        </w:rPr>
        <w:instrText xml:space="preserve"> PAGEREF _Toc530409534 \h </w:instrText>
      </w:r>
      <w:r>
        <w:rPr>
          <w:i w:val="0"/>
        </w:rPr>
        <w:fldChar w:fldCharType="separate"/>
      </w:r>
      <w:r>
        <w:rPr>
          <w:i w:val="0"/>
        </w:rPr>
        <w:t>11</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"_Toc530409535"</w:instrText>
      </w:r>
      <w:r>
        <w:rPr>
          <w:rStyle w:val="45"/>
          <w:i w:val="0"/>
        </w:rPr>
        <w:instrText xml:space="preserve"> </w:instrText>
      </w:r>
      <w:r>
        <w:rPr>
          <w:i w:val="0"/>
        </w:rPr>
        <w:fldChar w:fldCharType="separate"/>
      </w:r>
      <w:r>
        <w:rPr>
          <w:rStyle w:val="45"/>
          <w:rFonts w:ascii="宋体" w:hAnsi="宋体"/>
          <w:i w:val="0"/>
        </w:rPr>
        <w:t xml:space="preserve">3.3 </w:t>
      </w:r>
      <w:r>
        <w:rPr>
          <w:rStyle w:val="45"/>
          <w:rFonts w:hint="eastAsia" w:ascii="宋体" w:hAnsi="宋体"/>
          <w:i w:val="0"/>
        </w:rPr>
        <w:t>投标有效期</w:t>
      </w:r>
      <w:r>
        <w:rPr>
          <w:i w:val="0"/>
        </w:rPr>
        <w:tab/>
      </w:r>
      <w:r>
        <w:rPr>
          <w:i w:val="0"/>
        </w:rPr>
        <w:fldChar w:fldCharType="begin"/>
      </w:r>
      <w:r>
        <w:rPr>
          <w:i w:val="0"/>
        </w:rPr>
        <w:instrText xml:space="preserve"> PAGEREF _Toc530409535 \h </w:instrText>
      </w:r>
      <w:r>
        <w:rPr>
          <w:i w:val="0"/>
        </w:rPr>
        <w:fldChar w:fldCharType="separate"/>
      </w:r>
      <w:r>
        <w:rPr>
          <w:i w:val="0"/>
        </w:rPr>
        <w:t>11</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"_Toc530409536"</w:instrText>
      </w:r>
      <w:r>
        <w:rPr>
          <w:rStyle w:val="45"/>
          <w:i w:val="0"/>
        </w:rPr>
        <w:instrText xml:space="preserve"> </w:instrText>
      </w:r>
      <w:r>
        <w:rPr>
          <w:i w:val="0"/>
        </w:rPr>
        <w:fldChar w:fldCharType="separate"/>
      </w:r>
      <w:r>
        <w:rPr>
          <w:rStyle w:val="45"/>
          <w:rFonts w:ascii="宋体" w:hAnsi="宋体"/>
          <w:i w:val="0"/>
        </w:rPr>
        <w:t xml:space="preserve">3.4 </w:t>
      </w:r>
      <w:r>
        <w:rPr>
          <w:rStyle w:val="45"/>
          <w:rFonts w:hint="eastAsia" w:ascii="宋体" w:hAnsi="宋体"/>
          <w:i w:val="0"/>
        </w:rPr>
        <w:t>投标保证金</w:t>
      </w:r>
      <w:r>
        <w:rPr>
          <w:i w:val="0"/>
        </w:rPr>
        <w:tab/>
      </w:r>
      <w:r>
        <w:rPr>
          <w:i w:val="0"/>
        </w:rPr>
        <w:fldChar w:fldCharType="begin"/>
      </w:r>
      <w:r>
        <w:rPr>
          <w:i w:val="0"/>
        </w:rPr>
        <w:instrText xml:space="preserve"> PAGEREF _Toc530409536 \h </w:instrText>
      </w:r>
      <w:r>
        <w:rPr>
          <w:i w:val="0"/>
        </w:rPr>
        <w:fldChar w:fldCharType="separate"/>
      </w:r>
      <w:r>
        <w:rPr>
          <w:i w:val="0"/>
        </w:rPr>
        <w:t>12</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"_Toc530409537"</w:instrText>
      </w:r>
      <w:r>
        <w:rPr>
          <w:rStyle w:val="45"/>
          <w:i w:val="0"/>
        </w:rPr>
        <w:instrText xml:space="preserve"> </w:instrText>
      </w:r>
      <w:r>
        <w:rPr>
          <w:i w:val="0"/>
        </w:rPr>
        <w:fldChar w:fldCharType="separate"/>
      </w:r>
      <w:r>
        <w:rPr>
          <w:rStyle w:val="45"/>
          <w:rFonts w:ascii="宋体" w:hAnsi="宋体"/>
          <w:i w:val="0"/>
        </w:rPr>
        <w:t xml:space="preserve">3.5 </w:t>
      </w:r>
      <w:r>
        <w:rPr>
          <w:rStyle w:val="45"/>
          <w:rFonts w:hint="eastAsia" w:ascii="宋体" w:hAnsi="宋体"/>
          <w:i w:val="0"/>
        </w:rPr>
        <w:t>资格审查资料</w:t>
      </w:r>
      <w:r>
        <w:rPr>
          <w:i w:val="0"/>
        </w:rPr>
        <w:tab/>
      </w:r>
      <w:r>
        <w:rPr>
          <w:i w:val="0"/>
        </w:rPr>
        <w:fldChar w:fldCharType="begin"/>
      </w:r>
      <w:r>
        <w:rPr>
          <w:i w:val="0"/>
        </w:rPr>
        <w:instrText xml:space="preserve"> PAGEREF _Toc530409537 \h </w:instrText>
      </w:r>
      <w:r>
        <w:rPr>
          <w:i w:val="0"/>
        </w:rPr>
        <w:fldChar w:fldCharType="separate"/>
      </w:r>
      <w:r>
        <w:rPr>
          <w:i w:val="0"/>
        </w:rPr>
        <w:t>12</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"_Toc530409538"</w:instrText>
      </w:r>
      <w:r>
        <w:rPr>
          <w:rStyle w:val="45"/>
          <w:i w:val="0"/>
        </w:rPr>
        <w:instrText xml:space="preserve"> </w:instrText>
      </w:r>
      <w:r>
        <w:rPr>
          <w:i w:val="0"/>
        </w:rPr>
        <w:fldChar w:fldCharType="separate"/>
      </w:r>
      <w:r>
        <w:rPr>
          <w:rStyle w:val="45"/>
          <w:rFonts w:ascii="宋体" w:hAnsi="宋体"/>
          <w:i w:val="0"/>
        </w:rPr>
        <w:t>3.6</w:t>
      </w:r>
      <w:r>
        <w:rPr>
          <w:rStyle w:val="45"/>
          <w:rFonts w:hint="eastAsia" w:ascii="宋体" w:hAnsi="宋体"/>
          <w:i w:val="0"/>
        </w:rPr>
        <w:t>投标文件的编制</w:t>
      </w:r>
      <w:r>
        <w:rPr>
          <w:i w:val="0"/>
        </w:rPr>
        <w:tab/>
      </w:r>
      <w:r>
        <w:rPr>
          <w:i w:val="0"/>
        </w:rPr>
        <w:fldChar w:fldCharType="begin"/>
      </w:r>
      <w:r>
        <w:rPr>
          <w:i w:val="0"/>
        </w:rPr>
        <w:instrText xml:space="preserve"> PAGEREF _Toc530409538 \h </w:instrText>
      </w:r>
      <w:r>
        <w:rPr>
          <w:i w:val="0"/>
        </w:rPr>
        <w:fldChar w:fldCharType="separate"/>
      </w:r>
      <w:r>
        <w:rPr>
          <w:i w:val="0"/>
        </w:rPr>
        <w:t>12</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"_Toc530409539"</w:instrText>
      </w:r>
      <w:r>
        <w:rPr>
          <w:rStyle w:val="45"/>
        </w:rPr>
        <w:instrText xml:space="preserve"> </w:instrText>
      </w:r>
      <w:r>
        <w:fldChar w:fldCharType="separate"/>
      </w:r>
      <w:r>
        <w:rPr>
          <w:rStyle w:val="45"/>
          <w:rFonts w:ascii="宋体" w:hAnsi="宋体"/>
        </w:rPr>
        <w:t xml:space="preserve">4. </w:t>
      </w:r>
      <w:r>
        <w:rPr>
          <w:rStyle w:val="45"/>
          <w:rFonts w:hint="eastAsia" w:ascii="宋体" w:hAnsi="宋体"/>
        </w:rPr>
        <w:t>投标</w:t>
      </w:r>
      <w:r>
        <w:tab/>
      </w:r>
      <w:r>
        <w:fldChar w:fldCharType="begin"/>
      </w:r>
      <w:r>
        <w:instrText xml:space="preserve"> PAGEREF _Toc530409539 \h </w:instrText>
      </w:r>
      <w:r>
        <w:fldChar w:fldCharType="separate"/>
      </w:r>
      <w:r>
        <w:t>13</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"_Toc530409540"</w:instrText>
      </w:r>
      <w:r>
        <w:rPr>
          <w:rStyle w:val="45"/>
          <w:i w:val="0"/>
        </w:rPr>
        <w:instrText xml:space="preserve"> </w:instrText>
      </w:r>
      <w:r>
        <w:rPr>
          <w:i w:val="0"/>
        </w:rPr>
        <w:fldChar w:fldCharType="separate"/>
      </w:r>
      <w:r>
        <w:rPr>
          <w:rStyle w:val="45"/>
          <w:rFonts w:ascii="宋体" w:hAnsi="宋体"/>
          <w:i w:val="0"/>
        </w:rPr>
        <w:t xml:space="preserve">4.1 </w:t>
      </w:r>
      <w:r>
        <w:rPr>
          <w:rStyle w:val="45"/>
          <w:rFonts w:hint="eastAsia" w:ascii="宋体" w:hAnsi="宋体"/>
          <w:i w:val="0"/>
        </w:rPr>
        <w:t>投标文件的密封和标记</w:t>
      </w:r>
      <w:r>
        <w:rPr>
          <w:i w:val="0"/>
        </w:rPr>
        <w:tab/>
      </w:r>
      <w:r>
        <w:rPr>
          <w:i w:val="0"/>
        </w:rPr>
        <w:fldChar w:fldCharType="begin"/>
      </w:r>
      <w:r>
        <w:rPr>
          <w:i w:val="0"/>
        </w:rPr>
        <w:instrText xml:space="preserve"> PAGEREF _Toc530409540 \h </w:instrText>
      </w:r>
      <w:r>
        <w:rPr>
          <w:i w:val="0"/>
        </w:rPr>
        <w:fldChar w:fldCharType="separate"/>
      </w:r>
      <w:r>
        <w:rPr>
          <w:i w:val="0"/>
        </w:rPr>
        <w:t>13</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"_Toc530409541"</w:instrText>
      </w:r>
      <w:r>
        <w:rPr>
          <w:rStyle w:val="45"/>
          <w:i w:val="0"/>
        </w:rPr>
        <w:instrText xml:space="preserve"> </w:instrText>
      </w:r>
      <w:r>
        <w:rPr>
          <w:i w:val="0"/>
        </w:rPr>
        <w:fldChar w:fldCharType="separate"/>
      </w:r>
      <w:r>
        <w:rPr>
          <w:rStyle w:val="45"/>
          <w:rFonts w:ascii="宋体" w:hAnsi="宋体"/>
          <w:i w:val="0"/>
        </w:rPr>
        <w:t xml:space="preserve">4.2 </w:t>
      </w:r>
      <w:r>
        <w:rPr>
          <w:rStyle w:val="45"/>
          <w:rFonts w:hint="eastAsia" w:ascii="宋体" w:hAnsi="宋体"/>
          <w:i w:val="0"/>
        </w:rPr>
        <w:t>投标文件的递交</w:t>
      </w:r>
      <w:r>
        <w:rPr>
          <w:i w:val="0"/>
        </w:rPr>
        <w:tab/>
      </w:r>
      <w:r>
        <w:rPr>
          <w:i w:val="0"/>
        </w:rPr>
        <w:fldChar w:fldCharType="begin"/>
      </w:r>
      <w:r>
        <w:rPr>
          <w:i w:val="0"/>
        </w:rPr>
        <w:instrText xml:space="preserve"> PAGEREF _Toc530409541 \h </w:instrText>
      </w:r>
      <w:r>
        <w:rPr>
          <w:i w:val="0"/>
        </w:rPr>
        <w:fldChar w:fldCharType="separate"/>
      </w:r>
      <w:r>
        <w:rPr>
          <w:i w:val="0"/>
        </w:rPr>
        <w:t>13</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"_Toc530409542"</w:instrText>
      </w:r>
      <w:r>
        <w:rPr>
          <w:rStyle w:val="45"/>
          <w:i w:val="0"/>
        </w:rPr>
        <w:instrText xml:space="preserve"> </w:instrText>
      </w:r>
      <w:r>
        <w:rPr>
          <w:i w:val="0"/>
        </w:rPr>
        <w:fldChar w:fldCharType="separate"/>
      </w:r>
      <w:r>
        <w:rPr>
          <w:rStyle w:val="45"/>
          <w:rFonts w:ascii="宋体" w:hAnsi="宋体"/>
          <w:i w:val="0"/>
        </w:rPr>
        <w:t xml:space="preserve">4.3 </w:t>
      </w:r>
      <w:r>
        <w:rPr>
          <w:rStyle w:val="45"/>
          <w:rFonts w:hint="eastAsia" w:ascii="宋体" w:hAnsi="宋体"/>
          <w:i w:val="0"/>
        </w:rPr>
        <w:t>投标文件的修改与撤回</w:t>
      </w:r>
      <w:r>
        <w:rPr>
          <w:i w:val="0"/>
        </w:rPr>
        <w:tab/>
      </w:r>
      <w:r>
        <w:rPr>
          <w:i w:val="0"/>
        </w:rPr>
        <w:fldChar w:fldCharType="begin"/>
      </w:r>
      <w:r>
        <w:rPr>
          <w:i w:val="0"/>
        </w:rPr>
        <w:instrText xml:space="preserve"> PAGEREF _Toc530409542 \h </w:instrText>
      </w:r>
      <w:r>
        <w:rPr>
          <w:i w:val="0"/>
        </w:rPr>
        <w:fldChar w:fldCharType="separate"/>
      </w:r>
      <w:r>
        <w:rPr>
          <w:i w:val="0"/>
        </w:rPr>
        <w:t>13</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"_Toc530409543"</w:instrText>
      </w:r>
      <w:r>
        <w:rPr>
          <w:rStyle w:val="45"/>
        </w:rPr>
        <w:instrText xml:space="preserve"> </w:instrText>
      </w:r>
      <w:r>
        <w:fldChar w:fldCharType="separate"/>
      </w:r>
      <w:r>
        <w:rPr>
          <w:rStyle w:val="45"/>
          <w:rFonts w:ascii="宋体" w:hAnsi="宋体"/>
        </w:rPr>
        <w:t xml:space="preserve">5. </w:t>
      </w:r>
      <w:r>
        <w:rPr>
          <w:rStyle w:val="45"/>
          <w:rFonts w:hint="eastAsia" w:ascii="宋体" w:hAnsi="宋体"/>
        </w:rPr>
        <w:t>开标</w:t>
      </w:r>
      <w:r>
        <w:tab/>
      </w:r>
      <w:r>
        <w:fldChar w:fldCharType="begin"/>
      </w:r>
      <w:r>
        <w:instrText xml:space="preserve"> PAGEREF _Toc530409543 \h </w:instrText>
      </w:r>
      <w:r>
        <w:fldChar w:fldCharType="separate"/>
      </w:r>
      <w:r>
        <w:t>14</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"_Toc530409544"</w:instrText>
      </w:r>
      <w:r>
        <w:rPr>
          <w:rStyle w:val="45"/>
          <w:i w:val="0"/>
        </w:rPr>
        <w:instrText xml:space="preserve"> </w:instrText>
      </w:r>
      <w:r>
        <w:rPr>
          <w:i w:val="0"/>
        </w:rPr>
        <w:fldChar w:fldCharType="separate"/>
      </w:r>
      <w:r>
        <w:rPr>
          <w:rStyle w:val="45"/>
          <w:rFonts w:ascii="宋体" w:hAnsi="宋体"/>
          <w:i w:val="0"/>
        </w:rPr>
        <w:t xml:space="preserve">5.1 </w:t>
      </w:r>
      <w:r>
        <w:rPr>
          <w:rStyle w:val="45"/>
          <w:rFonts w:hint="eastAsia" w:ascii="宋体" w:hAnsi="宋体"/>
          <w:i w:val="0"/>
        </w:rPr>
        <w:t>开标时间和地点</w:t>
      </w:r>
      <w:r>
        <w:rPr>
          <w:i w:val="0"/>
        </w:rPr>
        <w:tab/>
      </w:r>
      <w:r>
        <w:rPr>
          <w:i w:val="0"/>
        </w:rPr>
        <w:fldChar w:fldCharType="begin"/>
      </w:r>
      <w:r>
        <w:rPr>
          <w:i w:val="0"/>
        </w:rPr>
        <w:instrText xml:space="preserve"> PAGEREF _Toc530409544 \h </w:instrText>
      </w:r>
      <w:r>
        <w:rPr>
          <w:i w:val="0"/>
        </w:rPr>
        <w:fldChar w:fldCharType="separate"/>
      </w:r>
      <w:r>
        <w:rPr>
          <w:i w:val="0"/>
        </w:rPr>
        <w:t>14</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"_Toc530409545"</w:instrText>
      </w:r>
      <w:r>
        <w:rPr>
          <w:rStyle w:val="45"/>
          <w:i w:val="0"/>
        </w:rPr>
        <w:instrText xml:space="preserve"> </w:instrText>
      </w:r>
      <w:r>
        <w:rPr>
          <w:i w:val="0"/>
        </w:rPr>
        <w:fldChar w:fldCharType="separate"/>
      </w:r>
      <w:r>
        <w:rPr>
          <w:rStyle w:val="45"/>
          <w:rFonts w:ascii="宋体" w:hAnsi="宋体"/>
          <w:i w:val="0"/>
        </w:rPr>
        <w:t xml:space="preserve">5.2 </w:t>
      </w:r>
      <w:r>
        <w:rPr>
          <w:rStyle w:val="45"/>
          <w:rFonts w:hint="eastAsia" w:ascii="宋体" w:hAnsi="宋体"/>
          <w:i w:val="0"/>
        </w:rPr>
        <w:t>开标程序</w:t>
      </w:r>
      <w:r>
        <w:rPr>
          <w:i w:val="0"/>
        </w:rPr>
        <w:tab/>
      </w:r>
      <w:r>
        <w:rPr>
          <w:i w:val="0"/>
        </w:rPr>
        <w:fldChar w:fldCharType="begin"/>
      </w:r>
      <w:r>
        <w:rPr>
          <w:i w:val="0"/>
        </w:rPr>
        <w:instrText xml:space="preserve"> PAGEREF _Toc530409545 \h </w:instrText>
      </w:r>
      <w:r>
        <w:rPr>
          <w:i w:val="0"/>
        </w:rPr>
        <w:fldChar w:fldCharType="separate"/>
      </w:r>
      <w:r>
        <w:rPr>
          <w:i w:val="0"/>
        </w:rPr>
        <w:t>14</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"_Toc530409546"</w:instrText>
      </w:r>
      <w:r>
        <w:rPr>
          <w:rStyle w:val="45"/>
          <w:i w:val="0"/>
        </w:rPr>
        <w:instrText xml:space="preserve"> </w:instrText>
      </w:r>
      <w:r>
        <w:rPr>
          <w:i w:val="0"/>
        </w:rPr>
        <w:fldChar w:fldCharType="separate"/>
      </w:r>
      <w:r>
        <w:rPr>
          <w:rStyle w:val="45"/>
          <w:rFonts w:ascii="宋体" w:hAnsi="宋体"/>
          <w:i w:val="0"/>
        </w:rPr>
        <w:t xml:space="preserve">5.3 </w:t>
      </w:r>
      <w:r>
        <w:rPr>
          <w:rStyle w:val="45"/>
          <w:rFonts w:hint="eastAsia" w:ascii="宋体" w:hAnsi="宋体"/>
          <w:i w:val="0"/>
        </w:rPr>
        <w:t>开标异议</w:t>
      </w:r>
      <w:r>
        <w:rPr>
          <w:i w:val="0"/>
        </w:rPr>
        <w:tab/>
      </w:r>
      <w:r>
        <w:rPr>
          <w:i w:val="0"/>
        </w:rPr>
        <w:fldChar w:fldCharType="begin"/>
      </w:r>
      <w:r>
        <w:rPr>
          <w:i w:val="0"/>
        </w:rPr>
        <w:instrText xml:space="preserve"> PAGEREF _Toc530409546 \h </w:instrText>
      </w:r>
      <w:r>
        <w:rPr>
          <w:i w:val="0"/>
        </w:rPr>
        <w:fldChar w:fldCharType="separate"/>
      </w:r>
      <w:r>
        <w:rPr>
          <w:i w:val="0"/>
        </w:rPr>
        <w:t>14</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"_Toc530409547"</w:instrText>
      </w:r>
      <w:r>
        <w:rPr>
          <w:rStyle w:val="45"/>
        </w:rPr>
        <w:instrText xml:space="preserve"> </w:instrText>
      </w:r>
      <w:r>
        <w:fldChar w:fldCharType="separate"/>
      </w:r>
      <w:r>
        <w:rPr>
          <w:rStyle w:val="45"/>
          <w:rFonts w:ascii="宋体" w:hAnsi="宋体"/>
        </w:rPr>
        <w:t xml:space="preserve">6. </w:t>
      </w:r>
      <w:r>
        <w:rPr>
          <w:rStyle w:val="45"/>
          <w:rFonts w:hint="eastAsia" w:ascii="宋体" w:hAnsi="宋体"/>
        </w:rPr>
        <w:t>评标</w:t>
      </w:r>
      <w:r>
        <w:tab/>
      </w:r>
      <w:r>
        <w:fldChar w:fldCharType="begin"/>
      </w:r>
      <w:r>
        <w:instrText xml:space="preserve"> PAGEREF _Toc530409547 \h </w:instrText>
      </w:r>
      <w:r>
        <w:fldChar w:fldCharType="separate"/>
      </w:r>
      <w:r>
        <w:t>14</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"_Toc530409548"</w:instrText>
      </w:r>
      <w:r>
        <w:rPr>
          <w:rStyle w:val="45"/>
          <w:i w:val="0"/>
        </w:rPr>
        <w:instrText xml:space="preserve"> </w:instrText>
      </w:r>
      <w:r>
        <w:rPr>
          <w:i w:val="0"/>
        </w:rPr>
        <w:fldChar w:fldCharType="separate"/>
      </w:r>
      <w:r>
        <w:rPr>
          <w:rStyle w:val="45"/>
          <w:rFonts w:ascii="宋体" w:hAnsi="宋体"/>
          <w:i w:val="0"/>
        </w:rPr>
        <w:t xml:space="preserve">6.1 </w:t>
      </w:r>
      <w:r>
        <w:rPr>
          <w:rStyle w:val="45"/>
          <w:rFonts w:hint="eastAsia" w:ascii="宋体" w:hAnsi="宋体"/>
          <w:i w:val="0"/>
        </w:rPr>
        <w:t>评标委员会</w:t>
      </w:r>
      <w:r>
        <w:rPr>
          <w:i w:val="0"/>
        </w:rPr>
        <w:tab/>
      </w:r>
      <w:r>
        <w:rPr>
          <w:i w:val="0"/>
        </w:rPr>
        <w:fldChar w:fldCharType="begin"/>
      </w:r>
      <w:r>
        <w:rPr>
          <w:i w:val="0"/>
        </w:rPr>
        <w:instrText xml:space="preserve"> PAGEREF _Toc530409548 \h </w:instrText>
      </w:r>
      <w:r>
        <w:rPr>
          <w:i w:val="0"/>
        </w:rPr>
        <w:fldChar w:fldCharType="separate"/>
      </w:r>
      <w:r>
        <w:rPr>
          <w:i w:val="0"/>
        </w:rPr>
        <w:t>14</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"_Toc530409549"</w:instrText>
      </w:r>
      <w:r>
        <w:rPr>
          <w:rStyle w:val="45"/>
          <w:i w:val="0"/>
        </w:rPr>
        <w:instrText xml:space="preserve"> </w:instrText>
      </w:r>
      <w:r>
        <w:rPr>
          <w:i w:val="0"/>
        </w:rPr>
        <w:fldChar w:fldCharType="separate"/>
      </w:r>
      <w:r>
        <w:rPr>
          <w:rStyle w:val="45"/>
          <w:rFonts w:ascii="宋体" w:hAnsi="宋体"/>
          <w:i w:val="0"/>
        </w:rPr>
        <w:t xml:space="preserve">6.2 </w:t>
      </w:r>
      <w:r>
        <w:rPr>
          <w:rStyle w:val="45"/>
          <w:rFonts w:hint="eastAsia" w:ascii="宋体" w:hAnsi="宋体"/>
          <w:i w:val="0"/>
        </w:rPr>
        <w:t>评标原则</w:t>
      </w:r>
      <w:r>
        <w:rPr>
          <w:i w:val="0"/>
        </w:rPr>
        <w:tab/>
      </w:r>
      <w:r>
        <w:rPr>
          <w:i w:val="0"/>
        </w:rPr>
        <w:fldChar w:fldCharType="begin"/>
      </w:r>
      <w:r>
        <w:rPr>
          <w:i w:val="0"/>
        </w:rPr>
        <w:instrText xml:space="preserve"> PAGEREF _Toc530409549 \h </w:instrText>
      </w:r>
      <w:r>
        <w:rPr>
          <w:i w:val="0"/>
        </w:rPr>
        <w:fldChar w:fldCharType="separate"/>
      </w:r>
      <w:r>
        <w:rPr>
          <w:i w:val="0"/>
        </w:rPr>
        <w:t>15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"_Toc530409550"</w:instrText>
      </w:r>
      <w:r>
        <w:rPr>
          <w:rStyle w:val="45"/>
          <w:i w:val="0"/>
        </w:rPr>
        <w:instrText xml:space="preserve"> </w:instrText>
      </w:r>
      <w:r>
        <w:rPr>
          <w:i w:val="0"/>
        </w:rPr>
        <w:fldChar w:fldCharType="separate"/>
      </w:r>
      <w:r>
        <w:rPr>
          <w:rStyle w:val="45"/>
          <w:rFonts w:ascii="宋体" w:hAnsi="宋体"/>
          <w:i w:val="0"/>
        </w:rPr>
        <w:t xml:space="preserve">6.3 </w:t>
      </w:r>
      <w:r>
        <w:rPr>
          <w:rStyle w:val="45"/>
          <w:rFonts w:hint="eastAsia" w:ascii="宋体" w:hAnsi="宋体"/>
          <w:i w:val="0"/>
        </w:rPr>
        <w:t>评标</w:t>
      </w:r>
      <w:r>
        <w:rPr>
          <w:i w:val="0"/>
        </w:rPr>
        <w:tab/>
      </w:r>
      <w:r>
        <w:rPr>
          <w:i w:val="0"/>
        </w:rPr>
        <w:fldChar w:fldCharType="begin"/>
      </w:r>
      <w:r>
        <w:rPr>
          <w:i w:val="0"/>
        </w:rPr>
        <w:instrText xml:space="preserve"> PAGEREF _Toc530409550 \h </w:instrText>
      </w:r>
      <w:r>
        <w:rPr>
          <w:i w:val="0"/>
        </w:rPr>
        <w:fldChar w:fldCharType="separate"/>
      </w:r>
      <w:r>
        <w:rPr>
          <w:i w:val="0"/>
        </w:rPr>
        <w:t>15</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"_Toc530409551"</w:instrText>
      </w:r>
      <w:r>
        <w:rPr>
          <w:rStyle w:val="45"/>
        </w:rPr>
        <w:instrText xml:space="preserve"> </w:instrText>
      </w:r>
      <w:r>
        <w:fldChar w:fldCharType="separate"/>
      </w:r>
      <w:r>
        <w:rPr>
          <w:rStyle w:val="45"/>
          <w:rFonts w:ascii="宋体" w:hAnsi="宋体"/>
        </w:rPr>
        <w:t xml:space="preserve">7. </w:t>
      </w:r>
      <w:r>
        <w:rPr>
          <w:rStyle w:val="45"/>
          <w:rFonts w:hint="eastAsia" w:ascii="宋体" w:hAnsi="宋体"/>
        </w:rPr>
        <w:t>合同授予</w:t>
      </w:r>
      <w:r>
        <w:tab/>
      </w:r>
      <w:r>
        <w:fldChar w:fldCharType="begin"/>
      </w:r>
      <w:r>
        <w:instrText xml:space="preserve"> PAGEREF _Toc530409551 \h </w:instrText>
      </w:r>
      <w:r>
        <w:fldChar w:fldCharType="separate"/>
      </w:r>
      <w:r>
        <w:t>15</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"_Toc530409552"</w:instrText>
      </w:r>
      <w:r>
        <w:rPr>
          <w:rStyle w:val="45"/>
          <w:i w:val="0"/>
        </w:rPr>
        <w:instrText xml:space="preserve"> </w:instrText>
      </w:r>
      <w:r>
        <w:rPr>
          <w:i w:val="0"/>
        </w:rPr>
        <w:fldChar w:fldCharType="separate"/>
      </w:r>
      <w:r>
        <w:rPr>
          <w:rStyle w:val="45"/>
          <w:rFonts w:ascii="宋体" w:hAnsi="宋体"/>
          <w:i w:val="0"/>
        </w:rPr>
        <w:t xml:space="preserve">7.1 </w:t>
      </w:r>
      <w:r>
        <w:rPr>
          <w:rStyle w:val="45"/>
          <w:rFonts w:hint="eastAsia" w:ascii="宋体" w:hAnsi="宋体"/>
          <w:i w:val="0"/>
        </w:rPr>
        <w:t>定标方式</w:t>
      </w:r>
      <w:r>
        <w:rPr>
          <w:i w:val="0"/>
        </w:rPr>
        <w:tab/>
      </w:r>
      <w:r>
        <w:rPr>
          <w:i w:val="0"/>
        </w:rPr>
        <w:fldChar w:fldCharType="begin"/>
      </w:r>
      <w:r>
        <w:rPr>
          <w:i w:val="0"/>
        </w:rPr>
        <w:instrText xml:space="preserve"> PAGEREF _Toc530409552 \h </w:instrText>
      </w:r>
      <w:r>
        <w:rPr>
          <w:i w:val="0"/>
        </w:rPr>
        <w:fldChar w:fldCharType="separate"/>
      </w:r>
      <w:r>
        <w:rPr>
          <w:i w:val="0"/>
        </w:rPr>
        <w:t>15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"_Toc530409553"</w:instrText>
      </w:r>
      <w:r>
        <w:rPr>
          <w:rStyle w:val="45"/>
          <w:i w:val="0"/>
        </w:rPr>
        <w:instrText xml:space="preserve"> </w:instrText>
      </w:r>
      <w:r>
        <w:rPr>
          <w:i w:val="0"/>
        </w:rPr>
        <w:fldChar w:fldCharType="separate"/>
      </w:r>
      <w:r>
        <w:rPr>
          <w:rStyle w:val="45"/>
          <w:rFonts w:ascii="宋体" w:hAnsi="宋体"/>
          <w:i w:val="0"/>
        </w:rPr>
        <w:t xml:space="preserve">7.2 </w:t>
      </w:r>
      <w:r>
        <w:rPr>
          <w:rStyle w:val="45"/>
          <w:rFonts w:hint="eastAsia" w:ascii="宋体" w:hAnsi="宋体"/>
          <w:i w:val="0"/>
        </w:rPr>
        <w:t>中标候选人公示</w:t>
      </w:r>
      <w:r>
        <w:rPr>
          <w:i w:val="0"/>
        </w:rPr>
        <w:tab/>
      </w:r>
      <w:r>
        <w:rPr>
          <w:i w:val="0"/>
        </w:rPr>
        <w:fldChar w:fldCharType="begin"/>
      </w:r>
      <w:r>
        <w:rPr>
          <w:i w:val="0"/>
        </w:rPr>
        <w:instrText xml:space="preserve"> PAGEREF _Toc530409553 \h </w:instrText>
      </w:r>
      <w:r>
        <w:rPr>
          <w:i w:val="0"/>
        </w:rPr>
        <w:fldChar w:fldCharType="separate"/>
      </w:r>
      <w:r>
        <w:rPr>
          <w:i w:val="0"/>
        </w:rPr>
        <w:t>15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"_Toc530409554"</w:instrText>
      </w:r>
      <w:r>
        <w:rPr>
          <w:rStyle w:val="45"/>
          <w:i w:val="0"/>
        </w:rPr>
        <w:instrText xml:space="preserve"> </w:instrText>
      </w:r>
      <w:r>
        <w:rPr>
          <w:i w:val="0"/>
        </w:rPr>
        <w:fldChar w:fldCharType="separate"/>
      </w:r>
      <w:r>
        <w:rPr>
          <w:rStyle w:val="45"/>
          <w:rFonts w:ascii="宋体" w:hAnsi="宋体"/>
          <w:i w:val="0"/>
        </w:rPr>
        <w:t xml:space="preserve">7.3 </w:t>
      </w:r>
      <w:r>
        <w:rPr>
          <w:rStyle w:val="45"/>
          <w:rFonts w:hint="eastAsia" w:ascii="宋体" w:hAnsi="宋体"/>
          <w:i w:val="0"/>
        </w:rPr>
        <w:t>中标通知</w:t>
      </w:r>
      <w:r>
        <w:rPr>
          <w:i w:val="0"/>
        </w:rPr>
        <w:tab/>
      </w:r>
      <w:r>
        <w:rPr>
          <w:i w:val="0"/>
        </w:rPr>
        <w:fldChar w:fldCharType="begin"/>
      </w:r>
      <w:r>
        <w:rPr>
          <w:i w:val="0"/>
        </w:rPr>
        <w:instrText xml:space="preserve"> PAGEREF _Toc530409554 \h </w:instrText>
      </w:r>
      <w:r>
        <w:rPr>
          <w:i w:val="0"/>
        </w:rPr>
        <w:fldChar w:fldCharType="separate"/>
      </w:r>
      <w:r>
        <w:rPr>
          <w:i w:val="0"/>
        </w:rPr>
        <w:t>15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"_Toc530409555"</w:instrText>
      </w:r>
      <w:r>
        <w:rPr>
          <w:rStyle w:val="45"/>
          <w:i w:val="0"/>
        </w:rPr>
        <w:instrText xml:space="preserve"> </w:instrText>
      </w:r>
      <w:r>
        <w:rPr>
          <w:i w:val="0"/>
        </w:rPr>
        <w:fldChar w:fldCharType="separate"/>
      </w:r>
      <w:r>
        <w:rPr>
          <w:rStyle w:val="45"/>
          <w:rFonts w:ascii="宋体" w:hAnsi="宋体"/>
          <w:i w:val="0"/>
        </w:rPr>
        <w:t xml:space="preserve">7.4 </w:t>
      </w:r>
      <w:r>
        <w:rPr>
          <w:rStyle w:val="45"/>
          <w:rFonts w:hint="eastAsia" w:ascii="宋体" w:hAnsi="宋体"/>
          <w:i w:val="0"/>
        </w:rPr>
        <w:t>履约担保</w:t>
      </w:r>
      <w:r>
        <w:rPr>
          <w:i w:val="0"/>
        </w:rPr>
        <w:tab/>
      </w:r>
      <w:r>
        <w:rPr>
          <w:i w:val="0"/>
        </w:rPr>
        <w:fldChar w:fldCharType="begin"/>
      </w:r>
      <w:r>
        <w:rPr>
          <w:i w:val="0"/>
        </w:rPr>
        <w:instrText xml:space="preserve"> PAGEREF _Toc530409555 \h </w:instrText>
      </w:r>
      <w:r>
        <w:rPr>
          <w:i w:val="0"/>
        </w:rPr>
        <w:fldChar w:fldCharType="separate"/>
      </w:r>
      <w:r>
        <w:rPr>
          <w:i w:val="0"/>
        </w:rPr>
        <w:t>15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"_Toc530409556"</w:instrText>
      </w:r>
      <w:r>
        <w:rPr>
          <w:rStyle w:val="45"/>
          <w:i w:val="0"/>
        </w:rPr>
        <w:instrText xml:space="preserve"> </w:instrText>
      </w:r>
      <w:r>
        <w:rPr>
          <w:i w:val="0"/>
        </w:rPr>
        <w:fldChar w:fldCharType="separate"/>
      </w:r>
      <w:r>
        <w:rPr>
          <w:rStyle w:val="45"/>
          <w:rFonts w:ascii="宋体" w:hAnsi="宋体"/>
          <w:i w:val="0"/>
        </w:rPr>
        <w:t xml:space="preserve">7.5 </w:t>
      </w:r>
      <w:r>
        <w:rPr>
          <w:rStyle w:val="45"/>
          <w:rFonts w:hint="eastAsia" w:ascii="宋体" w:hAnsi="宋体"/>
          <w:i w:val="0"/>
        </w:rPr>
        <w:t>签订合同</w:t>
      </w:r>
      <w:r>
        <w:rPr>
          <w:i w:val="0"/>
        </w:rPr>
        <w:tab/>
      </w:r>
      <w:r>
        <w:rPr>
          <w:i w:val="0"/>
        </w:rPr>
        <w:fldChar w:fldCharType="begin"/>
      </w:r>
      <w:r>
        <w:rPr>
          <w:i w:val="0"/>
        </w:rPr>
        <w:instrText xml:space="preserve"> PAGEREF _Toc530409556 \h </w:instrText>
      </w:r>
      <w:r>
        <w:rPr>
          <w:i w:val="0"/>
        </w:rPr>
        <w:fldChar w:fldCharType="separate"/>
      </w:r>
      <w:r>
        <w:rPr>
          <w:i w:val="0"/>
        </w:rPr>
        <w:t>16</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"_Toc530409557"</w:instrText>
      </w:r>
      <w:r>
        <w:rPr>
          <w:rStyle w:val="45"/>
        </w:rPr>
        <w:instrText xml:space="preserve"> </w:instrText>
      </w:r>
      <w:r>
        <w:fldChar w:fldCharType="separate"/>
      </w:r>
      <w:r>
        <w:rPr>
          <w:rStyle w:val="45"/>
          <w:rFonts w:ascii="宋体" w:hAnsi="宋体"/>
        </w:rPr>
        <w:t xml:space="preserve">8. </w:t>
      </w:r>
      <w:r>
        <w:rPr>
          <w:rStyle w:val="45"/>
          <w:rFonts w:hint="eastAsia" w:ascii="宋体" w:hAnsi="宋体"/>
        </w:rPr>
        <w:t>纪律和监督</w:t>
      </w:r>
      <w:r>
        <w:tab/>
      </w:r>
      <w:r>
        <w:fldChar w:fldCharType="begin"/>
      </w:r>
      <w:r>
        <w:instrText xml:space="preserve"> PAGEREF _Toc530409557 \h </w:instrText>
      </w:r>
      <w:r>
        <w:fldChar w:fldCharType="separate"/>
      </w:r>
      <w:r>
        <w:t>16</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"_Toc530409558"</w:instrText>
      </w:r>
      <w:r>
        <w:rPr>
          <w:rStyle w:val="45"/>
          <w:i w:val="0"/>
        </w:rPr>
        <w:instrText xml:space="preserve"> </w:instrText>
      </w:r>
      <w:r>
        <w:rPr>
          <w:i w:val="0"/>
        </w:rPr>
        <w:fldChar w:fldCharType="separate"/>
      </w:r>
      <w:r>
        <w:rPr>
          <w:rStyle w:val="45"/>
          <w:rFonts w:ascii="宋体" w:hAnsi="宋体"/>
          <w:i w:val="0"/>
        </w:rPr>
        <w:t xml:space="preserve">8.1 </w:t>
      </w:r>
      <w:r>
        <w:rPr>
          <w:rStyle w:val="45"/>
          <w:rFonts w:hint="eastAsia" w:ascii="宋体" w:hAnsi="宋体"/>
          <w:i w:val="0"/>
        </w:rPr>
        <w:t>对招标人的纪律要求</w:t>
      </w:r>
      <w:r>
        <w:rPr>
          <w:i w:val="0"/>
        </w:rPr>
        <w:tab/>
      </w:r>
      <w:r>
        <w:rPr>
          <w:i w:val="0"/>
        </w:rPr>
        <w:fldChar w:fldCharType="begin"/>
      </w:r>
      <w:r>
        <w:rPr>
          <w:i w:val="0"/>
        </w:rPr>
        <w:instrText xml:space="preserve"> PAGEREF _Toc530409558 \h </w:instrText>
      </w:r>
      <w:r>
        <w:rPr>
          <w:i w:val="0"/>
        </w:rPr>
        <w:fldChar w:fldCharType="separate"/>
      </w:r>
      <w:r>
        <w:rPr>
          <w:i w:val="0"/>
        </w:rPr>
        <w:t>16</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"_Toc530409559"</w:instrText>
      </w:r>
      <w:r>
        <w:rPr>
          <w:rStyle w:val="45"/>
          <w:i w:val="0"/>
        </w:rPr>
        <w:instrText xml:space="preserve"> </w:instrText>
      </w:r>
      <w:r>
        <w:rPr>
          <w:i w:val="0"/>
        </w:rPr>
        <w:fldChar w:fldCharType="separate"/>
      </w:r>
      <w:r>
        <w:rPr>
          <w:rStyle w:val="45"/>
          <w:rFonts w:ascii="宋体" w:hAnsi="宋体"/>
          <w:i w:val="0"/>
        </w:rPr>
        <w:t xml:space="preserve">8.2 </w:t>
      </w:r>
      <w:r>
        <w:rPr>
          <w:rStyle w:val="45"/>
          <w:rFonts w:hint="eastAsia" w:ascii="宋体" w:hAnsi="宋体"/>
          <w:i w:val="0"/>
        </w:rPr>
        <w:t>对投标人的纪律要求</w:t>
      </w:r>
      <w:r>
        <w:rPr>
          <w:i w:val="0"/>
        </w:rPr>
        <w:tab/>
      </w:r>
      <w:r>
        <w:rPr>
          <w:i w:val="0"/>
        </w:rPr>
        <w:fldChar w:fldCharType="begin"/>
      </w:r>
      <w:r>
        <w:rPr>
          <w:i w:val="0"/>
        </w:rPr>
        <w:instrText xml:space="preserve"> PAGEREF _Toc530409559 \h </w:instrText>
      </w:r>
      <w:r>
        <w:rPr>
          <w:i w:val="0"/>
        </w:rPr>
        <w:fldChar w:fldCharType="separate"/>
      </w:r>
      <w:r>
        <w:rPr>
          <w:i w:val="0"/>
        </w:rPr>
        <w:t>16</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"_Toc530409560"</w:instrText>
      </w:r>
      <w:r>
        <w:rPr>
          <w:rStyle w:val="45"/>
          <w:i w:val="0"/>
        </w:rPr>
        <w:instrText xml:space="preserve"> </w:instrText>
      </w:r>
      <w:r>
        <w:rPr>
          <w:i w:val="0"/>
        </w:rPr>
        <w:fldChar w:fldCharType="separate"/>
      </w:r>
      <w:r>
        <w:rPr>
          <w:rStyle w:val="45"/>
          <w:rFonts w:ascii="宋体" w:hAnsi="宋体"/>
          <w:i w:val="0"/>
        </w:rPr>
        <w:t xml:space="preserve">8.3 </w:t>
      </w:r>
      <w:r>
        <w:rPr>
          <w:rStyle w:val="45"/>
          <w:rFonts w:hint="eastAsia" w:ascii="宋体" w:hAnsi="宋体"/>
          <w:i w:val="0"/>
        </w:rPr>
        <w:t>对评标委员会成员的纪律要求</w:t>
      </w:r>
      <w:r>
        <w:rPr>
          <w:i w:val="0"/>
        </w:rPr>
        <w:tab/>
      </w:r>
      <w:r>
        <w:rPr>
          <w:i w:val="0"/>
        </w:rPr>
        <w:fldChar w:fldCharType="begin"/>
      </w:r>
      <w:r>
        <w:rPr>
          <w:i w:val="0"/>
        </w:rPr>
        <w:instrText xml:space="preserve"> PAGEREF _Toc530409560 \h </w:instrText>
      </w:r>
      <w:r>
        <w:rPr>
          <w:i w:val="0"/>
        </w:rPr>
        <w:fldChar w:fldCharType="separate"/>
      </w:r>
      <w:r>
        <w:rPr>
          <w:i w:val="0"/>
        </w:rPr>
        <w:t>16</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"_Toc530409561"</w:instrText>
      </w:r>
      <w:r>
        <w:rPr>
          <w:rStyle w:val="45"/>
          <w:i w:val="0"/>
        </w:rPr>
        <w:instrText xml:space="preserve"> </w:instrText>
      </w:r>
      <w:r>
        <w:rPr>
          <w:i w:val="0"/>
        </w:rPr>
        <w:fldChar w:fldCharType="separate"/>
      </w:r>
      <w:r>
        <w:rPr>
          <w:rStyle w:val="45"/>
          <w:rFonts w:ascii="宋体" w:hAnsi="宋体"/>
          <w:i w:val="0"/>
        </w:rPr>
        <w:t xml:space="preserve">8.4 </w:t>
      </w:r>
      <w:r>
        <w:rPr>
          <w:rStyle w:val="45"/>
          <w:rFonts w:hint="eastAsia" w:ascii="宋体" w:hAnsi="宋体"/>
          <w:i w:val="0"/>
        </w:rPr>
        <w:t>对与评标活动有关的工作人员的纪律要求</w:t>
      </w:r>
      <w:r>
        <w:rPr>
          <w:i w:val="0"/>
        </w:rPr>
        <w:tab/>
      </w:r>
      <w:r>
        <w:rPr>
          <w:i w:val="0"/>
        </w:rPr>
        <w:fldChar w:fldCharType="begin"/>
      </w:r>
      <w:r>
        <w:rPr>
          <w:i w:val="0"/>
        </w:rPr>
        <w:instrText xml:space="preserve"> PAGEREF _Toc530409561 \h </w:instrText>
      </w:r>
      <w:r>
        <w:rPr>
          <w:i w:val="0"/>
        </w:rPr>
        <w:fldChar w:fldCharType="separate"/>
      </w:r>
      <w:r>
        <w:rPr>
          <w:i w:val="0"/>
        </w:rPr>
        <w:t>17</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"_Toc530409562"</w:instrText>
      </w:r>
      <w:r>
        <w:rPr>
          <w:rStyle w:val="45"/>
          <w:i w:val="0"/>
        </w:rPr>
        <w:instrText xml:space="preserve"> </w:instrText>
      </w:r>
      <w:r>
        <w:rPr>
          <w:i w:val="0"/>
        </w:rPr>
        <w:fldChar w:fldCharType="separate"/>
      </w:r>
      <w:r>
        <w:rPr>
          <w:rStyle w:val="45"/>
          <w:rFonts w:ascii="宋体" w:hAnsi="宋体"/>
          <w:i w:val="0"/>
        </w:rPr>
        <w:t xml:space="preserve">8.5 </w:t>
      </w:r>
      <w:r>
        <w:rPr>
          <w:rStyle w:val="45"/>
          <w:rFonts w:hint="eastAsia" w:ascii="宋体" w:hAnsi="宋体"/>
          <w:i w:val="0"/>
        </w:rPr>
        <w:t>投诉</w:t>
      </w:r>
      <w:r>
        <w:rPr>
          <w:i w:val="0"/>
        </w:rPr>
        <w:tab/>
      </w:r>
      <w:r>
        <w:rPr>
          <w:i w:val="0"/>
        </w:rPr>
        <w:fldChar w:fldCharType="begin"/>
      </w:r>
      <w:r>
        <w:rPr>
          <w:i w:val="0"/>
        </w:rPr>
        <w:instrText xml:space="preserve"> PAGEREF _Toc530409562 \h </w:instrText>
      </w:r>
      <w:r>
        <w:rPr>
          <w:i w:val="0"/>
        </w:rPr>
        <w:fldChar w:fldCharType="separate"/>
      </w:r>
      <w:r>
        <w:rPr>
          <w:i w:val="0"/>
        </w:rPr>
        <w:t>17</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"_Toc530409563"</w:instrText>
      </w:r>
      <w:r>
        <w:rPr>
          <w:rStyle w:val="45"/>
        </w:rPr>
        <w:instrText xml:space="preserve"> </w:instrText>
      </w:r>
      <w:r>
        <w:fldChar w:fldCharType="separate"/>
      </w:r>
      <w:r>
        <w:rPr>
          <w:rStyle w:val="45"/>
          <w:rFonts w:ascii="宋体" w:hAnsi="宋体"/>
        </w:rPr>
        <w:t xml:space="preserve">9. </w:t>
      </w:r>
      <w:r>
        <w:rPr>
          <w:rStyle w:val="45"/>
          <w:rFonts w:hint="eastAsia" w:ascii="宋体" w:hAnsi="宋体"/>
        </w:rPr>
        <w:t>需要补充的其他内容</w:t>
      </w:r>
      <w:r>
        <w:tab/>
      </w:r>
      <w:r>
        <w:fldChar w:fldCharType="begin"/>
      </w:r>
      <w:r>
        <w:instrText xml:space="preserve"> PAGEREF _Toc530409563 \h </w:instrText>
      </w:r>
      <w:r>
        <w:fldChar w:fldCharType="separate"/>
      </w:r>
      <w:r>
        <w:t>17</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"_Toc530409564"</w:instrText>
      </w:r>
      <w:r>
        <w:rPr>
          <w:rStyle w:val="45"/>
        </w:rPr>
        <w:instrText xml:space="preserve"> </w:instrText>
      </w:r>
      <w:r>
        <w:fldChar w:fldCharType="separate"/>
      </w:r>
      <w:r>
        <w:rPr>
          <w:rStyle w:val="45"/>
          <w:rFonts w:hint="eastAsia"/>
        </w:rPr>
        <w:t>第三章</w:t>
      </w:r>
      <w:r>
        <w:rPr>
          <w:rStyle w:val="45"/>
        </w:rPr>
        <w:t xml:space="preserve"> </w:t>
      </w:r>
      <w:r>
        <w:rPr>
          <w:rStyle w:val="45"/>
          <w:rFonts w:hint="eastAsia"/>
        </w:rPr>
        <w:t>评标办法</w:t>
      </w:r>
      <w:r>
        <w:tab/>
      </w:r>
      <w:r>
        <w:fldChar w:fldCharType="begin"/>
      </w:r>
      <w:r>
        <w:instrText xml:space="preserve"> PAGEREF _Toc530409564 \h </w:instrText>
      </w:r>
      <w:r>
        <w:fldChar w:fldCharType="separate"/>
      </w:r>
      <w:r>
        <w:t>24</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"_Toc530409565"</w:instrText>
      </w:r>
      <w:r>
        <w:rPr>
          <w:rStyle w:val="45"/>
        </w:rPr>
        <w:instrText xml:space="preserve"> </w:instrText>
      </w:r>
      <w:r>
        <w:fldChar w:fldCharType="separate"/>
      </w:r>
      <w:r>
        <w:rPr>
          <w:rStyle w:val="45"/>
          <w:rFonts w:hint="eastAsia" w:ascii="宋体" w:hAnsi="宋体" w:cs="宋体"/>
        </w:rPr>
        <w:t>评标办法前附表</w:t>
      </w:r>
      <w:r>
        <w:tab/>
      </w:r>
      <w:r>
        <w:fldChar w:fldCharType="begin"/>
      </w:r>
      <w:r>
        <w:instrText xml:space="preserve"> PAGEREF _Toc530409565 \h </w:instrText>
      </w:r>
      <w:r>
        <w:fldChar w:fldCharType="separate"/>
      </w:r>
      <w:r>
        <w:t>24</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"_Toc530409566"</w:instrText>
      </w:r>
      <w:r>
        <w:rPr>
          <w:rStyle w:val="45"/>
        </w:rPr>
        <w:instrText xml:space="preserve"> </w:instrText>
      </w:r>
      <w:r>
        <w:fldChar w:fldCharType="separate"/>
      </w:r>
      <w:r>
        <w:rPr>
          <w:rStyle w:val="45"/>
          <w:rFonts w:hint="eastAsia" w:ascii="宋体" w:hAnsi="宋体"/>
        </w:rPr>
        <w:t>第四章</w:t>
      </w:r>
      <w:r>
        <w:rPr>
          <w:rStyle w:val="45"/>
          <w:rFonts w:ascii="宋体" w:hAnsi="宋体"/>
        </w:rPr>
        <w:t xml:space="preserve"> </w:t>
      </w:r>
      <w:r>
        <w:rPr>
          <w:rStyle w:val="45"/>
          <w:rFonts w:hint="eastAsia" w:ascii="宋体" w:hAnsi="宋体"/>
        </w:rPr>
        <w:t>合同条款及格式</w:t>
      </w:r>
      <w:r>
        <w:tab/>
      </w:r>
      <w:r>
        <w:fldChar w:fldCharType="begin"/>
      </w:r>
      <w:r>
        <w:instrText xml:space="preserve"> PAGEREF _Toc530409566 \h </w:instrText>
      </w:r>
      <w:r>
        <w:fldChar w:fldCharType="separate"/>
      </w:r>
      <w:r>
        <w:t>28</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"_Toc530409567"</w:instrText>
      </w:r>
      <w:r>
        <w:rPr>
          <w:rStyle w:val="45"/>
        </w:rPr>
        <w:instrText xml:space="preserve"> </w:instrText>
      </w:r>
      <w:r>
        <w:fldChar w:fldCharType="separate"/>
      </w:r>
      <w:r>
        <w:rPr>
          <w:rStyle w:val="45"/>
          <w:rFonts w:hint="eastAsia" w:ascii="宋体"/>
          <w:kern w:val="0"/>
          <w:lang w:val="zh-CN"/>
        </w:rPr>
        <w:t>第五章</w:t>
      </w:r>
      <w:r>
        <w:rPr>
          <w:rStyle w:val="45"/>
          <w:rFonts w:ascii="宋体"/>
          <w:kern w:val="0"/>
        </w:rPr>
        <w:t xml:space="preserve">    </w:t>
      </w:r>
      <w:r>
        <w:rPr>
          <w:rStyle w:val="45"/>
          <w:rFonts w:hint="eastAsia" w:ascii="宋体"/>
          <w:kern w:val="0"/>
          <w:lang w:val="zh-CN"/>
        </w:rPr>
        <w:t>工程量清单</w:t>
      </w:r>
      <w:r>
        <w:tab/>
      </w:r>
      <w:bookmarkStart w:id="8" w:name="_Hlt530409585"/>
      <w:bookmarkStart w:id="9" w:name="_Hlt530409584"/>
      <w:r>
        <w:fldChar w:fldCharType="begin"/>
      </w:r>
      <w:r>
        <w:instrText xml:space="preserve"> PAGEREF _Toc530409567 \h </w:instrText>
      </w:r>
      <w:r>
        <w:fldChar w:fldCharType="separate"/>
      </w:r>
      <w:r>
        <w:t>33</w:t>
      </w:r>
      <w:r>
        <w:fldChar w:fldCharType="end"/>
      </w:r>
      <w:bookmarkEnd w:id="8"/>
      <w:bookmarkEnd w:id="9"/>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"_Toc530409568"</w:instrText>
      </w:r>
      <w:r>
        <w:rPr>
          <w:rStyle w:val="45"/>
        </w:rPr>
        <w:instrText xml:space="preserve"> </w:instrText>
      </w:r>
      <w:r>
        <w:fldChar w:fldCharType="separate"/>
      </w:r>
      <w:r>
        <w:rPr>
          <w:rStyle w:val="45"/>
          <w:rFonts w:hint="eastAsia" w:ascii="宋体" w:hAnsi="宋体"/>
        </w:rPr>
        <w:t>第六章</w:t>
      </w:r>
      <w:r>
        <w:rPr>
          <w:rStyle w:val="45"/>
          <w:rFonts w:ascii="宋体" w:hAnsi="宋体"/>
        </w:rPr>
        <w:t xml:space="preserve">  </w:t>
      </w:r>
      <w:r>
        <w:rPr>
          <w:rStyle w:val="45"/>
          <w:rFonts w:hint="eastAsia" w:ascii="宋体" w:hAnsi="宋体"/>
        </w:rPr>
        <w:t>图</w:t>
      </w:r>
      <w:r>
        <w:rPr>
          <w:rStyle w:val="45"/>
          <w:rFonts w:ascii="宋体" w:hAnsi="宋体"/>
        </w:rPr>
        <w:t xml:space="preserve">  </w:t>
      </w:r>
      <w:r>
        <w:rPr>
          <w:rStyle w:val="45"/>
          <w:rFonts w:hint="eastAsia" w:ascii="宋体" w:hAnsi="宋体"/>
        </w:rPr>
        <w:t>纸</w:t>
      </w:r>
      <w:r>
        <w:tab/>
      </w:r>
      <w:r>
        <w:fldChar w:fldCharType="begin"/>
      </w:r>
      <w:r>
        <w:instrText xml:space="preserve"> PAGEREF _Toc530409568 \h </w:instrText>
      </w:r>
      <w:r>
        <w:fldChar w:fldCharType="separate"/>
      </w:r>
      <w:r>
        <w:t>33</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"_Toc530409569"</w:instrText>
      </w:r>
      <w:r>
        <w:rPr>
          <w:rStyle w:val="45"/>
        </w:rPr>
        <w:instrText xml:space="preserve"> </w:instrText>
      </w:r>
      <w:r>
        <w:fldChar w:fldCharType="separate"/>
      </w:r>
      <w:r>
        <w:rPr>
          <w:rStyle w:val="45"/>
          <w:rFonts w:hint="eastAsia" w:ascii="宋体" w:hAnsi="宋体"/>
        </w:rPr>
        <w:t>第七章</w:t>
      </w:r>
      <w:r>
        <w:rPr>
          <w:rStyle w:val="45"/>
          <w:rFonts w:ascii="宋体" w:hAnsi="宋体"/>
        </w:rPr>
        <w:t xml:space="preserve">  </w:t>
      </w:r>
      <w:r>
        <w:rPr>
          <w:rStyle w:val="45"/>
          <w:rFonts w:hint="eastAsia" w:ascii="宋体" w:hAnsi="宋体"/>
        </w:rPr>
        <w:t>技术标准和要求</w:t>
      </w:r>
      <w:r>
        <w:tab/>
      </w:r>
      <w:r>
        <w:fldChar w:fldCharType="begin"/>
      </w:r>
      <w:r>
        <w:instrText xml:space="preserve"> PAGEREF _Toc530409569 \h </w:instrText>
      </w:r>
      <w:r>
        <w:fldChar w:fldCharType="separate"/>
      </w:r>
      <w:r>
        <w:t>53</w:t>
      </w:r>
      <w:r>
        <w:fldChar w:fldCharType="end"/>
      </w:r>
      <w:r>
        <w:fldChar w:fldCharType="end"/>
      </w:r>
    </w:p>
    <w:p>
      <w:pPr>
        <w:pStyle w:val="26"/>
        <w:tabs>
          <w:tab w:val="right" w:leader="dot" w:pos="8296"/>
        </w:tabs>
        <w:rPr>
          <w:rFonts w:ascii="Calibri" w:hAnsi="Calibri"/>
          <w:b w:val="0"/>
          <w:bCs w:val="0"/>
          <w:caps w:val="0"/>
          <w:sz w:val="21"/>
          <w:szCs w:val="22"/>
        </w:rPr>
      </w:pPr>
      <w:r>
        <w:fldChar w:fldCharType="begin"/>
      </w:r>
      <w:r>
        <w:rPr>
          <w:rStyle w:val="45"/>
        </w:rPr>
        <w:instrText xml:space="preserve"> </w:instrText>
      </w:r>
      <w:r>
        <w:instrText xml:space="preserve">HYPERLINK \l "_Toc530409570"</w:instrText>
      </w:r>
      <w:r>
        <w:rPr>
          <w:rStyle w:val="45"/>
        </w:rPr>
        <w:instrText xml:space="preserve"> </w:instrText>
      </w:r>
      <w:r>
        <w:fldChar w:fldCharType="separate"/>
      </w:r>
      <w:r>
        <w:rPr>
          <w:rStyle w:val="45"/>
          <w:rFonts w:hint="eastAsia" w:ascii="宋体" w:hAnsi="宋体"/>
        </w:rPr>
        <w:t>第八章</w:t>
      </w:r>
      <w:r>
        <w:rPr>
          <w:rStyle w:val="45"/>
          <w:rFonts w:ascii="宋体" w:hAnsi="宋体"/>
        </w:rPr>
        <w:t xml:space="preserve">  </w:t>
      </w:r>
      <w:r>
        <w:rPr>
          <w:rStyle w:val="45"/>
          <w:rFonts w:hint="eastAsia" w:ascii="宋体" w:hAnsi="宋体"/>
        </w:rPr>
        <w:t>投标文件格式</w:t>
      </w:r>
      <w:r>
        <w:tab/>
      </w:r>
      <w:r>
        <w:fldChar w:fldCharType="begin"/>
      </w:r>
      <w:r>
        <w:instrText xml:space="preserve"> PAGEREF _Toc530409570 \h </w:instrText>
      </w:r>
      <w:r>
        <w:fldChar w:fldCharType="separate"/>
      </w:r>
      <w:r>
        <w:t>54</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"_Toc530409571"</w:instrText>
      </w:r>
      <w:r>
        <w:rPr>
          <w:rStyle w:val="45"/>
        </w:rPr>
        <w:instrText xml:space="preserve"> </w:instrText>
      </w:r>
      <w:r>
        <w:fldChar w:fldCharType="separate"/>
      </w:r>
      <w:r>
        <w:rPr>
          <w:rStyle w:val="45"/>
          <w:rFonts w:hint="eastAsia" w:ascii="宋体" w:hAnsi="宋体"/>
        </w:rPr>
        <w:t>目</w:t>
      </w:r>
      <w:r>
        <w:rPr>
          <w:rStyle w:val="45"/>
          <w:rFonts w:ascii="宋体" w:hAnsi="宋体"/>
        </w:rPr>
        <w:t xml:space="preserve">    </w:t>
      </w:r>
      <w:r>
        <w:rPr>
          <w:rStyle w:val="45"/>
          <w:rFonts w:hint="eastAsia" w:ascii="宋体" w:hAnsi="宋体"/>
        </w:rPr>
        <w:t>录</w:t>
      </w:r>
      <w:r>
        <w:tab/>
      </w:r>
      <w:r>
        <w:fldChar w:fldCharType="begin"/>
      </w:r>
      <w:r>
        <w:instrText xml:space="preserve"> PAGEREF _Toc530409571 \h </w:instrText>
      </w:r>
      <w:r>
        <w:fldChar w:fldCharType="separate"/>
      </w:r>
      <w:r>
        <w:t>56</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"_Toc530409572"</w:instrText>
      </w:r>
      <w:r>
        <w:rPr>
          <w:rStyle w:val="45"/>
        </w:rPr>
        <w:instrText xml:space="preserve"> </w:instrText>
      </w:r>
      <w:r>
        <w:fldChar w:fldCharType="separate"/>
      </w:r>
      <w:r>
        <w:rPr>
          <w:rStyle w:val="45"/>
          <w:rFonts w:hint="eastAsia" w:ascii="宋体" w:hAnsi="宋体"/>
        </w:rPr>
        <w:t>一、投标函及投标函附录</w:t>
      </w:r>
      <w:r>
        <w:tab/>
      </w:r>
      <w:r>
        <w:fldChar w:fldCharType="begin"/>
      </w:r>
      <w:r>
        <w:instrText xml:space="preserve"> PAGEREF _Toc530409572 \h </w:instrText>
      </w:r>
      <w:r>
        <w:fldChar w:fldCharType="separate"/>
      </w:r>
      <w:r>
        <w:t>57</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"_Toc530409573"</w:instrText>
      </w:r>
      <w:r>
        <w:rPr>
          <w:rStyle w:val="45"/>
          <w:i w:val="0"/>
        </w:rPr>
        <w:instrText xml:space="preserve"> </w:instrText>
      </w:r>
      <w:r>
        <w:rPr>
          <w:i w:val="0"/>
        </w:rPr>
        <w:fldChar w:fldCharType="separate"/>
      </w:r>
      <w:r>
        <w:rPr>
          <w:rStyle w:val="45"/>
          <w:rFonts w:hint="eastAsia" w:ascii="宋体" w:hAnsi="宋体"/>
          <w:i w:val="0"/>
        </w:rPr>
        <w:t>（一）投标函</w:t>
      </w:r>
      <w:r>
        <w:rPr>
          <w:i w:val="0"/>
        </w:rPr>
        <w:tab/>
      </w:r>
      <w:r>
        <w:rPr>
          <w:i w:val="0"/>
        </w:rPr>
        <w:fldChar w:fldCharType="begin"/>
      </w:r>
      <w:r>
        <w:rPr>
          <w:i w:val="0"/>
        </w:rPr>
        <w:instrText xml:space="preserve"> PAGEREF _Toc530409573 \h </w:instrText>
      </w:r>
      <w:r>
        <w:rPr>
          <w:i w:val="0"/>
        </w:rPr>
        <w:fldChar w:fldCharType="separate"/>
      </w:r>
      <w:r>
        <w:rPr>
          <w:i w:val="0"/>
        </w:rPr>
        <w:t>57</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"_Toc530409574"</w:instrText>
      </w:r>
      <w:r>
        <w:rPr>
          <w:rStyle w:val="45"/>
          <w:i w:val="0"/>
        </w:rPr>
        <w:instrText xml:space="preserve"> </w:instrText>
      </w:r>
      <w:r>
        <w:rPr>
          <w:i w:val="0"/>
        </w:rPr>
        <w:fldChar w:fldCharType="separate"/>
      </w:r>
      <w:r>
        <w:rPr>
          <w:rStyle w:val="45"/>
          <w:rFonts w:hint="eastAsia" w:ascii="宋体" w:hAnsi="宋体"/>
          <w:i w:val="0"/>
        </w:rPr>
        <w:t>（二）投标函附录</w:t>
      </w:r>
      <w:r>
        <w:rPr>
          <w:i w:val="0"/>
        </w:rPr>
        <w:tab/>
      </w:r>
      <w:r>
        <w:rPr>
          <w:i w:val="0"/>
        </w:rPr>
        <w:fldChar w:fldCharType="begin"/>
      </w:r>
      <w:r>
        <w:rPr>
          <w:i w:val="0"/>
        </w:rPr>
        <w:instrText xml:space="preserve"> PAGEREF _Toc530409574 \h </w:instrText>
      </w:r>
      <w:r>
        <w:rPr>
          <w:i w:val="0"/>
        </w:rPr>
        <w:fldChar w:fldCharType="separate"/>
      </w:r>
      <w:r>
        <w:rPr>
          <w:i w:val="0"/>
        </w:rPr>
        <w:t>58</w:t>
      </w:r>
      <w:r>
        <w:rPr>
          <w:i w:val="0"/>
        </w:rPr>
        <w:fldChar w:fldCharType="end"/>
      </w:r>
      <w:r>
        <w:rPr>
          <w:i w:val="0"/>
        </w:rP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"_Toc530409575"</w:instrText>
      </w:r>
      <w:r>
        <w:rPr>
          <w:rStyle w:val="45"/>
        </w:rPr>
        <w:instrText xml:space="preserve"> </w:instrText>
      </w:r>
      <w:r>
        <w:fldChar w:fldCharType="separate"/>
      </w:r>
      <w:r>
        <w:rPr>
          <w:rStyle w:val="45"/>
          <w:rFonts w:hint="eastAsia" w:ascii="宋体" w:hAnsi="宋体"/>
        </w:rPr>
        <w:t>二、法定代表人身份证明</w:t>
      </w:r>
      <w:r>
        <w:tab/>
      </w:r>
      <w:r>
        <w:fldChar w:fldCharType="begin"/>
      </w:r>
      <w:r>
        <w:instrText xml:space="preserve"> PAGEREF _Toc530409575 \h </w:instrText>
      </w:r>
      <w:r>
        <w:fldChar w:fldCharType="separate"/>
      </w:r>
      <w:r>
        <w:t>59</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"_Toc530409576"</w:instrText>
      </w:r>
      <w:r>
        <w:rPr>
          <w:rStyle w:val="45"/>
        </w:rPr>
        <w:instrText xml:space="preserve"> </w:instrText>
      </w:r>
      <w:r>
        <w:fldChar w:fldCharType="separate"/>
      </w:r>
      <w:r>
        <w:rPr>
          <w:rStyle w:val="45"/>
          <w:rFonts w:hint="eastAsia" w:ascii="宋体" w:hAnsi="宋体"/>
        </w:rPr>
        <w:t>三、授权委托书</w:t>
      </w:r>
      <w:r>
        <w:tab/>
      </w:r>
      <w:r>
        <w:fldChar w:fldCharType="begin"/>
      </w:r>
      <w:r>
        <w:instrText xml:space="preserve"> PAGEREF _Toc530409576 \h </w:instrText>
      </w:r>
      <w:r>
        <w:fldChar w:fldCharType="separate"/>
      </w:r>
      <w:r>
        <w:t>60</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"_Toc530409577"</w:instrText>
      </w:r>
      <w:r>
        <w:rPr>
          <w:rStyle w:val="45"/>
        </w:rPr>
        <w:instrText xml:space="preserve"> </w:instrText>
      </w:r>
      <w:r>
        <w:fldChar w:fldCharType="separate"/>
      </w:r>
      <w:r>
        <w:rPr>
          <w:rStyle w:val="45"/>
          <w:rFonts w:hint="eastAsia" w:ascii="宋体" w:hAnsi="宋体"/>
        </w:rPr>
        <w:t>四、已标价工程量清单</w:t>
      </w:r>
      <w:r>
        <w:tab/>
      </w:r>
      <w:r>
        <w:fldChar w:fldCharType="begin"/>
      </w:r>
      <w:r>
        <w:instrText xml:space="preserve"> PAGEREF _Toc530409577 \h </w:instrText>
      </w:r>
      <w:r>
        <w:fldChar w:fldCharType="separate"/>
      </w:r>
      <w:r>
        <w:t>61</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"_Toc530409578"</w:instrText>
      </w:r>
      <w:r>
        <w:rPr>
          <w:rStyle w:val="45"/>
        </w:rPr>
        <w:instrText xml:space="preserve"> </w:instrText>
      </w:r>
      <w:r>
        <w:fldChar w:fldCharType="separate"/>
      </w:r>
      <w:r>
        <w:rPr>
          <w:rStyle w:val="45"/>
          <w:rFonts w:hint="eastAsia" w:ascii="宋体" w:hAnsi="宋体"/>
        </w:rPr>
        <w:t>五、施工组织设计</w:t>
      </w:r>
      <w:r>
        <w:tab/>
      </w:r>
      <w:r>
        <w:fldChar w:fldCharType="begin"/>
      </w:r>
      <w:r>
        <w:instrText xml:space="preserve"> PAGEREF _Toc530409578 \h </w:instrText>
      </w:r>
      <w:r>
        <w:fldChar w:fldCharType="separate"/>
      </w:r>
      <w:r>
        <w:t>62</w:t>
      </w:r>
      <w:r>
        <w:fldChar w:fldCharType="end"/>
      </w:r>
      <w:r>
        <w:fldChar w:fldCharType="end"/>
      </w:r>
    </w:p>
    <w:p>
      <w:pPr>
        <w:pStyle w:val="32"/>
        <w:tabs>
          <w:tab w:val="right" w:leader="dot" w:pos="8296"/>
        </w:tabs>
        <w:rPr>
          <w:rFonts w:ascii="Calibri" w:hAnsi="Calibri"/>
          <w:smallCaps w:val="0"/>
          <w:sz w:val="21"/>
          <w:szCs w:val="22"/>
        </w:rPr>
      </w:pPr>
      <w:r>
        <w:fldChar w:fldCharType="begin"/>
      </w:r>
      <w:r>
        <w:rPr>
          <w:rStyle w:val="45"/>
        </w:rPr>
        <w:instrText xml:space="preserve"> </w:instrText>
      </w:r>
      <w:r>
        <w:instrText xml:space="preserve">HYPERLINK \l "_Toc530409579"</w:instrText>
      </w:r>
      <w:r>
        <w:rPr>
          <w:rStyle w:val="45"/>
        </w:rPr>
        <w:instrText xml:space="preserve"> </w:instrText>
      </w:r>
      <w:r>
        <w:fldChar w:fldCharType="separate"/>
      </w:r>
      <w:r>
        <w:rPr>
          <w:rStyle w:val="45"/>
          <w:rFonts w:hint="eastAsia" w:ascii="宋体" w:hAnsi="宋体"/>
        </w:rPr>
        <w:t>六、项目管理机构</w:t>
      </w:r>
      <w:r>
        <w:tab/>
      </w:r>
      <w:r>
        <w:fldChar w:fldCharType="begin"/>
      </w:r>
      <w:r>
        <w:instrText xml:space="preserve"> PAGEREF _Toc530409579 \h </w:instrText>
      </w:r>
      <w:r>
        <w:fldChar w:fldCharType="separate"/>
      </w:r>
      <w:r>
        <w:t>63</w:t>
      </w:r>
      <w:r>
        <w:fldChar w:fldCharType="end"/>
      </w:r>
      <w: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"_Toc530409580"</w:instrText>
      </w:r>
      <w:r>
        <w:rPr>
          <w:rStyle w:val="45"/>
          <w:i w:val="0"/>
        </w:rPr>
        <w:instrText xml:space="preserve"> </w:instrText>
      </w:r>
      <w:r>
        <w:rPr>
          <w:i w:val="0"/>
        </w:rPr>
        <w:fldChar w:fldCharType="separate"/>
      </w:r>
      <w:r>
        <w:rPr>
          <w:rStyle w:val="45"/>
          <w:rFonts w:hint="eastAsia" w:ascii="宋体" w:hAnsi="宋体"/>
          <w:i w:val="0"/>
        </w:rPr>
        <w:t>（一）项目管理机构组成表</w:t>
      </w:r>
      <w:r>
        <w:rPr>
          <w:i w:val="0"/>
        </w:rPr>
        <w:tab/>
      </w:r>
      <w:r>
        <w:rPr>
          <w:i w:val="0"/>
        </w:rPr>
        <w:fldChar w:fldCharType="begin"/>
      </w:r>
      <w:r>
        <w:rPr>
          <w:i w:val="0"/>
        </w:rPr>
        <w:instrText xml:space="preserve"> PAGEREF _Toc530409580 \h </w:instrText>
      </w:r>
      <w:r>
        <w:rPr>
          <w:i w:val="0"/>
        </w:rPr>
        <w:fldChar w:fldCharType="separate"/>
      </w:r>
      <w:r>
        <w:rPr>
          <w:i w:val="0"/>
        </w:rPr>
        <w:t>63</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"_Toc530409581"</w:instrText>
      </w:r>
      <w:r>
        <w:rPr>
          <w:rStyle w:val="45"/>
          <w:i w:val="0"/>
        </w:rPr>
        <w:instrText xml:space="preserve"> </w:instrText>
      </w:r>
      <w:r>
        <w:rPr>
          <w:i w:val="0"/>
        </w:rPr>
        <w:fldChar w:fldCharType="separate"/>
      </w:r>
      <w:r>
        <w:rPr>
          <w:rStyle w:val="45"/>
          <w:rFonts w:hint="eastAsia" w:ascii="宋体" w:hAnsi="宋体"/>
          <w:i w:val="0"/>
        </w:rPr>
        <w:t>七、资格审查资料</w:t>
      </w:r>
      <w:r>
        <w:rPr>
          <w:i w:val="0"/>
        </w:rPr>
        <w:tab/>
      </w:r>
      <w:r>
        <w:rPr>
          <w:i w:val="0"/>
        </w:rPr>
        <w:fldChar w:fldCharType="begin"/>
      </w:r>
      <w:r>
        <w:rPr>
          <w:i w:val="0"/>
        </w:rPr>
        <w:instrText xml:space="preserve"> PAGEREF _Toc530409581 \h </w:instrText>
      </w:r>
      <w:r>
        <w:rPr>
          <w:i w:val="0"/>
        </w:rPr>
        <w:fldChar w:fldCharType="separate"/>
      </w:r>
      <w:r>
        <w:rPr>
          <w:i w:val="0"/>
        </w:rPr>
        <w:t>65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"_Toc530409582"</w:instrText>
      </w:r>
      <w:r>
        <w:rPr>
          <w:rStyle w:val="45"/>
          <w:i w:val="0"/>
        </w:rPr>
        <w:instrText xml:space="preserve"> </w:instrText>
      </w:r>
      <w:r>
        <w:rPr>
          <w:i w:val="0"/>
        </w:rPr>
        <w:fldChar w:fldCharType="separate"/>
      </w:r>
      <w:r>
        <w:rPr>
          <w:rStyle w:val="45"/>
          <w:rFonts w:hint="eastAsia" w:ascii="宋体" w:hAnsi="宋体"/>
          <w:i w:val="0"/>
        </w:rPr>
        <w:t>（一）投标人基本情况表</w:t>
      </w:r>
      <w:r>
        <w:rPr>
          <w:i w:val="0"/>
        </w:rPr>
        <w:tab/>
      </w:r>
      <w:r>
        <w:rPr>
          <w:i w:val="0"/>
        </w:rPr>
        <w:fldChar w:fldCharType="begin"/>
      </w:r>
      <w:r>
        <w:rPr>
          <w:i w:val="0"/>
        </w:rPr>
        <w:instrText xml:space="preserve"> PAGEREF _Toc530409582 \h </w:instrText>
      </w:r>
      <w:r>
        <w:rPr>
          <w:i w:val="0"/>
        </w:rPr>
        <w:fldChar w:fldCharType="separate"/>
      </w:r>
      <w:r>
        <w:rPr>
          <w:i w:val="0"/>
        </w:rPr>
        <w:t>65</w:t>
      </w:r>
      <w:r>
        <w:rPr>
          <w:i w:val="0"/>
        </w:rPr>
        <w:fldChar w:fldCharType="end"/>
      </w:r>
      <w:r>
        <w:rPr>
          <w:i w:val="0"/>
        </w:rPr>
        <w:fldChar w:fldCharType="end"/>
      </w:r>
    </w:p>
    <w:p>
      <w:pPr>
        <w:pStyle w:val="18"/>
        <w:tabs>
          <w:tab w:val="right" w:leader="dot" w:pos="8296"/>
        </w:tabs>
        <w:rPr>
          <w:rFonts w:ascii="Calibri" w:hAnsi="Calibri"/>
          <w:i w:val="0"/>
          <w:iCs w:val="0"/>
          <w:sz w:val="21"/>
          <w:szCs w:val="22"/>
        </w:rPr>
      </w:pPr>
      <w:r>
        <w:rPr>
          <w:i w:val="0"/>
        </w:rPr>
        <w:fldChar w:fldCharType="begin"/>
      </w:r>
      <w:r>
        <w:rPr>
          <w:rStyle w:val="45"/>
          <w:i w:val="0"/>
        </w:rPr>
        <w:instrText xml:space="preserve"> </w:instrText>
      </w:r>
      <w:r>
        <w:rPr>
          <w:i w:val="0"/>
        </w:rPr>
        <w:instrText xml:space="preserve">HYPERLINK \l "_Toc530409583"</w:instrText>
      </w:r>
      <w:r>
        <w:rPr>
          <w:rStyle w:val="45"/>
          <w:i w:val="0"/>
        </w:rPr>
        <w:instrText xml:space="preserve"> </w:instrText>
      </w:r>
      <w:r>
        <w:rPr>
          <w:i w:val="0"/>
        </w:rPr>
        <w:fldChar w:fldCharType="separate"/>
      </w:r>
      <w:r>
        <w:rPr>
          <w:rStyle w:val="45"/>
          <w:rFonts w:hint="eastAsia" w:ascii="宋体" w:hAnsi="宋体"/>
          <w:i w:val="0"/>
        </w:rPr>
        <w:t>（四）正在实施的和新承接的项目情况表</w:t>
      </w:r>
      <w:r>
        <w:rPr>
          <w:i w:val="0"/>
        </w:rPr>
        <w:tab/>
      </w:r>
      <w:r>
        <w:rPr>
          <w:i w:val="0"/>
        </w:rPr>
        <w:fldChar w:fldCharType="begin"/>
      </w:r>
      <w:r>
        <w:rPr>
          <w:i w:val="0"/>
        </w:rPr>
        <w:instrText xml:space="preserve"> PAGEREF _Toc530409583 \h </w:instrText>
      </w:r>
      <w:r>
        <w:rPr>
          <w:i w:val="0"/>
        </w:rPr>
        <w:fldChar w:fldCharType="separate"/>
      </w:r>
      <w:r>
        <w:rPr>
          <w:i w:val="0"/>
        </w:rPr>
        <w:t>68</w:t>
      </w:r>
      <w:r>
        <w:rPr>
          <w:i w:val="0"/>
        </w:rPr>
        <w:fldChar w:fldCharType="end"/>
      </w:r>
      <w:r>
        <w:rPr>
          <w:i w:val="0"/>
        </w:rPr>
        <w:fldChar w:fldCharType="end"/>
      </w:r>
    </w:p>
    <w:p>
      <w:pPr>
        <w:pStyle w:val="2"/>
        <w:jc w:val="center"/>
        <w:rPr>
          <w:rFonts w:ascii="宋体" w:hAnsi="宋体"/>
          <w:b w:val="0"/>
          <w:bCs w:val="0"/>
          <w:iCs/>
          <w:caps/>
          <w:kern w:val="2"/>
          <w:sz w:val="20"/>
          <w:szCs w:val="20"/>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ascii="宋体" w:hAnsi="宋体"/>
          <w:b w:val="0"/>
          <w:bCs w:val="0"/>
          <w:iCs/>
          <w:caps/>
          <w:kern w:val="2"/>
          <w:sz w:val="20"/>
          <w:szCs w:val="20"/>
        </w:rPr>
        <w:fldChar w:fldCharType="end"/>
      </w:r>
      <w:bookmarkEnd w:id="5"/>
      <w:bookmarkEnd w:id="6"/>
      <w:bookmarkEnd w:id="7"/>
      <w:bookmarkStart w:id="10" w:name="_Toc179632527"/>
      <w:bookmarkStart w:id="11" w:name="_Toc152045511"/>
      <w:bookmarkStart w:id="12" w:name="_Toc152042287"/>
      <w:bookmarkStart w:id="13" w:name="_Toc144974479"/>
    </w:p>
    <w:p>
      <w:pPr>
        <w:pStyle w:val="2"/>
        <w:jc w:val="center"/>
        <w:rPr>
          <w:rFonts w:hint="eastAsia" w:ascii="宋体" w:hAnsi="宋体"/>
        </w:rPr>
      </w:pPr>
      <w:bookmarkStart w:id="14" w:name="_Toc246996157"/>
      <w:bookmarkStart w:id="15" w:name="_Toc247085671"/>
      <w:bookmarkStart w:id="16" w:name="_Toc246996900"/>
      <w:bookmarkStart w:id="17" w:name="_Toc247096243"/>
      <w:bookmarkStart w:id="18" w:name="_Toc530409514"/>
      <w:r>
        <w:rPr>
          <w:rFonts w:hint="eastAsia" w:ascii="宋体" w:hAnsi="宋体"/>
        </w:rPr>
        <w:t xml:space="preserve">第一章 </w:t>
      </w:r>
      <w:r>
        <w:rPr>
          <w:rFonts w:hint="eastAsia" w:ascii="宋体" w:hAnsi="宋体" w:cs="宋体"/>
        </w:rPr>
        <w:t>竞争性谈判</w:t>
      </w:r>
      <w:bookmarkEnd w:id="10"/>
      <w:bookmarkEnd w:id="11"/>
      <w:bookmarkEnd w:id="12"/>
      <w:bookmarkEnd w:id="13"/>
      <w:bookmarkEnd w:id="14"/>
      <w:bookmarkEnd w:id="15"/>
      <w:bookmarkEnd w:id="16"/>
      <w:bookmarkEnd w:id="17"/>
      <w:r>
        <w:rPr>
          <w:rFonts w:hint="eastAsia" w:ascii="宋体" w:hAnsi="宋体" w:cs="宋体"/>
        </w:rPr>
        <w:t>公告</w:t>
      </w:r>
      <w:bookmarkEnd w:id="18"/>
    </w:p>
    <w:p>
      <w:pPr>
        <w:adjustRightInd w:val="0"/>
        <w:snapToGrid w:val="0"/>
        <w:spacing w:line="400" w:lineRule="exact"/>
        <w:ind w:firstLine="420" w:firstLineChars="200"/>
        <w:rPr>
          <w:rFonts w:hint="eastAsia" w:ascii="宋体" w:hAnsi="宋体"/>
          <w:bCs/>
          <w:u w:val="single"/>
        </w:rPr>
      </w:pPr>
      <w:bookmarkStart w:id="19" w:name="_Toc152045517"/>
      <w:bookmarkStart w:id="20" w:name="_Toc152042293"/>
      <w:bookmarkStart w:id="21" w:name="_Toc179632534"/>
      <w:bookmarkStart w:id="22" w:name="_Toc247085678"/>
      <w:bookmarkStart w:id="23" w:name="_Toc144974485"/>
      <w:bookmarkStart w:id="24" w:name="_Toc246996907"/>
      <w:bookmarkStart w:id="25" w:name="_Toc246996164"/>
      <w:r>
        <w:rPr>
          <w:rFonts w:hint="eastAsia" w:ascii="宋体" w:hAnsi="宋体"/>
        </w:rPr>
        <w:t>本招标项目</w:t>
      </w:r>
      <w:r>
        <w:rPr>
          <w:rFonts w:hint="eastAsia" w:ascii="宋体" w:hAnsi="宋体"/>
          <w:u w:val="single"/>
        </w:rPr>
        <w:t>陵水县三才镇海日星汉项目违法建筑二期拆除工程</w:t>
      </w:r>
      <w:r>
        <w:rPr>
          <w:rFonts w:hint="eastAsia" w:ascii="宋体" w:hAnsi="宋体"/>
          <w:u w:val="single"/>
          <w:lang w:eastAsia="zh-CN"/>
        </w:rPr>
        <w:t>（二次招标）</w:t>
      </w:r>
      <w:r>
        <w:rPr>
          <w:rFonts w:hint="eastAsia" w:ascii="宋体" w:hAnsi="宋体"/>
        </w:rPr>
        <w:t>（标段名称），</w:t>
      </w:r>
      <w:r>
        <w:rPr>
          <w:rFonts w:hint="eastAsia" w:ascii="宋体" w:hAnsi="宋体" w:cs="宋体"/>
          <w:szCs w:val="21"/>
        </w:rPr>
        <w:t>建设资金来自</w:t>
      </w:r>
      <w:r>
        <w:rPr>
          <w:rFonts w:hint="eastAsia" w:ascii="宋体" w:hAnsi="宋体" w:cs="宋体"/>
          <w:szCs w:val="21"/>
          <w:u w:val="single"/>
        </w:rPr>
        <w:t>政府投资</w:t>
      </w:r>
      <w:r>
        <w:rPr>
          <w:rFonts w:hint="eastAsia" w:ascii="宋体" w:hAnsi="宋体" w:cs="宋体"/>
          <w:szCs w:val="21"/>
        </w:rPr>
        <w:t>，出资比例为</w:t>
      </w:r>
      <w:r>
        <w:rPr>
          <w:rFonts w:ascii="宋体" w:hAnsi="宋体" w:cs="宋体"/>
          <w:szCs w:val="21"/>
          <w:u w:val="single"/>
        </w:rPr>
        <w:t>100%</w:t>
      </w:r>
      <w:r>
        <w:rPr>
          <w:rFonts w:hint="eastAsia" w:ascii="宋体" w:hAnsi="宋体" w:cs="宋体"/>
          <w:szCs w:val="21"/>
        </w:rPr>
        <w:t>，招标人为</w:t>
      </w:r>
      <w:r>
        <w:rPr>
          <w:rFonts w:hint="eastAsia" w:ascii="宋体" w:hAnsi="宋体" w:cs="宋体"/>
          <w:szCs w:val="21"/>
          <w:u w:val="single"/>
          <w:lang w:eastAsia="zh-CN"/>
        </w:rPr>
        <w:t>陵水黎族自治县综合行政执法局</w:t>
      </w:r>
      <w:r>
        <w:rPr>
          <w:rFonts w:hint="eastAsia" w:ascii="宋体" w:hAnsi="宋体" w:cs="宋体"/>
          <w:szCs w:val="21"/>
        </w:rPr>
        <w:t>。项目已具备招标条件，现采用</w:t>
      </w:r>
      <w:r>
        <w:rPr>
          <w:rFonts w:hint="eastAsia" w:ascii="宋体" w:hAnsi="宋体" w:cs="宋体"/>
          <w:szCs w:val="21"/>
          <w:u w:val="single"/>
        </w:rPr>
        <w:t>资格后审</w:t>
      </w:r>
      <w:r>
        <w:rPr>
          <w:rFonts w:hint="eastAsia" w:ascii="宋体" w:hAnsi="宋体" w:cs="宋体"/>
          <w:szCs w:val="21"/>
        </w:rPr>
        <w:t>的方式对本项目进行组织</w:t>
      </w:r>
      <w:r>
        <w:rPr>
          <w:rFonts w:hint="eastAsia" w:ascii="宋体" w:hAnsi="宋体" w:cs="宋体"/>
          <w:szCs w:val="21"/>
          <w:shd w:val="clear" w:color="auto" w:fill="FFFFFF"/>
        </w:rPr>
        <w:t>竞争性谈判，现邀请国内合格的投标人来参加密封投标。</w:t>
      </w:r>
    </w:p>
    <w:p>
      <w:pPr>
        <w:adjustRightInd w:val="0"/>
        <w:snapToGrid w:val="0"/>
        <w:spacing w:line="400" w:lineRule="exact"/>
        <w:rPr>
          <w:rFonts w:hint="default" w:ascii="宋体" w:hAnsi="宋体" w:cs="宋体"/>
          <w:szCs w:val="21"/>
          <w:lang w:val="en-US"/>
        </w:rPr>
      </w:pPr>
      <w:r>
        <w:rPr>
          <w:rFonts w:hint="eastAsia" w:ascii="宋体" w:hAnsi="宋体" w:cs="宋体"/>
          <w:b/>
          <w:szCs w:val="21"/>
          <w:shd w:val="clear" w:color="auto" w:fill="FFFFFF"/>
        </w:rPr>
        <w:t>1.项目编号：HNPZ-G-201</w:t>
      </w:r>
      <w:r>
        <w:rPr>
          <w:rFonts w:hint="eastAsia" w:ascii="宋体" w:hAnsi="宋体" w:cs="宋体"/>
          <w:b/>
          <w:szCs w:val="21"/>
          <w:shd w:val="clear" w:color="auto" w:fill="FFFFFF"/>
          <w:lang w:val="en-US" w:eastAsia="zh-CN"/>
        </w:rPr>
        <w:t>9005-2</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b/>
          <w:szCs w:val="21"/>
          <w:shd w:val="clear" w:color="auto" w:fill="FFFFFF"/>
        </w:rPr>
        <w:t>2.招标项目及范围：</w:t>
      </w:r>
    </w:p>
    <w:p>
      <w:pPr>
        <w:shd w:val="solid" w:color="FFFFFF" w:fill="auto"/>
        <w:autoSpaceDN w:val="0"/>
        <w:spacing w:line="360" w:lineRule="auto"/>
        <w:ind w:right="199" w:rightChars="95"/>
        <w:rPr>
          <w:rFonts w:hint="eastAsia" w:ascii="宋体" w:hAnsi="宋体" w:eastAsia="宋体" w:cs="宋体"/>
          <w:szCs w:val="21"/>
          <w:shd w:val="clear" w:color="auto" w:fill="FFFFFF"/>
          <w:lang w:val="en-US" w:eastAsia="zh-CN"/>
        </w:rPr>
      </w:pPr>
      <w:r>
        <w:rPr>
          <w:rFonts w:hint="eastAsia" w:ascii="宋体" w:hAnsi="宋体" w:cs="宋体"/>
          <w:szCs w:val="21"/>
          <w:shd w:val="clear" w:color="auto" w:fill="FFFFFF"/>
        </w:rPr>
        <w:t>2.1 招标项目：陵水县三才镇海日星汉项目违法建筑二期拆除工程</w:t>
      </w:r>
      <w:r>
        <w:rPr>
          <w:rFonts w:hint="eastAsia" w:ascii="宋体" w:hAnsi="宋体" w:cs="宋体"/>
          <w:szCs w:val="21"/>
          <w:shd w:val="clear" w:color="auto" w:fill="FFFFFF"/>
          <w:lang w:eastAsia="zh-CN"/>
        </w:rPr>
        <w:t>（二次招标）</w:t>
      </w:r>
    </w:p>
    <w:p>
      <w:pPr>
        <w:shd w:val="solid" w:color="FFFFFF" w:fill="auto"/>
        <w:autoSpaceDN w:val="0"/>
        <w:spacing w:line="360" w:lineRule="auto"/>
        <w:ind w:right="199" w:rightChars="95"/>
        <w:rPr>
          <w:rFonts w:hint="eastAsia" w:ascii="宋体" w:hAnsi="宋体" w:cs="宋体"/>
          <w:szCs w:val="21"/>
          <w:shd w:val="clear" w:color="auto" w:fill="FFFFFF"/>
          <w:lang w:eastAsia="zh-CN"/>
        </w:rPr>
      </w:pPr>
      <w:r>
        <w:rPr>
          <w:rFonts w:hint="eastAsia" w:ascii="宋体" w:hAnsi="宋体" w:cs="宋体"/>
          <w:szCs w:val="21"/>
          <w:shd w:val="clear" w:color="auto" w:fill="FFFFFF"/>
        </w:rPr>
        <w:t>2.2 项目规模与内容：</w:t>
      </w:r>
      <w:r>
        <w:rPr>
          <w:rFonts w:hint="eastAsia" w:ascii="宋体" w:hAnsi="宋体" w:cs="宋体"/>
          <w:szCs w:val="21"/>
          <w:shd w:val="clear" w:color="auto" w:fill="FFFFFF"/>
          <w:lang w:val="en-US" w:eastAsia="zh-CN"/>
        </w:rPr>
        <w:t>1号房屋建筑面积1669.5m2,2号房屋建筑面积5166.99m2,3号房屋建筑面积1081.3m2,4号房屋建筑面积1032.37m2,5号房屋建筑面积560.62m2,6号房屋建筑面积225.56m2；混凝土房1、混凝土房2、混凝土房3、混凝土房4、混凝土房5；框架棚；门卫室1、门卫室2；布筋板1、布筋板2；水池1、水池2、水池3、水池4、水池5；种植景观台1、种植景观台2；鸭塘；绿化池；拱桥1、拱桥2、过路桥、钢架桥；混凝土架；游泳池；挡土墙1、挡土墙2、挡土墙3、挡土墙5；硬化水泥板</w:t>
      </w:r>
      <w:r>
        <w:rPr>
          <w:rFonts w:hint="eastAsia" w:ascii="宋体" w:hAnsi="宋体" w:cs="宋体"/>
          <w:szCs w:val="21"/>
          <w:shd w:val="clear" w:color="auto" w:fill="FFFFFF"/>
          <w:lang w:eastAsia="zh-CN"/>
        </w:rPr>
        <w:t>。</w:t>
      </w:r>
    </w:p>
    <w:p>
      <w:pPr>
        <w:shd w:val="solid" w:color="FFFFFF" w:fill="auto"/>
        <w:autoSpaceDN w:val="0"/>
        <w:spacing w:line="360" w:lineRule="auto"/>
        <w:ind w:right="199" w:rightChars="95"/>
        <w:rPr>
          <w:rFonts w:hint="eastAsia" w:ascii="宋体" w:hAnsi="宋体" w:cs="宋体"/>
          <w:szCs w:val="21"/>
          <w:shd w:val="clear" w:color="auto" w:fill="FFFFFF"/>
        </w:rPr>
      </w:pPr>
      <w:r>
        <w:rPr>
          <w:rFonts w:hint="eastAsia" w:ascii="宋体" w:hAnsi="宋体" w:cs="宋体"/>
          <w:szCs w:val="21"/>
          <w:shd w:val="clear" w:color="auto" w:fill="FFFFFF"/>
        </w:rPr>
        <w:t>2.3 建设地点：</w:t>
      </w:r>
      <w:r>
        <w:rPr>
          <w:rFonts w:hint="eastAsia" w:ascii="宋体" w:hAnsi="宋体" w:cs="宋体"/>
          <w:szCs w:val="21"/>
          <w:shd w:val="clear" w:color="auto" w:fill="FFFFFF"/>
          <w:lang w:eastAsia="zh-CN"/>
        </w:rPr>
        <w:t>陵水黎族自治县</w:t>
      </w:r>
      <w:r>
        <w:rPr>
          <w:rFonts w:hint="eastAsia" w:ascii="宋体" w:hAnsi="宋体" w:cs="宋体"/>
          <w:szCs w:val="21"/>
          <w:shd w:val="clear" w:color="auto" w:fill="FFFFFF"/>
          <w:lang w:val="en-US" w:eastAsia="zh-CN"/>
        </w:rPr>
        <w:t>三才镇</w:t>
      </w:r>
    </w:p>
    <w:p>
      <w:pPr>
        <w:shd w:val="solid" w:color="FFFFFF" w:fill="auto"/>
        <w:autoSpaceDN w:val="0"/>
        <w:spacing w:line="360" w:lineRule="auto"/>
        <w:ind w:right="199" w:rightChars="95"/>
        <w:rPr>
          <w:rFonts w:hint="eastAsia" w:ascii="宋体" w:hAnsi="宋体" w:cs="宋体"/>
          <w:szCs w:val="21"/>
          <w:shd w:val="clear" w:color="auto" w:fill="FFFFFF"/>
        </w:rPr>
      </w:pPr>
      <w:r>
        <w:rPr>
          <w:rFonts w:hint="eastAsia" w:ascii="宋体" w:hAnsi="宋体" w:cs="宋体"/>
          <w:szCs w:val="21"/>
          <w:shd w:val="clear" w:color="auto" w:fill="FFFFFF"/>
        </w:rPr>
        <w:t>2.</w:t>
      </w:r>
      <w:r>
        <w:rPr>
          <w:rFonts w:hint="eastAsia" w:ascii="宋体" w:hAnsi="宋体" w:cs="宋体"/>
          <w:szCs w:val="21"/>
          <w:shd w:val="clear" w:color="auto" w:fill="FFFFFF"/>
          <w:lang w:val="en-US" w:eastAsia="zh-CN"/>
        </w:rPr>
        <w:t>4</w:t>
      </w:r>
      <w:r>
        <w:rPr>
          <w:rFonts w:hint="eastAsia" w:ascii="宋体" w:hAnsi="宋体" w:cs="宋体"/>
          <w:szCs w:val="21"/>
          <w:shd w:val="clear" w:color="auto" w:fill="FFFFFF"/>
        </w:rPr>
        <w:t xml:space="preserve"> 资金来源：政府投资</w:t>
      </w:r>
    </w:p>
    <w:p>
      <w:pPr>
        <w:shd w:val="solid" w:color="FFFFFF" w:fill="auto"/>
        <w:autoSpaceDN w:val="0"/>
        <w:spacing w:line="360" w:lineRule="auto"/>
        <w:ind w:right="199" w:rightChars="95"/>
        <w:rPr>
          <w:rFonts w:hint="eastAsia" w:ascii="宋体" w:hAnsi="宋体" w:cs="宋体"/>
          <w:szCs w:val="21"/>
          <w:shd w:val="clear" w:color="auto" w:fill="FFFFFF"/>
        </w:rPr>
      </w:pPr>
      <w:r>
        <w:rPr>
          <w:rFonts w:hint="eastAsia" w:ascii="宋体" w:hAnsi="宋体" w:cs="宋体"/>
          <w:szCs w:val="21"/>
          <w:shd w:val="clear" w:color="auto" w:fill="FFFFFF"/>
        </w:rPr>
        <w:t>2.</w:t>
      </w:r>
      <w:r>
        <w:rPr>
          <w:rFonts w:hint="eastAsia" w:ascii="宋体" w:hAnsi="宋体" w:cs="宋体"/>
          <w:szCs w:val="21"/>
          <w:shd w:val="clear" w:color="auto" w:fill="FFFFFF"/>
          <w:lang w:val="en-US" w:eastAsia="zh-CN"/>
        </w:rPr>
        <w:t>5</w:t>
      </w:r>
      <w:r>
        <w:rPr>
          <w:rFonts w:hint="eastAsia" w:ascii="宋体" w:hAnsi="宋体" w:cs="宋体"/>
          <w:szCs w:val="21"/>
          <w:shd w:val="clear" w:color="auto" w:fill="FFFFFF"/>
        </w:rPr>
        <w:t xml:space="preserve"> 项目预算：1</w:t>
      </w:r>
      <w:r>
        <w:rPr>
          <w:rFonts w:hint="eastAsia" w:ascii="宋体" w:hAnsi="宋体" w:cs="宋体"/>
          <w:szCs w:val="21"/>
          <w:shd w:val="clear" w:color="auto" w:fill="FFFFFF"/>
          <w:lang w:val="en-US" w:eastAsia="zh-CN"/>
        </w:rPr>
        <w:t xml:space="preserve">98.533709 </w:t>
      </w:r>
      <w:r>
        <w:rPr>
          <w:rFonts w:hint="eastAsia" w:ascii="宋体" w:hAnsi="宋体" w:cs="宋体"/>
          <w:szCs w:val="21"/>
          <w:shd w:val="clear" w:color="auto" w:fill="FFFFFF"/>
        </w:rPr>
        <w:t>万元</w:t>
      </w:r>
    </w:p>
    <w:p>
      <w:pPr>
        <w:shd w:val="solid" w:color="FFFFFF" w:fill="auto"/>
        <w:autoSpaceDN w:val="0"/>
        <w:spacing w:line="360" w:lineRule="auto"/>
        <w:ind w:right="199" w:rightChars="95"/>
        <w:rPr>
          <w:rFonts w:hint="default" w:ascii="宋体" w:hAnsi="宋体" w:eastAsia="宋体" w:cs="宋体"/>
          <w:szCs w:val="21"/>
          <w:shd w:val="clear" w:color="auto" w:fill="FFFFFF"/>
          <w:lang w:val="en-US" w:eastAsia="zh-CN"/>
        </w:rPr>
      </w:pPr>
      <w:r>
        <w:rPr>
          <w:rFonts w:hint="eastAsia" w:ascii="宋体" w:hAnsi="宋体" w:cs="宋体"/>
          <w:szCs w:val="21"/>
          <w:shd w:val="clear" w:color="auto" w:fill="FFFFFF"/>
          <w:lang w:val="en-US" w:eastAsia="zh-CN"/>
        </w:rPr>
        <w:t xml:space="preserve">2.6 本项目最高限价：190.205882万元 </w:t>
      </w:r>
    </w:p>
    <w:p>
      <w:pPr>
        <w:shd w:val="solid" w:color="FFFFFF" w:fill="auto"/>
        <w:autoSpaceDN w:val="0"/>
        <w:spacing w:line="360" w:lineRule="auto"/>
        <w:ind w:right="199" w:rightChars="95"/>
        <w:rPr>
          <w:rFonts w:ascii="宋体" w:hAnsi="宋体" w:cs="宋体"/>
          <w:szCs w:val="21"/>
          <w:shd w:val="clear" w:color="auto" w:fill="FFFFFF"/>
        </w:rPr>
      </w:pPr>
      <w:r>
        <w:rPr>
          <w:rFonts w:hint="eastAsia" w:ascii="宋体" w:hAnsi="宋体" w:cs="宋体"/>
          <w:szCs w:val="21"/>
          <w:shd w:val="clear" w:color="auto" w:fill="FFFFFF"/>
        </w:rPr>
        <w:t>2</w:t>
      </w:r>
      <w:r>
        <w:rPr>
          <w:rFonts w:ascii="宋体" w:hAnsi="宋体" w:cs="宋体"/>
          <w:szCs w:val="21"/>
          <w:shd w:val="clear" w:color="auto" w:fill="FFFFFF"/>
        </w:rPr>
        <w:t>.</w:t>
      </w:r>
      <w:r>
        <w:rPr>
          <w:rFonts w:hint="eastAsia" w:ascii="宋体" w:hAnsi="宋体" w:cs="宋体"/>
          <w:szCs w:val="21"/>
          <w:shd w:val="clear" w:color="auto" w:fill="FFFFFF"/>
          <w:lang w:val="en-US" w:eastAsia="zh-CN"/>
        </w:rPr>
        <w:t xml:space="preserve">7 </w:t>
      </w:r>
      <w:r>
        <w:rPr>
          <w:rFonts w:ascii="宋体" w:hAnsi="宋体" w:cs="宋体"/>
          <w:szCs w:val="21"/>
          <w:shd w:val="clear" w:color="auto" w:fill="FFFFFF"/>
        </w:rPr>
        <w:t>工期</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15  </w:t>
      </w:r>
      <w:r>
        <w:rPr>
          <w:rFonts w:hint="eastAsia" w:ascii="宋体" w:hAnsi="宋体" w:cs="宋体"/>
          <w:szCs w:val="21"/>
          <w:shd w:val="clear" w:color="auto" w:fill="FFFFFF"/>
        </w:rPr>
        <w:t>日历天</w:t>
      </w:r>
    </w:p>
    <w:p>
      <w:pPr>
        <w:shd w:val="solid" w:color="FFFFFF" w:fill="auto"/>
        <w:autoSpaceDN w:val="0"/>
        <w:spacing w:line="360" w:lineRule="auto"/>
        <w:ind w:right="199" w:rightChars="95"/>
        <w:rPr>
          <w:rFonts w:hint="eastAsia" w:ascii="宋体" w:hAnsi="宋体" w:cs="宋体"/>
          <w:szCs w:val="21"/>
          <w:shd w:val="clear" w:color="auto" w:fill="FFFFFF"/>
        </w:rPr>
      </w:pPr>
      <w:r>
        <w:rPr>
          <w:rFonts w:hint="eastAsia" w:ascii="宋体" w:hAnsi="宋体" w:cs="宋体"/>
          <w:szCs w:val="21"/>
          <w:shd w:val="clear" w:color="auto" w:fill="FFFFFF"/>
        </w:rPr>
        <w:t>2.</w:t>
      </w:r>
      <w:r>
        <w:rPr>
          <w:rFonts w:hint="eastAsia" w:ascii="宋体" w:hAnsi="宋体" w:cs="宋体"/>
          <w:szCs w:val="21"/>
          <w:shd w:val="clear" w:color="auto" w:fill="FFFFFF"/>
          <w:lang w:val="en-US" w:eastAsia="zh-CN"/>
        </w:rPr>
        <w:t xml:space="preserve">8 </w:t>
      </w:r>
      <w:r>
        <w:rPr>
          <w:rFonts w:hint="eastAsia" w:ascii="宋体" w:hAnsi="宋体" w:cs="宋体"/>
          <w:szCs w:val="21"/>
          <w:shd w:val="clear" w:color="auto" w:fill="FFFFFF"/>
        </w:rPr>
        <w:t xml:space="preserve"> 招标范围：施工图纸及招标工程量清单包含的所有工作内容（具体以工程量清单及施工图为准）                                                                                                                                                                                                                                                                                                                                                                                                                                                                              </w:t>
      </w:r>
    </w:p>
    <w:p>
      <w:pPr>
        <w:shd w:val="solid" w:color="FFFFFF" w:fill="auto"/>
        <w:autoSpaceDN w:val="0"/>
        <w:spacing w:line="360" w:lineRule="auto"/>
        <w:rPr>
          <w:rFonts w:hint="eastAsia" w:ascii="宋体" w:hAnsi="宋体" w:cs="宋体"/>
          <w:b/>
          <w:szCs w:val="21"/>
          <w:shd w:val="clear" w:color="auto" w:fill="FFFFFF"/>
        </w:rPr>
      </w:pPr>
      <w:r>
        <w:rPr>
          <w:rFonts w:hint="eastAsia" w:ascii="宋体" w:hAnsi="宋体" w:cs="宋体"/>
          <w:szCs w:val="21"/>
          <w:shd w:val="clear" w:color="auto" w:fill="FFFFFF"/>
        </w:rPr>
        <w:t>3.</w:t>
      </w:r>
      <w:r>
        <w:rPr>
          <w:rFonts w:hint="eastAsia" w:ascii="宋体" w:hAnsi="宋体" w:cs="宋体"/>
          <w:b/>
          <w:szCs w:val="21"/>
          <w:shd w:val="clear" w:color="auto" w:fill="FFFFFF"/>
        </w:rPr>
        <w:t xml:space="preserve"> 投标人资格要求</w:t>
      </w:r>
    </w:p>
    <w:bookmarkEnd w:id="19"/>
    <w:bookmarkEnd w:id="20"/>
    <w:bookmarkEnd w:id="21"/>
    <w:bookmarkEnd w:id="22"/>
    <w:bookmarkEnd w:id="23"/>
    <w:bookmarkEnd w:id="24"/>
    <w:bookmarkEnd w:id="25"/>
    <w:p>
      <w:pPr>
        <w:shd w:val="solid" w:color="FFFFFF" w:fill="auto"/>
        <w:autoSpaceDN w:val="0"/>
        <w:spacing w:line="360" w:lineRule="auto"/>
        <w:rPr>
          <w:rFonts w:ascii="宋体" w:hAnsi="宋体" w:cs="宋体"/>
          <w:szCs w:val="21"/>
          <w:shd w:val="clear" w:color="auto" w:fill="FFFFFF"/>
        </w:rPr>
      </w:pPr>
      <w:bookmarkStart w:id="26" w:name="_Toc425177117"/>
      <w:r>
        <w:rPr>
          <w:rFonts w:hint="eastAsia" w:ascii="宋体" w:hAnsi="宋体" w:cs="宋体"/>
          <w:szCs w:val="21"/>
          <w:shd w:val="clear" w:color="auto" w:fill="FFFFFF"/>
        </w:rPr>
        <w:t>3.1 在中华人民共和国境内注册，且具有独立承担民事责任能力的法人（需提供营业执照、税务登记证、组织机构代码证或按照国家“三证合一、一照一码”登记制度申请核发的新版合法的营业执照副本）；</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3.2 投标人具有良好的商业信誉和健全的财务会计制度（</w:t>
      </w:r>
      <w:r>
        <w:rPr>
          <w:rFonts w:hint="eastAsia" w:ascii="宋体" w:hAnsi="宋体" w:cs="宋体"/>
          <w:szCs w:val="21"/>
          <w:shd w:val="clear" w:color="auto" w:fill="FFFFFF"/>
          <w:lang w:val="en-GB"/>
        </w:rPr>
        <w:t>需提供2018年任意</w:t>
      </w:r>
      <w:r>
        <w:rPr>
          <w:rFonts w:hint="eastAsia" w:ascii="宋体" w:hAnsi="宋体" w:cs="宋体"/>
          <w:szCs w:val="21"/>
          <w:shd w:val="clear" w:color="auto" w:fill="FFFFFF"/>
          <w:lang w:val="en-US" w:eastAsia="zh-CN"/>
        </w:rPr>
        <w:t>3</w:t>
      </w:r>
      <w:r>
        <w:rPr>
          <w:rFonts w:hint="eastAsia" w:ascii="宋体" w:hAnsi="宋体" w:cs="宋体"/>
          <w:szCs w:val="21"/>
          <w:shd w:val="clear" w:color="auto" w:fill="FFFFFF"/>
          <w:lang w:val="en-GB"/>
        </w:rPr>
        <w:t>个月的财务报表或2017年经审计的财务报</w:t>
      </w:r>
      <w:r>
        <w:rPr>
          <w:rFonts w:hint="eastAsia" w:ascii="宋体" w:hAnsi="宋体" w:cs="宋体"/>
          <w:szCs w:val="21"/>
          <w:shd w:val="clear" w:color="auto" w:fill="FFFFFF"/>
          <w:lang w:val="en-GB" w:eastAsia="zh-CN"/>
        </w:rPr>
        <w:t>告（</w:t>
      </w:r>
      <w:r>
        <w:rPr>
          <w:rFonts w:hint="eastAsia" w:ascii="宋体" w:hAnsi="宋体" w:cs="宋体"/>
          <w:szCs w:val="21"/>
          <w:shd w:val="clear" w:color="auto" w:fill="FFFFFF"/>
          <w:lang w:val="en-GB"/>
        </w:rPr>
        <w:t>复印件并加盖公章</w:t>
      </w:r>
      <w:r>
        <w:rPr>
          <w:rFonts w:hint="eastAsia" w:ascii="宋体" w:hAnsi="宋体" w:cs="宋体"/>
          <w:szCs w:val="21"/>
          <w:shd w:val="clear" w:color="auto" w:fill="FFFFFF"/>
        </w:rPr>
        <w:t>）；</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3.3 投标人具有依法缴纳税收和社会保障资金的良好记录（提供2018年至今任意</w:t>
      </w:r>
      <w:r>
        <w:rPr>
          <w:rFonts w:hint="eastAsia" w:ascii="宋体" w:hAnsi="宋体" w:cs="宋体"/>
          <w:szCs w:val="21"/>
          <w:shd w:val="clear" w:color="auto" w:fill="FFFFFF"/>
          <w:lang w:val="en-US" w:eastAsia="zh-CN"/>
        </w:rPr>
        <w:t>3</w:t>
      </w:r>
      <w:r>
        <w:rPr>
          <w:rFonts w:hint="eastAsia" w:ascii="宋体" w:hAnsi="宋体" w:cs="宋体"/>
          <w:szCs w:val="21"/>
          <w:shd w:val="clear" w:color="auto" w:fill="FFFFFF"/>
        </w:rPr>
        <w:t>个月的纳税及缴纳社保证明材料）；</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3.4必须为未被列入信用中国网站(www.creditchina.gov.cn)或中国政府采购网(www.ccgp.gov.cn)渠道信用记录失信被执行人、重大税收违法案件当事人名单、政府采购严重违法失信行为记录名单的供应商(网址证明截图加盖公章)；</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3.5 投标人须在海南省住房和城乡建设厅完善《海南省建筑企业诚信档案手册》登记（提供可通过扫描二维码查询的打印件加盖公章）；</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3.6 参加政府采购活动近三年内，在经营活动中没有重大违法记录；</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3.7 投标人须具备具有建设行业主管部门颁发的建筑工程施工总承包叁级（含）</w:t>
      </w:r>
      <w:r>
        <w:rPr>
          <w:rFonts w:hint="eastAsia" w:ascii="宋体" w:hAnsi="宋体" w:cs="宋体"/>
          <w:szCs w:val="21"/>
          <w:shd w:val="clear" w:color="auto" w:fill="FFFFFF"/>
          <w:lang w:val="ru-RU"/>
        </w:rPr>
        <w:t>以上资质企业或</w:t>
      </w:r>
      <w:r>
        <w:rPr>
          <w:rFonts w:hint="eastAsia" w:ascii="宋体" w:hAnsi="宋体" w:cs="宋体"/>
          <w:szCs w:val="21"/>
          <w:shd w:val="clear" w:color="auto" w:fill="FFFFFF"/>
        </w:rPr>
        <w:t>营业执照的经营范围内包括房屋拆迁工程施工的建筑业企业，并在人员、设备、资金等方面具有相应的施工能力。拟派项目经理具备在本单位注册的</w:t>
      </w:r>
      <w:r>
        <w:rPr>
          <w:rFonts w:hint="eastAsia" w:ascii="宋体" w:hAnsi="宋体" w:cs="宋体"/>
          <w:szCs w:val="21"/>
          <w:u w:val="single"/>
          <w:shd w:val="clear" w:color="auto" w:fill="FFFFFF"/>
        </w:rPr>
        <w:t>建筑工程</w:t>
      </w:r>
      <w:r>
        <w:rPr>
          <w:rFonts w:hint="eastAsia" w:ascii="宋体" w:hAnsi="宋体" w:cs="宋体"/>
          <w:szCs w:val="21"/>
          <w:shd w:val="clear" w:color="auto" w:fill="FFFFFF"/>
        </w:rPr>
        <w:t>专业贰级（含）以上注册建造师执业资格，且未担任其他在施建设工程项目的项目经理；</w:t>
      </w:r>
    </w:p>
    <w:p>
      <w:pPr>
        <w:shd w:val="solid" w:color="FFFFFF" w:fill="auto"/>
        <w:autoSpaceDN w:val="0"/>
        <w:spacing w:line="360" w:lineRule="auto"/>
        <w:rPr>
          <w:rFonts w:ascii="宋体" w:hAnsi="宋体" w:cs="宋体"/>
          <w:szCs w:val="21"/>
          <w:shd w:val="clear" w:color="auto" w:fill="FFFFFF"/>
        </w:rPr>
      </w:pPr>
      <w:r>
        <w:rPr>
          <w:rFonts w:hint="eastAsia" w:ascii="宋体" w:hAnsi="宋体" w:cs="宋体"/>
          <w:szCs w:val="21"/>
          <w:shd w:val="clear" w:color="auto" w:fill="FFFFFF"/>
        </w:rPr>
        <w:t>3.8 本次招标</w:t>
      </w:r>
      <w:bookmarkStart w:id="27" w:name="D1是否接受联合体"/>
      <w:bookmarkEnd w:id="27"/>
      <w:r>
        <w:rPr>
          <w:rFonts w:hint="eastAsia" w:ascii="宋体" w:hAnsi="宋体" w:cs="宋体"/>
          <w:szCs w:val="21"/>
          <w:shd w:val="clear" w:color="auto" w:fill="FFFFFF"/>
        </w:rPr>
        <w:t>不接受联合体投标。</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b/>
          <w:szCs w:val="21"/>
          <w:shd w:val="clear" w:color="auto" w:fill="FFFFFF"/>
        </w:rPr>
        <w:t>4. 谈判文件的获取</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4.1、发售标书时间：</w:t>
      </w:r>
      <w:r>
        <w:rPr>
          <w:rFonts w:hint="eastAsia" w:ascii="宋体" w:hAnsi="宋体" w:cs="宋体"/>
          <w:szCs w:val="21"/>
          <w:u w:val="single"/>
          <w:shd w:val="clear" w:color="auto" w:fill="FFFFFF"/>
        </w:rPr>
        <w:t>201</w:t>
      </w:r>
      <w:r>
        <w:rPr>
          <w:rFonts w:hint="eastAsia" w:ascii="宋体" w:hAnsi="宋体" w:cs="宋体"/>
          <w:szCs w:val="21"/>
          <w:u w:val="single"/>
          <w:shd w:val="clear" w:color="auto" w:fill="FFFFFF"/>
          <w:lang w:val="en-US" w:eastAsia="zh-CN"/>
        </w:rPr>
        <w:t>9</w:t>
      </w:r>
      <w:r>
        <w:rPr>
          <w:rFonts w:hint="eastAsia" w:ascii="宋体" w:hAnsi="宋体" w:cs="宋体"/>
          <w:szCs w:val="21"/>
          <w:shd w:val="clear" w:color="auto" w:fill="FFFFFF"/>
        </w:rPr>
        <w:t>年</w:t>
      </w:r>
      <w:r>
        <w:rPr>
          <w:rFonts w:hint="eastAsia" w:ascii="宋体" w:hAnsi="宋体" w:cs="宋体"/>
          <w:szCs w:val="21"/>
          <w:u w:val="single"/>
          <w:shd w:val="clear" w:color="auto" w:fill="FFFFFF"/>
          <w:lang w:val="en-US" w:eastAsia="zh-CN"/>
        </w:rPr>
        <w:t xml:space="preserve">   05  </w:t>
      </w:r>
      <w:r>
        <w:rPr>
          <w:rFonts w:hint="eastAsia" w:ascii="宋体" w:hAnsi="宋体" w:cs="宋体"/>
          <w:szCs w:val="21"/>
          <w:shd w:val="clear" w:color="auto" w:fill="FFFFFF"/>
        </w:rPr>
        <w:t>月</w:t>
      </w:r>
      <w:r>
        <w:rPr>
          <w:rFonts w:hint="eastAsia" w:ascii="宋体" w:hAnsi="宋体" w:cs="宋体"/>
          <w:szCs w:val="21"/>
          <w:u w:val="single"/>
          <w:shd w:val="clear" w:color="auto" w:fill="FFFFFF"/>
          <w:lang w:val="en-US" w:eastAsia="zh-CN"/>
        </w:rPr>
        <w:t xml:space="preserve">   07  </w:t>
      </w:r>
      <w:r>
        <w:rPr>
          <w:rFonts w:hint="eastAsia" w:ascii="宋体" w:hAnsi="宋体" w:cs="宋体"/>
          <w:szCs w:val="21"/>
          <w:shd w:val="clear" w:color="auto" w:fill="FFFFFF"/>
        </w:rPr>
        <w:t>日</w:t>
      </w:r>
      <w:r>
        <w:rPr>
          <w:rFonts w:hint="eastAsia" w:ascii="宋体" w:hAnsi="宋体" w:cs="宋体"/>
          <w:szCs w:val="21"/>
          <w:u w:val="single"/>
          <w:shd w:val="clear" w:color="auto" w:fill="FFFFFF"/>
          <w:lang w:val="en-US" w:eastAsia="zh-CN"/>
        </w:rPr>
        <w:t xml:space="preserve">  08  </w:t>
      </w:r>
      <w:r>
        <w:rPr>
          <w:rFonts w:hint="eastAsia" w:ascii="宋体" w:hAnsi="宋体" w:cs="宋体"/>
          <w:szCs w:val="21"/>
          <w:shd w:val="clear" w:color="auto" w:fill="FFFFFF"/>
        </w:rPr>
        <w:t>时</w:t>
      </w:r>
      <w:r>
        <w:rPr>
          <w:rFonts w:hint="eastAsia" w:ascii="宋体" w:hAnsi="宋体" w:cs="宋体"/>
          <w:szCs w:val="21"/>
          <w:u w:val="single"/>
          <w:shd w:val="clear" w:color="auto" w:fill="FFFFFF"/>
          <w:lang w:val="en-US" w:eastAsia="zh-CN"/>
        </w:rPr>
        <w:t xml:space="preserve">  30 </w:t>
      </w:r>
      <w:r>
        <w:rPr>
          <w:rFonts w:hint="eastAsia" w:ascii="宋体" w:hAnsi="宋体" w:cs="宋体"/>
          <w:szCs w:val="21"/>
          <w:shd w:val="clear" w:color="auto" w:fill="FFFFFF"/>
        </w:rPr>
        <w:t>分至</w:t>
      </w:r>
      <w:r>
        <w:rPr>
          <w:rFonts w:hint="eastAsia" w:ascii="宋体" w:hAnsi="宋体" w:cs="宋体"/>
          <w:szCs w:val="21"/>
          <w:u w:val="single"/>
          <w:shd w:val="clear" w:color="auto" w:fill="FFFFFF"/>
        </w:rPr>
        <w:t>201</w:t>
      </w:r>
      <w:r>
        <w:rPr>
          <w:rFonts w:hint="eastAsia" w:ascii="宋体" w:hAnsi="宋体" w:cs="宋体"/>
          <w:szCs w:val="21"/>
          <w:u w:val="single"/>
          <w:shd w:val="clear" w:color="auto" w:fill="FFFFFF"/>
          <w:lang w:val="en-US" w:eastAsia="zh-CN"/>
        </w:rPr>
        <w:t>9</w:t>
      </w:r>
      <w:r>
        <w:rPr>
          <w:rFonts w:hint="eastAsia" w:ascii="宋体" w:hAnsi="宋体" w:cs="宋体"/>
          <w:szCs w:val="21"/>
          <w:shd w:val="clear" w:color="auto" w:fill="FFFFFF"/>
        </w:rPr>
        <w:t>年</w:t>
      </w:r>
      <w:r>
        <w:rPr>
          <w:rFonts w:hint="eastAsia" w:ascii="宋体" w:hAnsi="宋体" w:cs="宋体"/>
          <w:szCs w:val="21"/>
          <w:u w:val="single"/>
          <w:shd w:val="clear" w:color="auto" w:fill="FFFFFF"/>
          <w:lang w:val="en-US" w:eastAsia="zh-CN"/>
        </w:rPr>
        <w:t xml:space="preserve">  05  </w:t>
      </w:r>
      <w:r>
        <w:rPr>
          <w:rFonts w:hint="eastAsia" w:ascii="宋体" w:hAnsi="宋体" w:cs="宋体"/>
          <w:szCs w:val="21"/>
          <w:shd w:val="clear" w:color="auto" w:fill="FFFFFF"/>
        </w:rPr>
        <w:t>月</w:t>
      </w:r>
      <w:r>
        <w:rPr>
          <w:rFonts w:hint="eastAsia" w:ascii="宋体" w:hAnsi="宋体" w:cs="宋体"/>
          <w:szCs w:val="21"/>
          <w:u w:val="single"/>
          <w:shd w:val="clear" w:color="auto" w:fill="FFFFFF"/>
          <w:lang w:val="en-US" w:eastAsia="zh-CN"/>
        </w:rPr>
        <w:t xml:space="preserve">  10 </w:t>
      </w:r>
      <w:r>
        <w:rPr>
          <w:rFonts w:hint="eastAsia" w:ascii="宋体" w:hAnsi="宋体" w:cs="宋体"/>
          <w:szCs w:val="21"/>
          <w:shd w:val="clear" w:color="auto" w:fill="FFFFFF"/>
        </w:rPr>
        <w:t>日</w:t>
      </w:r>
      <w:r>
        <w:rPr>
          <w:rFonts w:hint="eastAsia" w:ascii="宋体" w:hAnsi="宋体" w:cs="宋体"/>
          <w:szCs w:val="21"/>
          <w:u w:val="single"/>
          <w:shd w:val="clear" w:color="auto" w:fill="FFFFFF"/>
        </w:rPr>
        <w:t xml:space="preserve"> 17 </w:t>
      </w:r>
      <w:r>
        <w:rPr>
          <w:rFonts w:hint="eastAsia" w:ascii="宋体" w:hAnsi="宋体" w:cs="宋体"/>
          <w:szCs w:val="21"/>
          <w:shd w:val="clear" w:color="auto" w:fill="FFFFFF"/>
        </w:rPr>
        <w:t>时</w:t>
      </w:r>
      <w:r>
        <w:rPr>
          <w:rFonts w:hint="eastAsia" w:ascii="宋体" w:hAnsi="宋体" w:cs="宋体"/>
          <w:szCs w:val="21"/>
          <w:u w:val="single"/>
          <w:shd w:val="clear" w:color="auto" w:fill="FFFFFF"/>
        </w:rPr>
        <w:t>30</w:t>
      </w:r>
      <w:r>
        <w:rPr>
          <w:rFonts w:hint="eastAsia" w:ascii="宋体" w:hAnsi="宋体" w:cs="宋体"/>
          <w:szCs w:val="21"/>
          <w:shd w:val="clear" w:color="auto" w:fill="FFFFFF"/>
        </w:rPr>
        <w:t>分(法定公休日、法定节假日除外) </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4.2、发售标书地点：</w:t>
      </w:r>
      <w:r>
        <w:rPr>
          <w:rFonts w:hint="eastAsia" w:ascii="宋体" w:hAnsi="宋体" w:cs="宋体"/>
          <w:bCs/>
          <w:szCs w:val="21"/>
        </w:rPr>
        <w:t>海口市蓝天路名门广场北区B2座909室</w:t>
      </w:r>
      <w:r>
        <w:rPr>
          <w:rFonts w:hint="eastAsia" w:ascii="宋体" w:hAnsi="宋体" w:cs="宋体"/>
          <w:szCs w:val="21"/>
          <w:shd w:val="clear" w:color="auto" w:fill="FFFFFF"/>
        </w:rPr>
        <w:t>。</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4.3、报名要求：投标单位报名须由委托代理人持法人授权委托书（委托代理人需提供近</w:t>
      </w:r>
      <w:r>
        <w:rPr>
          <w:rFonts w:hint="eastAsia" w:ascii="宋体" w:hAnsi="宋体" w:cs="宋体"/>
          <w:szCs w:val="21"/>
          <w:shd w:val="clear" w:color="auto" w:fill="FFFFFF"/>
          <w:lang w:eastAsia="zh-CN"/>
        </w:rPr>
        <w:t>三</w:t>
      </w:r>
      <w:r>
        <w:rPr>
          <w:rFonts w:hint="eastAsia" w:ascii="宋体" w:hAnsi="宋体" w:cs="宋体"/>
          <w:szCs w:val="21"/>
          <w:shd w:val="clear" w:color="auto" w:fill="FFFFFF"/>
        </w:rPr>
        <w:t>个月在本单位缴纳的社保证明材料）、委托代理人及法人身份证、经年审合格的营业执照副本、组织机构代码证、税务登记证副本（或三证合一）、投标人资格要求需提供的证明材料等材料一套，收加盖公章复印件。</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4.4、标书售价：谈判文件每套售价</w:t>
      </w:r>
      <w:r>
        <w:rPr>
          <w:rFonts w:hint="eastAsia" w:ascii="宋体" w:hAnsi="宋体" w:cs="宋体"/>
          <w:szCs w:val="21"/>
          <w:shd w:val="clear" w:color="auto" w:fill="FFFFFF"/>
          <w:lang w:val="en-US" w:eastAsia="zh-CN"/>
        </w:rPr>
        <w:t>300</w:t>
      </w:r>
      <w:r>
        <w:rPr>
          <w:rFonts w:hint="eastAsia" w:ascii="宋体" w:hAnsi="宋体" w:cs="宋体"/>
          <w:szCs w:val="21"/>
          <w:shd w:val="clear" w:color="auto" w:fill="FFFFFF"/>
        </w:rPr>
        <w:t>.00元，售后不退；保证金的金额：</w:t>
      </w:r>
      <w:r>
        <w:rPr>
          <w:rFonts w:hint="eastAsia" w:ascii="宋体" w:hAnsi="宋体" w:cs="宋体"/>
          <w:szCs w:val="21"/>
          <w:shd w:val="clear" w:color="auto" w:fill="FFFFFF"/>
          <w:lang w:val="en-US" w:eastAsia="zh-CN"/>
        </w:rPr>
        <w:t>20000</w:t>
      </w:r>
      <w:r>
        <w:rPr>
          <w:rFonts w:hint="eastAsia" w:ascii="宋体" w:hAnsi="宋体" w:cs="宋体"/>
          <w:szCs w:val="21"/>
          <w:shd w:val="clear" w:color="auto" w:fill="FFFFFF"/>
        </w:rPr>
        <w:t>.00元整。</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b/>
          <w:szCs w:val="21"/>
          <w:shd w:val="clear" w:color="auto" w:fill="FFFFFF"/>
        </w:rPr>
        <w:t>5. 投标文件的递交</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5.1、投标文件递交截止时间：</w:t>
      </w:r>
      <w:r>
        <w:rPr>
          <w:rFonts w:hint="eastAsia" w:ascii="宋体" w:hAnsi="宋体" w:cs="宋体"/>
          <w:szCs w:val="21"/>
          <w:u w:val="single"/>
          <w:shd w:val="clear" w:color="auto" w:fill="FFFFFF"/>
        </w:rPr>
        <w:t>201</w:t>
      </w:r>
      <w:r>
        <w:rPr>
          <w:rFonts w:hint="eastAsia" w:ascii="宋体" w:hAnsi="宋体" w:cs="宋体"/>
          <w:szCs w:val="21"/>
          <w:u w:val="single"/>
          <w:shd w:val="clear" w:color="auto" w:fill="FFFFFF"/>
          <w:lang w:val="en-US" w:eastAsia="zh-CN"/>
        </w:rPr>
        <w:t>9</w:t>
      </w:r>
      <w:r>
        <w:rPr>
          <w:rFonts w:hint="eastAsia" w:ascii="宋体" w:hAnsi="宋体" w:cs="宋体"/>
          <w:szCs w:val="21"/>
          <w:shd w:val="clear" w:color="auto" w:fill="FFFFFF"/>
        </w:rPr>
        <w:t>年</w:t>
      </w:r>
      <w:r>
        <w:rPr>
          <w:rFonts w:hint="eastAsia" w:ascii="宋体" w:hAnsi="宋体" w:cs="宋体"/>
          <w:szCs w:val="21"/>
          <w:u w:val="single"/>
          <w:shd w:val="clear" w:color="auto" w:fill="FFFFFF"/>
          <w:lang w:val="en-US" w:eastAsia="zh-CN"/>
        </w:rPr>
        <w:t xml:space="preserve">   05  </w:t>
      </w:r>
      <w:r>
        <w:rPr>
          <w:rFonts w:hint="eastAsia" w:ascii="宋体" w:hAnsi="宋体" w:cs="宋体"/>
          <w:szCs w:val="21"/>
          <w:shd w:val="clear" w:color="auto" w:fill="FFFFFF"/>
        </w:rPr>
        <w:t>月</w:t>
      </w:r>
      <w:r>
        <w:rPr>
          <w:rFonts w:hint="eastAsia" w:ascii="宋体" w:hAnsi="宋体" w:cs="宋体"/>
          <w:szCs w:val="21"/>
          <w:u w:val="single"/>
          <w:shd w:val="clear" w:color="auto" w:fill="FFFFFF"/>
          <w:lang w:val="en-US" w:eastAsia="zh-CN"/>
        </w:rPr>
        <w:t xml:space="preserve">  13  </w:t>
      </w:r>
      <w:r>
        <w:rPr>
          <w:rFonts w:hint="eastAsia" w:ascii="宋体" w:hAnsi="宋体" w:cs="宋体"/>
          <w:szCs w:val="21"/>
          <w:shd w:val="clear" w:color="auto" w:fill="FFFFFF"/>
        </w:rPr>
        <w:t>日</w:t>
      </w:r>
      <w:r>
        <w:rPr>
          <w:rFonts w:hint="eastAsia" w:ascii="宋体" w:hAnsi="宋体" w:cs="宋体"/>
          <w:szCs w:val="21"/>
          <w:u w:val="single"/>
          <w:shd w:val="clear" w:color="auto" w:fill="FFFFFF"/>
          <w:lang w:val="en-US" w:eastAsia="zh-CN"/>
        </w:rPr>
        <w:t xml:space="preserve">   14   </w:t>
      </w:r>
      <w:r>
        <w:rPr>
          <w:rFonts w:hint="eastAsia" w:ascii="宋体" w:hAnsi="宋体" w:cs="宋体"/>
          <w:szCs w:val="21"/>
          <w:shd w:val="clear" w:color="auto" w:fill="FFFFFF"/>
        </w:rPr>
        <w:t>时</w:t>
      </w:r>
      <w:r>
        <w:rPr>
          <w:rFonts w:hint="eastAsia" w:ascii="宋体" w:hAnsi="宋体" w:cs="宋体"/>
          <w:szCs w:val="21"/>
          <w:u w:val="single"/>
          <w:shd w:val="clear" w:color="auto" w:fill="FFFFFF"/>
          <w:lang w:val="en-US" w:eastAsia="zh-CN"/>
        </w:rPr>
        <w:t xml:space="preserve">  30  </w:t>
      </w:r>
      <w:r>
        <w:rPr>
          <w:rFonts w:hint="eastAsia" w:ascii="宋体" w:hAnsi="宋体" w:cs="宋体"/>
          <w:szCs w:val="21"/>
          <w:shd w:val="clear" w:color="auto" w:fill="FFFFFF"/>
        </w:rPr>
        <w:t>分（北京时间）。</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5.2、投标文件递交地址(地点)：</w:t>
      </w:r>
      <w:r>
        <w:rPr>
          <w:rFonts w:hint="eastAsia" w:ascii="宋体" w:hAnsi="宋体"/>
          <w:szCs w:val="21"/>
        </w:rPr>
        <w:t>海口市海秀东路74号鸿泰大厦14层</w:t>
      </w:r>
      <w:r>
        <w:rPr>
          <w:rFonts w:hint="eastAsia" w:ascii="宋体" w:hAnsi="宋体"/>
          <w:szCs w:val="21"/>
          <w:lang w:val="en-US" w:eastAsia="zh-CN"/>
        </w:rPr>
        <w:t xml:space="preserve">  2 </w:t>
      </w:r>
      <w:r>
        <w:rPr>
          <w:rFonts w:hint="eastAsia" w:ascii="宋体" w:hAnsi="宋体"/>
          <w:szCs w:val="21"/>
        </w:rPr>
        <w:t>号会议室</w:t>
      </w:r>
      <w:r>
        <w:rPr>
          <w:rFonts w:hint="eastAsia" w:ascii="宋体" w:hAnsi="宋体" w:cs="宋体"/>
          <w:szCs w:val="21"/>
          <w:shd w:val="clear" w:color="auto" w:fill="FFFFFF"/>
        </w:rPr>
        <w:t xml:space="preserve">。 </w:t>
      </w:r>
    </w:p>
    <w:p>
      <w:pPr>
        <w:shd w:val="solid" w:color="FFFFFF" w:fill="auto"/>
        <w:autoSpaceDN w:val="0"/>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5.3、开标时间：</w:t>
      </w:r>
      <w:r>
        <w:rPr>
          <w:rFonts w:hint="eastAsia" w:ascii="宋体" w:hAnsi="宋体" w:cs="宋体"/>
          <w:szCs w:val="21"/>
          <w:u w:val="single"/>
          <w:shd w:val="clear" w:color="auto" w:fill="FFFFFF"/>
        </w:rPr>
        <w:t>201</w:t>
      </w:r>
      <w:r>
        <w:rPr>
          <w:rFonts w:hint="eastAsia" w:ascii="宋体" w:hAnsi="宋体" w:cs="宋体"/>
          <w:szCs w:val="21"/>
          <w:u w:val="single"/>
          <w:shd w:val="clear" w:color="auto" w:fill="FFFFFF"/>
          <w:lang w:val="en-US" w:eastAsia="zh-CN"/>
        </w:rPr>
        <w:t>9</w:t>
      </w:r>
      <w:r>
        <w:rPr>
          <w:rFonts w:hint="eastAsia" w:ascii="宋体" w:hAnsi="宋体" w:cs="宋体"/>
          <w:szCs w:val="21"/>
          <w:shd w:val="clear" w:color="auto" w:fill="FFFFFF"/>
        </w:rPr>
        <w:t>年</w:t>
      </w:r>
      <w:r>
        <w:rPr>
          <w:rFonts w:hint="eastAsia" w:ascii="宋体" w:hAnsi="宋体" w:cs="宋体"/>
          <w:szCs w:val="21"/>
          <w:u w:val="single"/>
          <w:shd w:val="clear" w:color="auto" w:fill="FFFFFF"/>
        </w:rPr>
        <w:t xml:space="preserve"> </w:t>
      </w:r>
      <w:r>
        <w:rPr>
          <w:rFonts w:hint="eastAsia" w:ascii="宋体" w:hAnsi="宋体" w:cs="宋体"/>
          <w:szCs w:val="21"/>
          <w:u w:val="single"/>
          <w:shd w:val="clear" w:color="auto" w:fill="FFFFFF"/>
          <w:lang w:val="en-US" w:eastAsia="zh-CN"/>
        </w:rPr>
        <w:t xml:space="preserve"> 05  </w:t>
      </w:r>
      <w:r>
        <w:rPr>
          <w:rFonts w:hint="eastAsia" w:ascii="宋体" w:hAnsi="宋体" w:cs="宋体"/>
          <w:szCs w:val="21"/>
          <w:shd w:val="clear" w:color="auto" w:fill="FFFFFF"/>
        </w:rPr>
        <w:t>月</w:t>
      </w:r>
      <w:r>
        <w:rPr>
          <w:rFonts w:hint="eastAsia" w:ascii="宋体" w:hAnsi="宋体" w:cs="宋体"/>
          <w:szCs w:val="21"/>
          <w:u w:val="single"/>
          <w:shd w:val="clear" w:color="auto" w:fill="FFFFFF"/>
          <w:lang w:val="en-US" w:eastAsia="zh-CN"/>
        </w:rPr>
        <w:t xml:space="preserve">  13  </w:t>
      </w:r>
      <w:r>
        <w:rPr>
          <w:rFonts w:hint="eastAsia" w:ascii="宋体" w:hAnsi="宋体" w:cs="宋体"/>
          <w:szCs w:val="21"/>
          <w:shd w:val="clear" w:color="auto" w:fill="FFFFFF"/>
        </w:rPr>
        <w:t>日</w:t>
      </w:r>
      <w:r>
        <w:rPr>
          <w:rFonts w:hint="eastAsia" w:ascii="宋体" w:hAnsi="宋体" w:cs="宋体"/>
          <w:szCs w:val="21"/>
          <w:u w:val="single"/>
          <w:shd w:val="clear" w:color="auto" w:fill="FFFFFF"/>
          <w:lang w:val="en-US" w:eastAsia="zh-CN"/>
        </w:rPr>
        <w:t xml:space="preserve">   14  </w:t>
      </w:r>
      <w:r>
        <w:rPr>
          <w:rFonts w:hint="eastAsia" w:ascii="宋体" w:hAnsi="宋体" w:cs="宋体"/>
          <w:szCs w:val="21"/>
          <w:shd w:val="clear" w:color="auto" w:fill="FFFFFF"/>
        </w:rPr>
        <w:t>时</w:t>
      </w:r>
      <w:r>
        <w:rPr>
          <w:rFonts w:hint="eastAsia" w:ascii="宋体" w:hAnsi="宋体" w:cs="宋体"/>
          <w:szCs w:val="21"/>
          <w:u w:val="single"/>
          <w:shd w:val="clear" w:color="auto" w:fill="FFFFFF"/>
          <w:lang w:val="en-US" w:eastAsia="zh-CN"/>
        </w:rPr>
        <w:t xml:space="preserve">  30  </w:t>
      </w:r>
      <w:r>
        <w:rPr>
          <w:rFonts w:hint="eastAsia" w:ascii="宋体" w:hAnsi="宋体" w:cs="宋体"/>
          <w:szCs w:val="21"/>
          <w:shd w:val="clear" w:color="auto" w:fill="FFFFFF"/>
        </w:rPr>
        <w:t>分（北京时间）。</w:t>
      </w:r>
    </w:p>
    <w:p>
      <w:pPr>
        <w:shd w:val="solid" w:color="FFFFFF" w:fill="auto"/>
        <w:autoSpaceDN w:val="0"/>
        <w:spacing w:line="360" w:lineRule="auto"/>
        <w:rPr>
          <w:rFonts w:hint="eastAsia" w:ascii="宋体" w:hAnsi="宋体"/>
          <w:szCs w:val="21"/>
        </w:rPr>
      </w:pPr>
      <w:r>
        <w:rPr>
          <w:rFonts w:hint="eastAsia" w:ascii="宋体" w:hAnsi="宋体" w:cs="宋体"/>
          <w:szCs w:val="21"/>
          <w:shd w:val="clear" w:color="auto" w:fill="FFFFFF"/>
        </w:rPr>
        <w:t>5.4、开标地点：</w:t>
      </w:r>
      <w:r>
        <w:rPr>
          <w:rFonts w:hint="eastAsia" w:ascii="宋体" w:hAnsi="宋体"/>
          <w:szCs w:val="21"/>
        </w:rPr>
        <w:t xml:space="preserve">海口市海秀东路74号鸿泰大厦14层 </w:t>
      </w:r>
      <w:r>
        <w:rPr>
          <w:rFonts w:hint="eastAsia" w:ascii="宋体" w:hAnsi="宋体"/>
          <w:szCs w:val="21"/>
          <w:lang w:val="en-US" w:eastAsia="zh-CN"/>
        </w:rPr>
        <w:t xml:space="preserve">2 </w:t>
      </w:r>
      <w:r>
        <w:rPr>
          <w:rFonts w:hint="eastAsia" w:ascii="宋体" w:hAnsi="宋体"/>
          <w:szCs w:val="21"/>
        </w:rPr>
        <w:t>号会议室。</w:t>
      </w:r>
    </w:p>
    <w:p>
      <w:pPr>
        <w:shd w:val="solid" w:color="FFFFFF" w:fill="auto"/>
        <w:autoSpaceDN w:val="0"/>
        <w:spacing w:line="360" w:lineRule="auto"/>
        <w:rPr>
          <w:rFonts w:hint="eastAsia" w:ascii="宋体" w:hAnsi="宋体" w:cs="宋体"/>
          <w:szCs w:val="21"/>
        </w:rPr>
      </w:pPr>
      <w:r>
        <w:rPr>
          <w:rFonts w:hint="eastAsia" w:ascii="宋体" w:hAnsi="宋体" w:cs="宋体"/>
          <w:szCs w:val="21"/>
          <w:shd w:val="clear" w:color="auto" w:fill="FFFFFF"/>
        </w:rPr>
        <w:t>5.5、公告发布媒介：中国招标投标公共服务平台</w:t>
      </w:r>
      <w:r>
        <w:rPr>
          <w:rFonts w:hint="eastAsia" w:ascii="宋体" w:hAnsi="宋体" w:cs="宋体"/>
          <w:szCs w:val="21"/>
          <w:shd w:val="clear" w:color="auto" w:fill="FFFFFF"/>
          <w:lang w:eastAsia="zh-CN"/>
        </w:rPr>
        <w:t>、中国海南政府采购网</w:t>
      </w:r>
      <w:r>
        <w:rPr>
          <w:rFonts w:hint="eastAsia" w:ascii="宋体" w:hAnsi="宋体" w:cs="宋体"/>
          <w:szCs w:val="21"/>
          <w:shd w:val="clear" w:color="auto" w:fill="FFFFFF"/>
        </w:rPr>
        <w:t>。</w:t>
      </w:r>
    </w:p>
    <w:p>
      <w:pPr>
        <w:rPr>
          <w:rFonts w:hint="eastAsia" w:ascii="宋体" w:hAnsi="宋体" w:cs="宋体"/>
          <w:b/>
          <w:szCs w:val="21"/>
        </w:rPr>
      </w:pPr>
      <w:r>
        <w:rPr>
          <w:rFonts w:hint="eastAsia" w:ascii="宋体" w:hAnsi="宋体" w:cs="宋体"/>
          <w:b/>
          <w:szCs w:val="21"/>
        </w:rPr>
        <w:t>6. 联系方式</w:t>
      </w:r>
      <w:bookmarkEnd w:id="26"/>
    </w:p>
    <w:p>
      <w:pPr>
        <w:rPr>
          <w:rFonts w:hint="eastAsia" w:ascii="宋体" w:hAnsi="宋体" w:cs="宋体"/>
          <w:szCs w:val="21"/>
        </w:rPr>
      </w:pPr>
      <w:r>
        <w:rPr>
          <w:rFonts w:hint="eastAsia" w:ascii="宋体" w:hAnsi="宋体" w:cs="宋体"/>
          <w:szCs w:val="21"/>
        </w:rPr>
        <w:t>招 标 人：</w:t>
      </w:r>
      <w:r>
        <w:rPr>
          <w:rFonts w:hint="eastAsia" w:ascii="宋体" w:hAnsi="宋体" w:cs="宋体"/>
          <w:szCs w:val="21"/>
          <w:u w:val="single"/>
          <w:lang w:eastAsia="zh-CN"/>
        </w:rPr>
        <w:t>陵水黎族自治县综合行政执法局</w:t>
      </w:r>
      <w:r>
        <w:rPr>
          <w:rFonts w:hint="eastAsia" w:ascii="宋体" w:hAnsi="宋体"/>
          <w:bCs/>
          <w:u w:val="single"/>
          <w:lang w:val="en-US" w:eastAsia="zh-CN"/>
        </w:rPr>
        <w:t xml:space="preserve"> </w:t>
      </w:r>
      <w:r>
        <w:rPr>
          <w:rFonts w:hint="eastAsia" w:ascii="宋体" w:hAnsi="宋体" w:cs="宋体"/>
          <w:szCs w:val="21"/>
          <w:lang w:val="en-US" w:eastAsia="zh-CN"/>
        </w:rPr>
        <w:t xml:space="preserve"> </w:t>
      </w:r>
      <w:r>
        <w:rPr>
          <w:rFonts w:hint="eastAsia" w:ascii="宋体" w:hAnsi="宋体" w:cs="宋体"/>
          <w:szCs w:val="21"/>
        </w:rPr>
        <w:t>招标代理机构：</w:t>
      </w:r>
      <w:r>
        <w:rPr>
          <w:rFonts w:hint="eastAsia" w:ascii="宋体" w:hAnsi="宋体" w:cs="宋体"/>
          <w:szCs w:val="21"/>
          <w:u w:val="single"/>
        </w:rPr>
        <w:t>海南平正项目管理有限公司</w:t>
      </w:r>
    </w:p>
    <w:p>
      <w:pPr>
        <w:ind w:left="5670" w:hanging="5670" w:hangingChars="2700"/>
        <w:rPr>
          <w:rFonts w:hint="eastAsia" w:ascii="宋体" w:hAnsi="宋体" w:cs="宋体"/>
          <w:bCs/>
          <w:szCs w:val="21"/>
          <w:u w:val="single"/>
        </w:rPr>
      </w:pPr>
      <w:r>
        <w:rPr>
          <w:rFonts w:hint="eastAsia" w:ascii="宋体" w:hAnsi="宋体" w:cs="宋体"/>
          <w:szCs w:val="21"/>
        </w:rPr>
        <w:t>地    址：</w:t>
      </w:r>
      <w:r>
        <w:rPr>
          <w:rFonts w:hint="eastAsia" w:ascii="宋体" w:hAnsi="宋体" w:cs="宋体"/>
          <w:szCs w:val="21"/>
          <w:u w:val="single"/>
          <w:lang w:eastAsia="zh-CN"/>
        </w:rPr>
        <w:t>陵水黎族自治县</w:t>
      </w:r>
      <w:r>
        <w:rPr>
          <w:rFonts w:hint="eastAsia" w:ascii="宋体" w:hAnsi="宋体" w:cs="宋体"/>
          <w:bCs/>
          <w:szCs w:val="21"/>
          <w:u w:val="single"/>
        </w:rPr>
        <w:t xml:space="preserve">   </w:t>
      </w: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 xml:space="preserve"> </w:t>
      </w:r>
      <w:r>
        <w:rPr>
          <w:rFonts w:hint="eastAsia" w:ascii="宋体" w:hAnsi="宋体" w:cs="宋体"/>
          <w:bCs/>
          <w:szCs w:val="21"/>
          <w:lang w:eastAsia="zh-CN"/>
        </w:rPr>
        <w:t>地</w:t>
      </w: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 xml:space="preserve"> 址：</w:t>
      </w:r>
      <w:r>
        <w:rPr>
          <w:rFonts w:hint="eastAsia" w:ascii="宋体" w:hAnsi="宋体" w:cs="宋体"/>
          <w:bCs/>
          <w:szCs w:val="21"/>
          <w:u w:val="single"/>
        </w:rPr>
        <w:t>海口市蓝天路名门广场北区B2座909室</w:t>
      </w:r>
    </w:p>
    <w:p>
      <w:pPr>
        <w:rPr>
          <w:rFonts w:hint="eastAsia" w:ascii="宋体" w:hAnsi="宋体" w:cs="宋体"/>
          <w:bCs/>
          <w:szCs w:val="21"/>
          <w:u w:val="single"/>
        </w:rPr>
      </w:pPr>
      <w:r>
        <w:rPr>
          <w:rFonts w:hint="eastAsia" w:ascii="宋体" w:hAnsi="宋体" w:cs="宋体"/>
          <w:bCs/>
          <w:szCs w:val="21"/>
        </w:rPr>
        <w:t>联 系 人：</w:t>
      </w:r>
      <w:r>
        <w:rPr>
          <w:rFonts w:hint="eastAsia" w:ascii="宋体" w:hAnsi="宋体"/>
          <w:szCs w:val="21"/>
          <w:u w:val="single"/>
          <w:lang w:val="en-US" w:eastAsia="zh-CN"/>
        </w:rPr>
        <w:t xml:space="preserve">陈先生 </w:t>
      </w:r>
      <w:r>
        <w:rPr>
          <w:rFonts w:hint="eastAsia" w:ascii="宋体" w:hAnsi="宋体"/>
          <w:szCs w:val="21"/>
          <w:u w:val="single"/>
        </w:rPr>
        <w:t xml:space="preserve">  </w:t>
      </w:r>
      <w:r>
        <w:rPr>
          <w:rFonts w:hint="eastAsia" w:ascii="宋体" w:hAnsi="宋体" w:cs="宋体"/>
          <w:bCs/>
          <w:szCs w:val="21"/>
          <w:u w:val="single"/>
        </w:rPr>
        <w:t xml:space="preserve">          </w:t>
      </w: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联 系 人：</w:t>
      </w:r>
      <w:r>
        <w:rPr>
          <w:rFonts w:hint="eastAsia" w:ascii="宋体" w:hAnsi="宋体" w:cs="宋体"/>
          <w:bCs/>
          <w:szCs w:val="21"/>
          <w:u w:val="single"/>
        </w:rPr>
        <w:t>王工</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p>
    <w:p>
      <w:pPr>
        <w:rPr>
          <w:rFonts w:hint="eastAsia" w:ascii="宋体" w:hAnsi="宋体"/>
        </w:rPr>
      </w:pPr>
      <w:r>
        <w:rPr>
          <w:rFonts w:hint="eastAsia" w:ascii="宋体" w:hAnsi="宋体" w:cs="宋体"/>
          <w:bCs/>
          <w:szCs w:val="21"/>
        </w:rPr>
        <w:t>电    话：</w:t>
      </w:r>
      <w:r>
        <w:rPr>
          <w:rFonts w:hint="eastAsia" w:ascii="宋体" w:hAnsi="宋体" w:cs="宋体"/>
          <w:bCs/>
          <w:szCs w:val="21"/>
          <w:u w:val="single"/>
          <w:lang w:val="en-US" w:eastAsia="zh-CN"/>
        </w:rPr>
        <w:t>18789177876</w:t>
      </w:r>
      <w:r>
        <w:rPr>
          <w:rFonts w:hint="eastAsia" w:ascii="宋体" w:hAnsi="宋体" w:cs="宋体"/>
          <w:szCs w:val="21"/>
          <w:u w:val="single"/>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电    话：</w:t>
      </w:r>
      <w:r>
        <w:rPr>
          <w:rFonts w:hint="eastAsia" w:ascii="宋体" w:hAnsi="宋体" w:cs="宋体"/>
          <w:szCs w:val="21"/>
          <w:u w:val="single"/>
        </w:rPr>
        <w:t>0898-66168832</w:t>
      </w:r>
    </w:p>
    <w:p>
      <w:pPr>
        <w:pStyle w:val="2"/>
        <w:jc w:val="center"/>
        <w:rPr>
          <w:rFonts w:hint="eastAsia" w:ascii="宋体" w:hAnsi="宋体"/>
        </w:rPr>
      </w:pPr>
      <w:bookmarkStart w:id="28" w:name="_Toc246996916"/>
      <w:bookmarkStart w:id="29" w:name="_Toc152042303"/>
      <w:bookmarkStart w:id="30" w:name="_Toc530409515"/>
      <w:bookmarkStart w:id="31" w:name="_Toc246996173"/>
      <w:bookmarkStart w:id="32" w:name="_Toc152045527"/>
      <w:bookmarkStart w:id="33" w:name="_Toc179632544"/>
      <w:bookmarkStart w:id="34" w:name="_Toc144974495"/>
      <w:bookmarkStart w:id="35" w:name="_Toc247085687"/>
      <w:r>
        <w:rPr>
          <w:rFonts w:hint="eastAsia" w:ascii="宋体" w:hAnsi="宋体"/>
        </w:rPr>
        <w:t>第二章 投标人须知</w:t>
      </w:r>
      <w:bookmarkEnd w:id="28"/>
      <w:bookmarkEnd w:id="29"/>
      <w:bookmarkEnd w:id="30"/>
      <w:bookmarkEnd w:id="31"/>
      <w:bookmarkEnd w:id="32"/>
      <w:bookmarkEnd w:id="33"/>
      <w:bookmarkEnd w:id="34"/>
      <w:bookmarkEnd w:id="35"/>
    </w:p>
    <w:p>
      <w:pPr>
        <w:pStyle w:val="3"/>
        <w:jc w:val="center"/>
        <w:rPr>
          <w:rFonts w:hint="eastAsia" w:ascii="宋体" w:hAnsi="宋体" w:eastAsia="宋体"/>
        </w:rPr>
      </w:pPr>
      <w:bookmarkStart w:id="36" w:name="_Toc425177119"/>
      <w:bookmarkStart w:id="37" w:name="_Toc144974496"/>
      <w:bookmarkStart w:id="38" w:name="_Toc152045528"/>
      <w:bookmarkStart w:id="39" w:name="_Toc246996917"/>
      <w:bookmarkStart w:id="40" w:name="_Toc179632545"/>
      <w:bookmarkStart w:id="41" w:name="_Toc530409516"/>
      <w:bookmarkStart w:id="42" w:name="_Toc152042304"/>
      <w:bookmarkStart w:id="43" w:name="_Toc247085688"/>
      <w:bookmarkStart w:id="44" w:name="_Toc246996174"/>
      <w:r>
        <w:rPr>
          <w:rFonts w:hint="eastAsia" w:ascii="宋体" w:hAnsi="宋体" w:eastAsia="宋体"/>
        </w:rPr>
        <w:t>投标人须知前附表</w:t>
      </w:r>
      <w:bookmarkEnd w:id="36"/>
      <w:bookmarkEnd w:id="37"/>
      <w:bookmarkEnd w:id="38"/>
      <w:bookmarkEnd w:id="39"/>
      <w:bookmarkEnd w:id="40"/>
      <w:bookmarkEnd w:id="41"/>
      <w:bookmarkEnd w:id="42"/>
      <w:bookmarkEnd w:id="43"/>
      <w:bookmarkEnd w:id="44"/>
    </w:p>
    <w:tbl>
      <w:tblPr>
        <w:tblStyle w:val="37"/>
        <w:tblW w:w="8522" w:type="dxa"/>
        <w:jc w:val="center"/>
        <w:tblInd w:w="0" w:type="dxa"/>
        <w:tblLayout w:type="fixed"/>
        <w:tblCellMar>
          <w:top w:w="0" w:type="dxa"/>
          <w:left w:w="108" w:type="dxa"/>
          <w:bottom w:w="0" w:type="dxa"/>
          <w:right w:w="108" w:type="dxa"/>
        </w:tblCellMar>
      </w:tblPr>
      <w:tblGrid>
        <w:gridCol w:w="1008"/>
        <w:gridCol w:w="1980"/>
        <w:gridCol w:w="5534"/>
      </w:tblGrid>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szCs w:val="21"/>
              </w:rPr>
            </w:pPr>
            <w:r>
              <w:rPr>
                <w:rFonts w:ascii="宋体" w:hAnsi="宋体"/>
                <w:b/>
                <w:szCs w:val="21"/>
              </w:rPr>
              <w:t>条款号</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szCs w:val="21"/>
              </w:rPr>
            </w:pPr>
            <w:r>
              <w:rPr>
                <w:rFonts w:ascii="宋体" w:hAnsi="宋体"/>
                <w:b/>
                <w:szCs w:val="21"/>
              </w:rPr>
              <w:t>条  款  名  称</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szCs w:val="21"/>
              </w:rPr>
            </w:pPr>
            <w:r>
              <w:rPr>
                <w:rFonts w:ascii="宋体" w:hAnsi="宋体"/>
                <w:b/>
                <w:szCs w:val="21"/>
              </w:rPr>
              <w:t>编  列  内  容</w:t>
            </w:r>
          </w:p>
        </w:tc>
      </w:tr>
      <w:tr>
        <w:tblPrEx>
          <w:tblLayout w:type="fixed"/>
          <w:tblCellMar>
            <w:top w:w="0" w:type="dxa"/>
            <w:left w:w="108" w:type="dxa"/>
            <w:bottom w:w="0" w:type="dxa"/>
            <w:right w:w="108" w:type="dxa"/>
          </w:tblCellMar>
        </w:tblPrEx>
        <w:trPr>
          <w:trHeight w:val="1625"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招标人</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Cs w:val="21"/>
                <w:u w:val="single"/>
              </w:rPr>
            </w:pPr>
            <w:r>
              <w:rPr>
                <w:rFonts w:hint="eastAsia" w:ascii="宋体" w:hAnsi="宋体"/>
                <w:szCs w:val="21"/>
              </w:rPr>
              <w:t>名称：</w:t>
            </w:r>
            <w:r>
              <w:rPr>
                <w:rFonts w:hint="eastAsia" w:ascii="宋体" w:hAnsi="宋体"/>
                <w:szCs w:val="21"/>
                <w:lang w:eastAsia="zh-CN"/>
              </w:rPr>
              <w:t>陵水黎族自治县综合行政执法局</w:t>
            </w:r>
            <w:r>
              <w:rPr>
                <w:rFonts w:hint="eastAsia" w:ascii="宋体" w:hAnsi="宋体"/>
                <w:szCs w:val="21"/>
                <w:lang w:val="en-US" w:eastAsia="zh-CN"/>
              </w:rPr>
              <w:t xml:space="preserve"> </w:t>
            </w:r>
          </w:p>
          <w:p>
            <w:pPr>
              <w:spacing w:line="440" w:lineRule="exact"/>
              <w:rPr>
                <w:rFonts w:hint="eastAsia" w:ascii="宋体" w:hAnsi="宋体"/>
                <w:szCs w:val="21"/>
              </w:rPr>
            </w:pPr>
            <w:r>
              <w:rPr>
                <w:rFonts w:hint="eastAsia" w:ascii="宋体" w:hAnsi="宋体"/>
                <w:szCs w:val="21"/>
              </w:rPr>
              <w:t>地址：</w:t>
            </w:r>
            <w:r>
              <w:rPr>
                <w:rFonts w:hint="eastAsia" w:ascii="宋体" w:hAnsi="宋体"/>
                <w:szCs w:val="21"/>
                <w:lang w:eastAsia="zh-CN"/>
              </w:rPr>
              <w:t>陵水黎族自治县</w:t>
            </w:r>
          </w:p>
          <w:p>
            <w:pPr>
              <w:spacing w:line="440" w:lineRule="exact"/>
              <w:rPr>
                <w:rFonts w:hint="eastAsia" w:ascii="宋体" w:hAnsi="宋体"/>
                <w:szCs w:val="21"/>
              </w:rPr>
            </w:pPr>
            <w:r>
              <w:rPr>
                <w:rFonts w:hint="eastAsia" w:ascii="宋体" w:hAnsi="宋体"/>
                <w:szCs w:val="21"/>
              </w:rPr>
              <w:t>联系人：</w:t>
            </w:r>
            <w:r>
              <w:rPr>
                <w:rFonts w:hint="eastAsia" w:ascii="宋体" w:hAnsi="宋体"/>
                <w:szCs w:val="21"/>
                <w:lang w:val="en-US" w:eastAsia="zh-CN"/>
              </w:rPr>
              <w:t xml:space="preserve">陈先生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Cs/>
                <w:szCs w:val="21"/>
                <w:u w:val="single"/>
              </w:rPr>
              <w:t xml:space="preserve">  </w:t>
            </w:r>
          </w:p>
          <w:p>
            <w:pPr>
              <w:spacing w:line="440" w:lineRule="exact"/>
              <w:rPr>
                <w:rFonts w:hint="eastAsia" w:ascii="宋体" w:hAnsi="宋体" w:eastAsia="宋体"/>
                <w:szCs w:val="21"/>
                <w:lang w:eastAsia="zh-CN"/>
              </w:rPr>
            </w:pPr>
            <w:r>
              <w:rPr>
                <w:rFonts w:hint="eastAsia" w:ascii="宋体" w:hAnsi="宋体"/>
                <w:szCs w:val="21"/>
              </w:rPr>
              <w:t>电  话：</w:t>
            </w:r>
            <w:r>
              <w:rPr>
                <w:rFonts w:hint="eastAsia" w:ascii="宋体" w:hAnsi="宋体"/>
                <w:szCs w:val="21"/>
                <w:lang w:val="en-US" w:eastAsia="zh-CN"/>
              </w:rPr>
              <w:t xml:space="preserve">18789177876 </w:t>
            </w:r>
          </w:p>
        </w:tc>
      </w:tr>
      <w:tr>
        <w:tblPrEx>
          <w:tblLayout w:type="fixed"/>
          <w:tblCellMar>
            <w:top w:w="0" w:type="dxa"/>
            <w:left w:w="108" w:type="dxa"/>
            <w:bottom w:w="0" w:type="dxa"/>
            <w:right w:w="108" w:type="dxa"/>
          </w:tblCellMar>
        </w:tblPrEx>
        <w:trPr>
          <w:trHeight w:val="1563"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招标代理机构</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ascii="宋体" w:hAnsi="宋体"/>
                <w:szCs w:val="21"/>
              </w:rPr>
              <w:t>名称：</w:t>
            </w:r>
            <w:r>
              <w:rPr>
                <w:rFonts w:hint="eastAsia" w:ascii="宋体" w:hAnsi="宋体"/>
                <w:szCs w:val="21"/>
              </w:rPr>
              <w:t>海南平正项目管理有限公司</w:t>
            </w:r>
          </w:p>
          <w:p>
            <w:pPr>
              <w:spacing w:line="440" w:lineRule="exact"/>
              <w:rPr>
                <w:rFonts w:hint="eastAsia" w:ascii="宋体" w:hAnsi="宋体" w:cs="宋体"/>
                <w:bCs/>
                <w:szCs w:val="21"/>
                <w:u w:val="single"/>
              </w:rPr>
            </w:pPr>
            <w:r>
              <w:rPr>
                <w:rFonts w:ascii="宋体" w:hAnsi="宋体"/>
                <w:szCs w:val="21"/>
              </w:rPr>
              <w:t>地址：</w:t>
            </w:r>
            <w:r>
              <w:rPr>
                <w:rFonts w:hint="eastAsia" w:ascii="宋体" w:hAnsi="宋体" w:cs="宋体"/>
                <w:bCs/>
                <w:szCs w:val="21"/>
              </w:rPr>
              <w:t>海口市蓝天路名门广场北区B2座909室</w:t>
            </w:r>
          </w:p>
          <w:p>
            <w:pPr>
              <w:spacing w:line="440" w:lineRule="exact"/>
              <w:rPr>
                <w:rFonts w:hint="eastAsia" w:ascii="宋体" w:hAnsi="宋体"/>
                <w:szCs w:val="21"/>
              </w:rPr>
            </w:pPr>
            <w:r>
              <w:rPr>
                <w:rFonts w:ascii="宋体" w:hAnsi="宋体"/>
                <w:szCs w:val="21"/>
              </w:rPr>
              <w:t>联系人：</w:t>
            </w:r>
            <w:r>
              <w:rPr>
                <w:rFonts w:hint="eastAsia" w:ascii="宋体" w:hAnsi="宋体"/>
                <w:szCs w:val="21"/>
              </w:rPr>
              <w:t>王工</w:t>
            </w:r>
          </w:p>
          <w:p>
            <w:pPr>
              <w:spacing w:line="440" w:lineRule="exact"/>
              <w:rPr>
                <w:rFonts w:hint="eastAsia" w:ascii="宋体" w:hAnsi="宋体"/>
                <w:szCs w:val="21"/>
              </w:rPr>
            </w:pPr>
            <w:r>
              <w:rPr>
                <w:rFonts w:ascii="宋体" w:hAnsi="宋体"/>
                <w:szCs w:val="21"/>
              </w:rPr>
              <w:t>电</w:t>
            </w:r>
            <w:r>
              <w:rPr>
                <w:rFonts w:hint="eastAsia" w:ascii="宋体" w:hAnsi="宋体"/>
                <w:szCs w:val="21"/>
              </w:rPr>
              <w:t xml:space="preserve">  </w:t>
            </w:r>
            <w:r>
              <w:rPr>
                <w:rFonts w:ascii="宋体" w:hAnsi="宋体"/>
                <w:szCs w:val="21"/>
              </w:rPr>
              <w:t>话：</w:t>
            </w:r>
            <w:r>
              <w:rPr>
                <w:rFonts w:hint="eastAsia" w:ascii="宋体" w:hAnsi="宋体" w:cs="宋体"/>
                <w:szCs w:val="21"/>
              </w:rPr>
              <w:t>0898-66168832</w:t>
            </w:r>
          </w:p>
        </w:tc>
      </w:tr>
      <w:tr>
        <w:tblPrEx>
          <w:tblLayout w:type="fixed"/>
          <w:tblCellMar>
            <w:top w:w="0" w:type="dxa"/>
            <w:left w:w="108" w:type="dxa"/>
            <w:bottom w:w="0" w:type="dxa"/>
            <w:right w:w="108" w:type="dxa"/>
          </w:tblCellMar>
        </w:tblPrEx>
        <w:trPr>
          <w:trHeight w:val="269"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项目名称</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b/>
                <w:szCs w:val="21"/>
                <w:lang w:eastAsia="zh-CN"/>
              </w:rPr>
            </w:pPr>
            <w:r>
              <w:rPr>
                <w:rFonts w:hint="eastAsia" w:ascii="宋体" w:hAnsi="宋体"/>
                <w:b w:val="0"/>
                <w:bCs/>
                <w:szCs w:val="21"/>
              </w:rPr>
              <w:t>陵水县三才镇海日星汉项目违法建筑二期拆除工程</w:t>
            </w:r>
            <w:r>
              <w:rPr>
                <w:rFonts w:hint="eastAsia" w:ascii="宋体" w:hAnsi="宋体"/>
                <w:b w:val="0"/>
                <w:bCs/>
                <w:szCs w:val="21"/>
                <w:lang w:eastAsia="zh-CN"/>
              </w:rPr>
              <w:t>（二次招标）</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建设地点</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cs="宋体"/>
                <w:szCs w:val="21"/>
                <w:shd w:val="clear" w:color="auto" w:fill="FFFFFF"/>
                <w:lang w:val="en-US" w:eastAsia="zh-CN"/>
              </w:rPr>
              <w:t>陵水黎族自治县三才镇</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1.2.1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资金来源</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政府投资</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1.2.2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出资比例</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100%</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1.2.</w:t>
            </w:r>
            <w:r>
              <w:rPr>
                <w:rFonts w:hint="eastAsia" w:ascii="宋体" w:hAnsi="宋体"/>
                <w:szCs w:val="21"/>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资金</w:t>
            </w:r>
            <w:r>
              <w:rPr>
                <w:rFonts w:ascii="宋体" w:hAnsi="宋体"/>
                <w:szCs w:val="21"/>
              </w:rPr>
              <w:t>落实情况</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已落实</w:t>
            </w:r>
          </w:p>
        </w:tc>
      </w:tr>
      <w:tr>
        <w:tblPrEx>
          <w:tblLayout w:type="fixed"/>
          <w:tblCellMar>
            <w:top w:w="0" w:type="dxa"/>
            <w:left w:w="108" w:type="dxa"/>
            <w:bottom w:w="0" w:type="dxa"/>
            <w:right w:w="108" w:type="dxa"/>
          </w:tblCellMar>
        </w:tblPrEx>
        <w:trPr>
          <w:trHeight w:val="73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3</w:t>
            </w:r>
            <w:r>
              <w:rPr>
                <w:rFonts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招标范围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hd w:val="solid" w:color="FFFFFF" w:fill="auto"/>
              <w:autoSpaceDN w:val="0"/>
              <w:ind w:right="199" w:rightChars="95"/>
              <w:rPr>
                <w:rFonts w:ascii="宋体" w:hAnsi="宋体"/>
                <w:sz w:val="20"/>
                <w:szCs w:val="21"/>
              </w:rPr>
            </w:pPr>
            <w:r>
              <w:rPr>
                <w:rFonts w:hint="eastAsia"/>
                <w:szCs w:val="21"/>
                <w:lang w:eastAsia="zh-CN"/>
              </w:rPr>
              <w:t>施工图纸及工程量清单包含的所有工作内容</w:t>
            </w:r>
            <w:r>
              <w:rPr>
                <w:rFonts w:hint="eastAsia"/>
                <w:szCs w:val="21"/>
              </w:rPr>
              <w:t>（具体以施工设计图和工程量清单为主）</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1.3.2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计划工期</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ascii="宋体" w:hAnsi="宋体"/>
                <w:szCs w:val="21"/>
              </w:rPr>
              <w:t>计划工期：</w:t>
            </w:r>
            <w:r>
              <w:rPr>
                <w:rFonts w:hint="eastAsia" w:ascii="宋体" w:hAnsi="宋体"/>
                <w:szCs w:val="21"/>
                <w:lang w:val="en-US" w:eastAsia="zh-CN"/>
              </w:rPr>
              <w:t xml:space="preserve">15 </w:t>
            </w:r>
            <w:r>
              <w:rPr>
                <w:rFonts w:hint="eastAsia" w:ascii="宋体" w:hAnsi="宋体"/>
                <w:szCs w:val="21"/>
              </w:rPr>
              <w:t>日历天</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1.3.3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质量要求</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合格</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1.4.1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投标人资质条件、能力</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rPr>
                <w:rFonts w:hint="eastAsia"/>
                <w:szCs w:val="21"/>
              </w:rPr>
            </w:pPr>
            <w:r>
              <w:rPr>
                <w:b/>
                <w:bCs/>
                <w:szCs w:val="21"/>
              </w:rPr>
              <w:t>资质条件：</w:t>
            </w:r>
            <w:r>
              <w:rPr>
                <w:rFonts w:hint="eastAsia"/>
                <w:szCs w:val="21"/>
              </w:rPr>
              <w:t>具备独立法人资格，且具备</w:t>
            </w:r>
            <w:r>
              <w:rPr>
                <w:rFonts w:hint="eastAsia" w:ascii="宋体" w:hAnsi="宋体"/>
                <w:szCs w:val="21"/>
              </w:rPr>
              <w:t>建筑工程</w:t>
            </w:r>
            <w:r>
              <w:rPr>
                <w:rFonts w:hint="eastAsia" w:ascii="宋体" w:hAnsi="宋体"/>
              </w:rPr>
              <w:t>施工总承包叁级（含）</w:t>
            </w:r>
            <w:r>
              <w:rPr>
                <w:rFonts w:hint="eastAsia" w:ascii="宋体" w:hAnsi="宋体"/>
                <w:szCs w:val="21"/>
                <w:lang w:val="ru-RU"/>
              </w:rPr>
              <w:t>以上资质企业</w:t>
            </w:r>
            <w:r>
              <w:rPr>
                <w:rFonts w:hint="eastAsia"/>
                <w:szCs w:val="21"/>
              </w:rPr>
              <w:t>或营业执照的经营范围内包括房屋拆迁工程施工的建筑业企业。</w:t>
            </w:r>
          </w:p>
          <w:p>
            <w:pPr>
              <w:rPr>
                <w:rFonts w:hint="eastAsia"/>
                <w:szCs w:val="21"/>
              </w:rPr>
            </w:pPr>
            <w:r>
              <w:rPr>
                <w:rFonts w:hint="eastAsia" w:ascii="宋体" w:hAnsi="宋体"/>
                <w:szCs w:val="21"/>
              </w:rPr>
              <w:t>证明材料：提供营业执照副本复印件、</w:t>
            </w:r>
            <w:r>
              <w:rPr>
                <w:rFonts w:hint="eastAsia"/>
                <w:szCs w:val="21"/>
              </w:rPr>
              <w:t>资质证书</w:t>
            </w:r>
            <w:r>
              <w:rPr>
                <w:rFonts w:hint="eastAsia" w:ascii="宋体" w:hAnsi="宋体"/>
                <w:szCs w:val="21"/>
              </w:rPr>
              <w:t>复印件加盖公章。</w:t>
            </w:r>
          </w:p>
          <w:p>
            <w:pPr>
              <w:spacing w:line="360" w:lineRule="exact"/>
              <w:rPr>
                <w:rFonts w:hint="eastAsia" w:ascii="宋体" w:hAnsi="宋体"/>
                <w:szCs w:val="21"/>
              </w:rPr>
            </w:pPr>
            <w:r>
              <w:rPr>
                <w:rFonts w:hint="eastAsia"/>
                <w:b/>
                <w:bCs/>
                <w:szCs w:val="21"/>
              </w:rPr>
              <w:t>项目负责人（项目经理）</w:t>
            </w:r>
            <w:r>
              <w:rPr>
                <w:b/>
                <w:bCs/>
                <w:szCs w:val="21"/>
              </w:rPr>
              <w:t>资格</w:t>
            </w:r>
            <w:r>
              <w:rPr>
                <w:rFonts w:hint="eastAsia"/>
                <w:b/>
                <w:bCs/>
                <w:szCs w:val="21"/>
              </w:rPr>
              <w:t>：</w:t>
            </w:r>
            <w:r>
              <w:rPr>
                <w:rFonts w:hint="eastAsia" w:ascii="宋体" w:hAnsi="宋体" w:cs="宋体"/>
                <w:szCs w:val="21"/>
                <w:shd w:val="clear" w:color="auto" w:fill="FFFFFF"/>
              </w:rPr>
              <w:t>具备在本单位注册的</w:t>
            </w:r>
            <w:r>
              <w:rPr>
                <w:rFonts w:hint="eastAsia" w:ascii="宋体" w:hAnsi="宋体" w:cs="宋体"/>
                <w:szCs w:val="21"/>
                <w:u w:val="single"/>
                <w:shd w:val="clear" w:color="auto" w:fill="FFFFFF"/>
              </w:rPr>
              <w:t>建筑工程</w:t>
            </w:r>
            <w:r>
              <w:rPr>
                <w:rFonts w:hint="eastAsia" w:ascii="宋体" w:hAnsi="宋体" w:cs="宋体"/>
                <w:szCs w:val="21"/>
                <w:shd w:val="clear" w:color="auto" w:fill="FFFFFF"/>
              </w:rPr>
              <w:t>专业贰级（含）以上注册建造师执业资格</w:t>
            </w:r>
            <w:r>
              <w:rPr>
                <w:rFonts w:hint="eastAsia" w:ascii="宋体" w:hAnsi="宋体"/>
                <w:szCs w:val="21"/>
              </w:rPr>
              <w:t>，且不得担任其他在施建设工程项目的项目负责人（项目经理）（提供承诺函，格式自定）。</w:t>
            </w:r>
          </w:p>
          <w:p>
            <w:pPr>
              <w:spacing w:line="3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证明材料：注册建造师证复印件加盖公章、承诺函加盖公章。</w:t>
            </w:r>
          </w:p>
          <w:p>
            <w:pPr>
              <w:spacing w:line="360" w:lineRule="exact"/>
              <w:rPr>
                <w:rFonts w:hint="eastAsia" w:ascii="宋体" w:hAnsi="宋体"/>
                <w:szCs w:val="21"/>
              </w:rPr>
            </w:pPr>
            <w:r>
              <w:rPr>
                <w:rFonts w:hint="eastAsia" w:ascii="宋体" w:hAnsi="宋体"/>
                <w:b/>
                <w:szCs w:val="21"/>
              </w:rPr>
              <w:t>财务要求</w:t>
            </w:r>
            <w:r>
              <w:rPr>
                <w:rFonts w:hint="eastAsia" w:ascii="宋体" w:hAnsi="宋体"/>
                <w:szCs w:val="21"/>
              </w:rPr>
              <w:t>： 投标人具有良好的商业信誉和健全的财务会计制度（</w:t>
            </w:r>
            <w:r>
              <w:rPr>
                <w:rFonts w:hint="eastAsia" w:ascii="宋体" w:hAnsi="宋体"/>
                <w:szCs w:val="21"/>
                <w:lang w:val="en-GB"/>
              </w:rPr>
              <w:t>需提供2018年任意</w:t>
            </w:r>
            <w:r>
              <w:rPr>
                <w:rFonts w:hint="eastAsia" w:ascii="宋体" w:hAnsi="宋体"/>
                <w:szCs w:val="21"/>
                <w:lang w:val="en-US" w:eastAsia="zh-CN"/>
              </w:rPr>
              <w:t>3</w:t>
            </w:r>
            <w:r>
              <w:rPr>
                <w:rFonts w:hint="eastAsia" w:ascii="宋体" w:hAnsi="宋体"/>
                <w:szCs w:val="21"/>
                <w:lang w:val="en-GB"/>
              </w:rPr>
              <w:t>个月的财务报表或2017年经审计的财务报</w:t>
            </w:r>
            <w:r>
              <w:rPr>
                <w:rFonts w:hint="eastAsia" w:ascii="宋体" w:hAnsi="宋体"/>
                <w:szCs w:val="21"/>
                <w:lang w:val="en-GB" w:eastAsia="zh-CN"/>
              </w:rPr>
              <w:t>告</w:t>
            </w:r>
            <w:r>
              <w:rPr>
                <w:rFonts w:hint="eastAsia" w:ascii="宋体" w:hAnsi="宋体"/>
                <w:szCs w:val="21"/>
                <w:lang w:val="en-GB"/>
              </w:rPr>
              <w:t>复印件并加盖公章</w:t>
            </w:r>
            <w:r>
              <w:rPr>
                <w:rFonts w:hint="eastAsia" w:ascii="宋体" w:hAnsi="宋体"/>
                <w:szCs w:val="21"/>
              </w:rPr>
              <w:t>），具有依法缴纳税收和社会保障资金的良好记录（提供2018年至今任意</w:t>
            </w:r>
            <w:r>
              <w:rPr>
                <w:rFonts w:hint="eastAsia" w:ascii="宋体" w:hAnsi="宋体"/>
                <w:szCs w:val="21"/>
                <w:lang w:val="en-US" w:eastAsia="zh-CN"/>
              </w:rPr>
              <w:t>3</w:t>
            </w:r>
            <w:r>
              <w:rPr>
                <w:rFonts w:hint="eastAsia" w:ascii="宋体" w:hAnsi="宋体"/>
                <w:szCs w:val="21"/>
              </w:rPr>
              <w:t>个月的纳税及缴纳社保证明材料）。</w:t>
            </w:r>
          </w:p>
          <w:p>
            <w:pPr>
              <w:spacing w:line="360" w:lineRule="exact"/>
              <w:rPr>
                <w:rFonts w:hint="eastAsia" w:ascii="宋体" w:hAnsi="宋体"/>
                <w:szCs w:val="21"/>
              </w:rPr>
            </w:pPr>
            <w:r>
              <w:rPr>
                <w:rFonts w:hint="eastAsia" w:ascii="宋体" w:hAnsi="宋体"/>
                <w:szCs w:val="21"/>
              </w:rPr>
              <w:t>证明材料：</w:t>
            </w:r>
            <w:r>
              <w:rPr>
                <w:rFonts w:hint="eastAsia" w:ascii="宋体" w:hAnsi="宋体"/>
                <w:szCs w:val="21"/>
                <w:lang w:eastAsia="zh-CN"/>
              </w:rPr>
              <w:t>提供</w:t>
            </w:r>
            <w:r>
              <w:rPr>
                <w:rFonts w:hint="eastAsia" w:ascii="宋体" w:hAnsi="宋体"/>
                <w:szCs w:val="21"/>
                <w:lang w:val="en-US" w:eastAsia="zh-CN"/>
              </w:rPr>
              <w:t>2017年</w:t>
            </w:r>
            <w:r>
              <w:rPr>
                <w:rFonts w:hint="eastAsia" w:ascii="宋体" w:hAnsi="宋体"/>
                <w:szCs w:val="21"/>
              </w:rPr>
              <w:t>经审计的财务报</w:t>
            </w:r>
            <w:r>
              <w:rPr>
                <w:rFonts w:hint="eastAsia" w:ascii="宋体" w:hAnsi="宋体"/>
                <w:szCs w:val="21"/>
                <w:lang w:eastAsia="zh-CN"/>
              </w:rPr>
              <w:t>告或提供</w:t>
            </w:r>
            <w:r>
              <w:rPr>
                <w:rFonts w:hint="eastAsia" w:ascii="宋体" w:hAnsi="宋体"/>
                <w:szCs w:val="21"/>
                <w:lang w:val="en-US" w:eastAsia="zh-CN"/>
              </w:rPr>
              <w:t>2018年任意三个月的财务报表（复印件加盖公章）</w:t>
            </w:r>
            <w:r>
              <w:rPr>
                <w:rFonts w:hint="eastAsia" w:ascii="宋体" w:hAnsi="宋体"/>
                <w:szCs w:val="21"/>
              </w:rPr>
              <w:t>、纳税及缴纳社保证明材料</w:t>
            </w:r>
            <w:r>
              <w:rPr>
                <w:rFonts w:hint="eastAsia" w:ascii="宋体" w:hAnsi="宋体"/>
                <w:szCs w:val="21"/>
                <w:lang w:val="en-US" w:eastAsia="zh-CN"/>
              </w:rPr>
              <w:t>（复印件加盖公章）</w:t>
            </w:r>
            <w:r>
              <w:rPr>
                <w:rFonts w:hint="eastAsia" w:ascii="宋体" w:hAnsi="宋体"/>
                <w:szCs w:val="21"/>
              </w:rPr>
              <w:t>。</w:t>
            </w:r>
          </w:p>
          <w:p>
            <w:pPr>
              <w:spacing w:line="360" w:lineRule="exact"/>
              <w:rPr>
                <w:rFonts w:hint="eastAsia" w:ascii="宋体" w:hAnsi="宋体"/>
                <w:szCs w:val="21"/>
              </w:rPr>
            </w:pPr>
            <w:r>
              <w:rPr>
                <w:rFonts w:hint="eastAsia" w:ascii="宋体" w:hAnsi="宋体"/>
                <w:b/>
                <w:szCs w:val="21"/>
              </w:rPr>
              <w:t>业绩要求</w:t>
            </w:r>
            <w:r>
              <w:rPr>
                <w:rFonts w:hint="eastAsia" w:ascii="宋体" w:hAnsi="宋体"/>
                <w:szCs w:val="21"/>
              </w:rPr>
              <w:t>：不作要求。</w:t>
            </w:r>
          </w:p>
          <w:p>
            <w:pPr>
              <w:spacing w:line="360" w:lineRule="auto"/>
              <w:rPr>
                <w:rFonts w:hint="eastAsia"/>
                <w:b/>
                <w:bCs/>
                <w:szCs w:val="21"/>
              </w:rPr>
            </w:pPr>
            <w:r>
              <w:rPr>
                <w:rFonts w:hint="eastAsia"/>
                <w:b/>
                <w:bCs/>
                <w:szCs w:val="21"/>
              </w:rPr>
              <w:t>信誉要求：</w:t>
            </w:r>
          </w:p>
          <w:p>
            <w:pPr>
              <w:spacing w:line="360" w:lineRule="auto"/>
              <w:rPr>
                <w:rFonts w:hint="eastAsia" w:ascii="宋体" w:hAnsi="宋体" w:cs="宋体"/>
                <w:szCs w:val="21"/>
                <w:shd w:val="clear" w:color="auto" w:fill="FFFFFF"/>
              </w:rPr>
            </w:pPr>
            <w:r>
              <w:rPr>
                <w:rFonts w:hint="eastAsia" w:ascii="宋体" w:hAnsi="宋体" w:cs="宋体"/>
                <w:szCs w:val="21"/>
                <w:shd w:val="clear" w:color="auto" w:fill="FFFFFF"/>
              </w:rPr>
              <w:t>1、参加政府采购活动近三年内，在经营活动中没有重大违法记录；</w:t>
            </w:r>
            <w:r>
              <w:t>（</w:t>
            </w:r>
            <w:r>
              <w:rPr>
                <w:rFonts w:hint="eastAsia"/>
              </w:rPr>
              <w:t>提供</w:t>
            </w:r>
            <w:r>
              <w:t>书面</w:t>
            </w:r>
            <w:r>
              <w:rPr>
                <w:rFonts w:hint="eastAsia"/>
              </w:rPr>
              <w:t>加盖公章声明函或承诺函</w:t>
            </w:r>
            <w:r>
              <w:t>）</w:t>
            </w:r>
            <w:r>
              <w:rPr>
                <w:rFonts w:hint="eastAsia"/>
              </w:rPr>
              <w:t>。</w:t>
            </w:r>
          </w:p>
          <w:p>
            <w:pPr>
              <w:spacing w:line="360" w:lineRule="auto"/>
              <w:rPr>
                <w:rFonts w:hint="eastAsia"/>
                <w:b/>
                <w:bCs/>
                <w:szCs w:val="21"/>
              </w:rPr>
            </w:pPr>
            <w:r>
              <w:rPr>
                <w:rFonts w:hint="eastAsia"/>
                <w:b/>
                <w:bCs/>
                <w:szCs w:val="21"/>
              </w:rPr>
              <w:t>其他要求：</w:t>
            </w:r>
          </w:p>
          <w:p>
            <w:pPr>
              <w:spacing w:line="360" w:lineRule="auto"/>
            </w:pPr>
            <w:r>
              <w:rPr>
                <w:rFonts w:hint="eastAsia"/>
                <w:b w:val="0"/>
                <w:bCs w:val="0"/>
                <w:szCs w:val="21"/>
                <w:lang w:val="en-US" w:eastAsia="zh-CN"/>
              </w:rPr>
              <w:t>1、</w:t>
            </w:r>
            <w:r>
              <w:rPr>
                <w:rFonts w:hint="eastAsia"/>
                <w:b w:val="0"/>
                <w:bCs w:val="0"/>
                <w:szCs w:val="21"/>
              </w:rPr>
              <w:t>必须为未被列入信用中国网站(www.creditchina.gov.cn)或中国政府采购网(www.ccgp.gov.cn)渠道信用记录失信被执行人、重大税收违法案件当事人名单、政府采购严重违法失信行为记录名单的供应商(网址证明截图加盖公章)</w:t>
            </w:r>
          </w:p>
          <w:p>
            <w:pPr>
              <w:numPr>
                <w:ilvl w:val="0"/>
                <w:numId w:val="0"/>
              </w:numPr>
              <w:shd w:val="solid" w:color="FFFFFF" w:fill="auto"/>
              <w:autoSpaceDN w:val="0"/>
              <w:spacing w:line="360" w:lineRule="auto"/>
              <w:ind w:right="199" w:rightChars="95"/>
              <w:rPr>
                <w:rFonts w:hint="eastAsia"/>
                <w:kern w:val="0"/>
              </w:rPr>
            </w:pPr>
            <w:r>
              <w:rPr>
                <w:rFonts w:hint="eastAsia" w:ascii="宋体" w:hAnsi="宋体" w:cs="宋体"/>
                <w:szCs w:val="21"/>
                <w:shd w:val="clear" w:color="auto" w:fill="FFFFFF"/>
                <w:lang w:val="en-US" w:eastAsia="zh-CN"/>
              </w:rPr>
              <w:t>2、</w:t>
            </w:r>
            <w:r>
              <w:rPr>
                <w:rFonts w:hint="eastAsia" w:ascii="宋体" w:hAnsi="宋体" w:cs="宋体"/>
                <w:szCs w:val="21"/>
                <w:shd w:val="clear" w:color="auto" w:fill="FFFFFF"/>
              </w:rPr>
              <w:t>投标人须在海南省住房和城乡建设厅完善《海南省建筑企业诚信档案手册》登记（提供可通过扫描二维码查询的打印件加盖公章）。</w:t>
            </w:r>
          </w:p>
          <w:p>
            <w:pPr>
              <w:shd w:val="solid" w:color="FFFFFF" w:fill="auto"/>
              <w:autoSpaceDN w:val="0"/>
              <w:spacing w:line="360" w:lineRule="auto"/>
              <w:ind w:right="199" w:rightChars="95"/>
              <w:rPr>
                <w:rFonts w:hint="eastAsia"/>
                <w:kern w:val="0"/>
              </w:rPr>
            </w:pPr>
            <w:r>
              <w:rPr>
                <w:rFonts w:hint="eastAsia"/>
                <w:kern w:val="0"/>
              </w:rPr>
              <w:t>证明材料：</w:t>
            </w:r>
            <w:r>
              <w:rPr>
                <w:rFonts w:hint="eastAsia" w:ascii="宋体" w:hAnsi="宋体"/>
                <w:szCs w:val="21"/>
              </w:rPr>
              <w:t>提供</w:t>
            </w:r>
            <w:r>
              <w:rPr>
                <w:rFonts w:hint="eastAsia"/>
                <w:kern w:val="0"/>
              </w:rPr>
              <w:t>《海南省建筑企业诚信档案手册》可通过扫描二维码查询的打印件加盖公章。</w:t>
            </w:r>
          </w:p>
          <w:p>
            <w:pPr>
              <w:numPr>
                <w:ilvl w:val="0"/>
                <w:numId w:val="0"/>
              </w:numPr>
              <w:shd w:val="solid" w:color="FFFFFF" w:fill="auto"/>
              <w:autoSpaceDN w:val="0"/>
              <w:spacing w:line="360" w:lineRule="auto"/>
              <w:ind w:right="199" w:rightChars="95"/>
              <w:rPr>
                <w:rFonts w:hint="eastAsia"/>
                <w:kern w:val="0"/>
              </w:rPr>
            </w:pPr>
            <w:r>
              <w:rPr>
                <w:rFonts w:hint="eastAsia"/>
                <w:kern w:val="0"/>
                <w:lang w:val="en-US" w:eastAsia="zh-CN"/>
              </w:rPr>
              <w:t>3、</w:t>
            </w:r>
            <w:r>
              <w:rPr>
                <w:rFonts w:hint="eastAsia"/>
                <w:kern w:val="0"/>
              </w:rPr>
              <w:t>项目机构其他人员配置：施工员1人，安全员1人，</w:t>
            </w:r>
            <w:r>
              <w:rPr>
                <w:rFonts w:hint="eastAsia"/>
                <w:color w:val="000000" w:themeColor="text1"/>
                <w:kern w:val="0"/>
                <w14:textFill>
                  <w14:solidFill>
                    <w14:schemeClr w14:val="tx1"/>
                  </w14:solidFill>
                </w14:textFill>
              </w:rPr>
              <w:t>质量员1人，材料员1人，</w:t>
            </w:r>
            <w:r>
              <w:rPr>
                <w:rFonts w:hint="eastAsia"/>
                <w:kern w:val="0"/>
              </w:rPr>
              <w:t>资料员1人。本项目要求的所有岗位人员的岗位证书必须是建设行政主管部门颁发。</w:t>
            </w:r>
          </w:p>
          <w:p>
            <w:pPr>
              <w:shd w:val="solid" w:color="FFFFFF" w:fill="auto"/>
              <w:autoSpaceDN w:val="0"/>
              <w:spacing w:line="360" w:lineRule="auto"/>
              <w:ind w:right="199" w:rightChars="95"/>
              <w:rPr>
                <w:rFonts w:hint="eastAsia"/>
                <w:kern w:val="0"/>
              </w:rPr>
            </w:pPr>
            <w:r>
              <w:rPr>
                <w:rFonts w:hint="eastAsia"/>
                <w:kern w:val="0"/>
              </w:rPr>
              <w:t>证明材料：岗位证书复印件加盖公章。</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9</w:t>
            </w:r>
            <w:r>
              <w:rPr>
                <w:rFonts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踏勘现场</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pStyle w:val="14"/>
              <w:topLinePunct/>
              <w:spacing w:line="400" w:lineRule="exact"/>
              <w:rPr>
                <w:rFonts w:hint="eastAsia" w:hAnsi="宋体"/>
                <w:sz w:val="21"/>
                <w:szCs w:val="21"/>
              </w:rPr>
            </w:pPr>
            <w:r>
              <w:rPr>
                <w:rFonts w:hint="eastAsia" w:hAnsi="宋体"/>
                <w:sz w:val="32"/>
                <w:szCs w:val="32"/>
              </w:rPr>
              <w:t>√</w:t>
            </w:r>
            <w:r>
              <w:rPr>
                <w:rFonts w:hint="eastAsia" w:hAnsi="宋体"/>
                <w:sz w:val="21"/>
                <w:szCs w:val="21"/>
              </w:rPr>
              <w:t>不组织</w:t>
            </w:r>
          </w:p>
          <w:p>
            <w:pPr>
              <w:spacing w:line="440" w:lineRule="exact"/>
              <w:rPr>
                <w:rFonts w:hint="eastAsia" w:ascii="宋体" w:hAnsi="宋体"/>
                <w:szCs w:val="21"/>
              </w:rPr>
            </w:pPr>
            <w:r>
              <w:rPr>
                <w:rFonts w:ascii="宋体" w:hAnsi="宋体"/>
                <w:sz w:val="32"/>
                <w:szCs w:val="32"/>
              </w:rPr>
              <w:t>□</w:t>
            </w:r>
            <w:r>
              <w:rPr>
                <w:rFonts w:hint="eastAsia" w:ascii="宋体" w:hAnsi="宋体"/>
                <w:szCs w:val="21"/>
              </w:rPr>
              <w:t>组织，踏勘时间：</w:t>
            </w:r>
          </w:p>
          <w:p>
            <w:pPr>
              <w:spacing w:line="440" w:lineRule="exact"/>
              <w:rPr>
                <w:rFonts w:ascii="宋体" w:hAnsi="宋体"/>
                <w:szCs w:val="21"/>
              </w:rPr>
            </w:pPr>
            <w:r>
              <w:rPr>
                <w:rFonts w:hint="eastAsia" w:ascii="宋体" w:hAnsi="宋体"/>
                <w:szCs w:val="21"/>
              </w:rPr>
              <w:t xml:space="preserve">        踏勘集中地点：</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10</w:t>
            </w:r>
            <w:r>
              <w:rPr>
                <w:rFonts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投标预备会</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pStyle w:val="14"/>
              <w:topLinePunct/>
              <w:spacing w:line="400" w:lineRule="exact"/>
              <w:rPr>
                <w:rFonts w:hint="eastAsia" w:hAnsi="宋体"/>
                <w:sz w:val="21"/>
                <w:szCs w:val="21"/>
              </w:rPr>
            </w:pPr>
            <w:r>
              <w:rPr>
                <w:rFonts w:hint="eastAsia" w:hAnsi="宋体"/>
                <w:sz w:val="32"/>
                <w:szCs w:val="32"/>
              </w:rPr>
              <w:t>√</w:t>
            </w:r>
            <w:r>
              <w:rPr>
                <w:rFonts w:hint="eastAsia" w:hAnsi="宋体"/>
                <w:sz w:val="21"/>
                <w:szCs w:val="21"/>
              </w:rPr>
              <w:t>不召开</w:t>
            </w:r>
          </w:p>
          <w:p>
            <w:pPr>
              <w:spacing w:line="440" w:lineRule="exact"/>
              <w:rPr>
                <w:rFonts w:hint="eastAsia" w:ascii="宋体" w:hAnsi="宋体"/>
                <w:szCs w:val="21"/>
              </w:rPr>
            </w:pPr>
            <w:r>
              <w:rPr>
                <w:rFonts w:ascii="宋体" w:hAnsi="宋体"/>
                <w:sz w:val="32"/>
                <w:szCs w:val="32"/>
              </w:rPr>
              <w:t>□</w:t>
            </w:r>
            <w:r>
              <w:rPr>
                <w:rFonts w:hint="eastAsia" w:ascii="宋体" w:hAnsi="宋体"/>
                <w:szCs w:val="21"/>
              </w:rPr>
              <w:t>召开，召开时间：</w:t>
            </w:r>
          </w:p>
          <w:p>
            <w:pPr>
              <w:pStyle w:val="14"/>
              <w:topLinePunct/>
              <w:spacing w:line="400" w:lineRule="exact"/>
              <w:rPr>
                <w:rFonts w:hAnsi="宋体"/>
                <w:sz w:val="32"/>
                <w:szCs w:val="32"/>
              </w:rPr>
            </w:pPr>
            <w:r>
              <w:rPr>
                <w:rFonts w:hint="eastAsia" w:hAnsi="宋体"/>
                <w:szCs w:val="21"/>
              </w:rPr>
              <w:t xml:space="preserve">       </w:t>
            </w:r>
            <w:r>
              <w:rPr>
                <w:rFonts w:hint="eastAsia" w:hAnsi="宋体"/>
                <w:sz w:val="21"/>
                <w:szCs w:val="21"/>
              </w:rPr>
              <w:t>召开地点</w:t>
            </w:r>
            <w:r>
              <w:rPr>
                <w:rFonts w:hint="eastAsia" w:hAnsi="宋体"/>
                <w:szCs w:val="21"/>
              </w:rPr>
              <w:t>：</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1.10.2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投标人提出问题的截止时间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递交投标文件截止日期前以书面形式向招标人或代理人提出澄清要求</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1.10.3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招标人书面澄清的时间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递交投标文件截止日期前以书面形式向投标人发出澄清</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1.11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偏离</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pStyle w:val="14"/>
              <w:topLinePunct/>
              <w:spacing w:line="400" w:lineRule="exact"/>
              <w:rPr>
                <w:rFonts w:hint="eastAsia" w:hAnsi="宋体"/>
                <w:sz w:val="21"/>
                <w:szCs w:val="21"/>
              </w:rPr>
            </w:pPr>
            <w:r>
              <w:rPr>
                <w:rFonts w:hint="eastAsia" w:hAnsi="宋体"/>
                <w:sz w:val="32"/>
                <w:szCs w:val="32"/>
              </w:rPr>
              <w:t>√</w:t>
            </w:r>
            <w:r>
              <w:rPr>
                <w:rFonts w:hint="eastAsia" w:hAnsi="宋体"/>
                <w:sz w:val="21"/>
                <w:szCs w:val="21"/>
              </w:rPr>
              <w:t>不允许</w:t>
            </w:r>
          </w:p>
          <w:p>
            <w:pPr>
              <w:pStyle w:val="14"/>
              <w:topLinePunct/>
              <w:spacing w:line="400" w:lineRule="exact"/>
              <w:rPr>
                <w:rFonts w:hAnsi="宋体"/>
                <w:sz w:val="21"/>
                <w:szCs w:val="21"/>
              </w:rPr>
            </w:pPr>
            <w:r>
              <w:rPr>
                <w:rFonts w:hAnsi="宋体"/>
                <w:sz w:val="32"/>
                <w:szCs w:val="32"/>
              </w:rPr>
              <w:t>□</w:t>
            </w:r>
            <w:r>
              <w:rPr>
                <w:rFonts w:hint="eastAsia" w:hAnsi="宋体"/>
                <w:sz w:val="21"/>
                <w:szCs w:val="21"/>
              </w:rPr>
              <w:t>允许</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2.1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构成招标文件的其他材料</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cs="宋体"/>
              </w:rPr>
              <w:t>招标文件的澄清、修改</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2.2.1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投标人要求澄清招标文件的截止时间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递交投标文件截止日期前以书面形式向招标人或代理人提出澄清要求</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2.2.2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投标截止时间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cs="宋体"/>
                <w:szCs w:val="21"/>
                <w:u w:val="single"/>
                <w:shd w:val="clear" w:color="auto" w:fill="FFFFFF"/>
              </w:rPr>
              <w:t>201</w:t>
            </w:r>
            <w:r>
              <w:rPr>
                <w:rFonts w:hint="eastAsia" w:ascii="宋体" w:hAnsi="宋体" w:cs="宋体"/>
                <w:szCs w:val="21"/>
                <w:u w:val="single"/>
                <w:shd w:val="clear" w:color="auto" w:fill="FFFFFF"/>
                <w:lang w:val="en-US" w:eastAsia="zh-CN"/>
              </w:rPr>
              <w:t>9</w:t>
            </w:r>
            <w:r>
              <w:rPr>
                <w:rFonts w:hint="eastAsia" w:ascii="宋体" w:hAnsi="宋体" w:cs="宋体"/>
                <w:szCs w:val="21"/>
                <w:shd w:val="clear" w:color="auto" w:fill="FFFFFF"/>
              </w:rPr>
              <w:t>年</w:t>
            </w:r>
            <w:r>
              <w:rPr>
                <w:rFonts w:hint="eastAsia" w:ascii="宋体" w:hAnsi="宋体" w:cs="宋体"/>
                <w:szCs w:val="21"/>
                <w:u w:val="single"/>
                <w:shd w:val="clear" w:color="auto" w:fill="FFFFFF"/>
                <w:lang w:val="en-US" w:eastAsia="zh-CN"/>
              </w:rPr>
              <w:t xml:space="preserve">  05   </w:t>
            </w:r>
            <w:r>
              <w:rPr>
                <w:rFonts w:hint="eastAsia" w:ascii="宋体" w:hAnsi="宋体" w:cs="宋体"/>
                <w:szCs w:val="21"/>
                <w:shd w:val="clear" w:color="auto" w:fill="FFFFFF"/>
              </w:rPr>
              <w:t>月</w:t>
            </w:r>
            <w:r>
              <w:rPr>
                <w:rFonts w:hint="eastAsia" w:ascii="宋体" w:hAnsi="宋体" w:cs="宋体"/>
                <w:szCs w:val="21"/>
                <w:u w:val="single"/>
                <w:shd w:val="clear" w:color="auto" w:fill="FFFFFF"/>
                <w:lang w:val="en-US" w:eastAsia="zh-CN"/>
              </w:rPr>
              <w:t xml:space="preserve">  13   </w:t>
            </w:r>
            <w:r>
              <w:rPr>
                <w:rFonts w:hint="eastAsia" w:ascii="宋体" w:hAnsi="宋体" w:cs="宋体"/>
                <w:szCs w:val="21"/>
                <w:shd w:val="clear" w:color="auto" w:fill="FFFFFF"/>
              </w:rPr>
              <w:t>日</w:t>
            </w:r>
            <w:r>
              <w:rPr>
                <w:rFonts w:hint="eastAsia" w:ascii="宋体" w:hAnsi="宋体" w:cs="宋体"/>
                <w:szCs w:val="21"/>
                <w:u w:val="single"/>
                <w:shd w:val="clear" w:color="auto" w:fill="FFFFFF"/>
                <w:lang w:val="en-US" w:eastAsia="zh-CN"/>
              </w:rPr>
              <w:t xml:space="preserve">   14  </w:t>
            </w:r>
            <w:r>
              <w:rPr>
                <w:rFonts w:hint="eastAsia" w:ascii="宋体" w:hAnsi="宋体" w:cs="宋体"/>
                <w:szCs w:val="21"/>
                <w:shd w:val="clear" w:color="auto" w:fill="FFFFFF"/>
              </w:rPr>
              <w:t>时</w:t>
            </w:r>
            <w:r>
              <w:rPr>
                <w:rFonts w:hint="eastAsia" w:ascii="宋体" w:hAnsi="宋体" w:cs="宋体"/>
                <w:szCs w:val="21"/>
                <w:u w:val="single"/>
                <w:shd w:val="clear" w:color="auto" w:fill="FFFFFF"/>
                <w:lang w:val="en-US" w:eastAsia="zh-CN"/>
              </w:rPr>
              <w:t xml:space="preserve">  30   </w:t>
            </w:r>
            <w:r>
              <w:rPr>
                <w:rFonts w:hint="eastAsia" w:ascii="宋体" w:hAnsi="宋体" w:cs="宋体"/>
                <w:szCs w:val="21"/>
                <w:shd w:val="clear" w:color="auto" w:fill="FFFFFF"/>
              </w:rPr>
              <w:t>分</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2.2.3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投标人确认收到招标文件澄清的时间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收到澄清文件后应于24小时内，以书面形式给予确认。</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2.3.2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投标人确认收到招标文件修改的时间</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收到修改文件后应于24小时内，以书面形式给予确认。</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3.1</w:t>
            </w:r>
            <w:r>
              <w:rPr>
                <w:rFonts w:hint="eastAsia"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构成投标文件的其他材料</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招标文件要求的其他材料</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3.2.3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最高投标限价</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
                <w:szCs w:val="21"/>
              </w:rPr>
            </w:pPr>
            <w:r>
              <w:rPr>
                <w:rFonts w:hint="eastAsia" w:ascii="宋体" w:hAnsi="宋体"/>
                <w:szCs w:val="21"/>
              </w:rPr>
              <w:t>本项目</w:t>
            </w:r>
            <w:r>
              <w:rPr>
                <w:rFonts w:hint="eastAsia" w:ascii="宋体" w:hAnsi="宋体"/>
                <w:szCs w:val="21"/>
                <w:lang w:eastAsia="zh-CN"/>
              </w:rPr>
              <w:t>最高限价</w:t>
            </w:r>
            <w:r>
              <w:rPr>
                <w:rFonts w:hint="eastAsia" w:ascii="宋体" w:hAnsi="宋体"/>
                <w:szCs w:val="21"/>
                <w:u w:val="single"/>
                <w:lang w:val="en-US" w:eastAsia="zh-CN"/>
              </w:rPr>
              <w:t xml:space="preserve"> 1902058.82   </w:t>
            </w:r>
            <w:r>
              <w:rPr>
                <w:rFonts w:hint="eastAsia" w:ascii="宋体" w:hAnsi="宋体"/>
                <w:szCs w:val="21"/>
              </w:rPr>
              <w:t>元。投标人投标报价超出招标控制价的</w:t>
            </w:r>
            <w:r>
              <w:rPr>
                <w:rFonts w:hint="eastAsia" w:ascii="宋体" w:hAnsi="宋体"/>
                <w:szCs w:val="21"/>
                <w:lang w:eastAsia="zh-CN"/>
              </w:rPr>
              <w:t>否决其投标</w:t>
            </w:r>
            <w:r>
              <w:rPr>
                <w:rFonts w:hint="eastAsia" w:ascii="宋体" w:hAnsi="宋体"/>
                <w:szCs w:val="21"/>
              </w:rPr>
              <w:t>。</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3.3</w:t>
            </w:r>
            <w:r>
              <w:rPr>
                <w:rFonts w:hint="eastAsia"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投标有效期</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lang w:val="en-US" w:eastAsia="zh-CN"/>
              </w:rPr>
              <w:t xml:space="preserve"> 60 </w:t>
            </w:r>
            <w:r>
              <w:rPr>
                <w:rFonts w:hint="eastAsia" w:ascii="宋体" w:hAnsi="宋体"/>
                <w:szCs w:val="21"/>
              </w:rPr>
              <w:t>日历天（从投标截止之日算起）</w:t>
            </w:r>
            <w:r>
              <w:rPr>
                <w:rFonts w:hint="eastAsia" w:ascii="宋体" w:hAnsi="宋体"/>
                <w:sz w:val="32"/>
                <w:szCs w:val="32"/>
              </w:rPr>
              <w:t xml:space="preserve"> </w:t>
            </w:r>
          </w:p>
        </w:tc>
      </w:tr>
      <w:tr>
        <w:tblPrEx>
          <w:tblLayout w:type="fixed"/>
          <w:tblCellMar>
            <w:top w:w="0" w:type="dxa"/>
            <w:left w:w="108" w:type="dxa"/>
            <w:bottom w:w="0" w:type="dxa"/>
            <w:right w:w="108" w:type="dxa"/>
          </w:tblCellMar>
        </w:tblPrEx>
        <w:trPr>
          <w:trHeight w:val="10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szCs w:val="21"/>
              </w:rPr>
              <w:t>3.4.1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szCs w:val="21"/>
              </w:rPr>
              <w:t>投标保证金</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pStyle w:val="14"/>
              <w:topLinePunct/>
              <w:spacing w:line="400" w:lineRule="exact"/>
              <w:rPr>
                <w:rFonts w:hAnsi="宋体"/>
                <w:sz w:val="21"/>
                <w:szCs w:val="21"/>
              </w:rPr>
            </w:pPr>
            <w:r>
              <w:rPr>
                <w:rFonts w:hAnsi="宋体"/>
                <w:sz w:val="32"/>
                <w:szCs w:val="32"/>
              </w:rPr>
              <w:t>□</w:t>
            </w:r>
            <w:r>
              <w:rPr>
                <w:rFonts w:hint="eastAsia" w:hAnsi="宋体"/>
                <w:sz w:val="21"/>
                <w:szCs w:val="21"/>
              </w:rPr>
              <w:t>不要求递交投标保证金</w:t>
            </w:r>
          </w:p>
          <w:p>
            <w:pPr>
              <w:spacing w:line="440" w:lineRule="exact"/>
              <w:rPr>
                <w:rFonts w:ascii="宋体" w:hAnsi="宋体"/>
                <w:szCs w:val="21"/>
              </w:rPr>
            </w:pPr>
            <w:r>
              <w:rPr>
                <w:rFonts w:hAnsi="宋体"/>
                <w:sz w:val="32"/>
                <w:szCs w:val="32"/>
              </w:rPr>
              <w:t>■</w:t>
            </w:r>
            <w:r>
              <w:rPr>
                <w:rFonts w:hint="eastAsia" w:ascii="宋体" w:hAnsi="宋体"/>
                <w:szCs w:val="21"/>
              </w:rPr>
              <w:t>要求递交投标保证金</w:t>
            </w:r>
          </w:p>
          <w:p>
            <w:pPr>
              <w:autoSpaceDE w:val="0"/>
              <w:spacing w:line="360" w:lineRule="auto"/>
            </w:pPr>
            <w:r>
              <w:rPr>
                <w:rFonts w:hint="eastAsia" w:ascii="宋体" w:hAnsi="宋体" w:cs="宋体"/>
                <w:sz w:val="24"/>
              </w:rPr>
              <w:t>缴纳投标保证金方式：转账方式</w:t>
            </w:r>
          </w:p>
          <w:p>
            <w:pPr>
              <w:autoSpaceDE w:val="0"/>
              <w:spacing w:line="360" w:lineRule="auto"/>
            </w:pPr>
            <w:r>
              <w:rPr>
                <w:rFonts w:hint="eastAsia" w:ascii="宋体" w:hAnsi="宋体" w:cs="宋体"/>
                <w:sz w:val="24"/>
              </w:rPr>
              <w:t>投标保证金的</w:t>
            </w:r>
            <w:r>
              <w:rPr>
                <w:rFonts w:ascii="宋体" w:hAnsi="宋体" w:cs="宋体"/>
                <w:sz w:val="24"/>
              </w:rPr>
              <w:t>金额：</w:t>
            </w:r>
            <w:r>
              <w:rPr>
                <w:rFonts w:hint="eastAsia" w:ascii="宋体" w:hAnsi="宋体" w:cs="宋体"/>
                <w:sz w:val="24"/>
                <w:u w:val="single"/>
                <w:lang w:val="en-US" w:eastAsia="zh-CN"/>
              </w:rPr>
              <w:t>20000.00</w:t>
            </w:r>
            <w:r>
              <w:rPr>
                <w:rFonts w:hint="eastAsia" w:ascii="宋体" w:hAnsi="宋体" w:cs="宋体"/>
                <w:bCs/>
                <w:sz w:val="24"/>
              </w:rPr>
              <w:t>元整</w:t>
            </w:r>
          </w:p>
          <w:p>
            <w:pPr>
              <w:autoSpaceDE w:val="0"/>
              <w:spacing w:line="360" w:lineRule="auto"/>
            </w:pPr>
            <w:r>
              <w:rPr>
                <w:rFonts w:hint="eastAsia" w:ascii="宋体" w:hAnsi="宋体" w:cs="宋体"/>
                <w:sz w:val="24"/>
              </w:rPr>
              <w:t>递交投标保证金截止时间：于</w:t>
            </w:r>
            <w:r>
              <w:rPr>
                <w:rFonts w:hint="eastAsia" w:ascii="宋体" w:hAnsi="宋体" w:cs="宋体"/>
                <w:sz w:val="24"/>
                <w:u w:val="single"/>
              </w:rPr>
              <w:t>201</w:t>
            </w:r>
            <w:r>
              <w:rPr>
                <w:rFonts w:hint="eastAsia" w:ascii="宋体" w:hAnsi="宋体" w:cs="宋体"/>
                <w:sz w:val="24"/>
                <w:u w:val="single"/>
                <w:lang w:val="en-US" w:eastAsia="zh-CN"/>
              </w:rPr>
              <w:t xml:space="preserve">9 </w:t>
            </w:r>
            <w:r>
              <w:rPr>
                <w:rFonts w:hint="eastAsia" w:ascii="宋体" w:hAnsi="宋体" w:cs="宋体"/>
                <w:sz w:val="24"/>
              </w:rPr>
              <w:t>年</w:t>
            </w:r>
            <w:r>
              <w:rPr>
                <w:rFonts w:hint="eastAsia" w:ascii="宋体" w:hAnsi="宋体" w:cs="宋体"/>
                <w:sz w:val="24"/>
                <w:u w:val="single"/>
                <w:lang w:val="en-US" w:eastAsia="zh-CN"/>
              </w:rPr>
              <w:t xml:space="preserve"> 05 </w:t>
            </w:r>
            <w:r>
              <w:rPr>
                <w:rFonts w:hint="eastAsia" w:ascii="宋体" w:hAnsi="宋体" w:cs="宋体"/>
                <w:sz w:val="24"/>
              </w:rPr>
              <w:t>月</w:t>
            </w:r>
            <w:r>
              <w:rPr>
                <w:rFonts w:hint="eastAsia" w:ascii="宋体" w:hAnsi="宋体" w:cs="宋体"/>
                <w:sz w:val="24"/>
                <w:u w:val="single"/>
                <w:lang w:val="en-US" w:eastAsia="zh-CN"/>
              </w:rPr>
              <w:t xml:space="preserve"> 13</w:t>
            </w:r>
            <w:r>
              <w:rPr>
                <w:rFonts w:hint="eastAsia" w:ascii="宋体" w:hAnsi="宋体" w:cs="宋体"/>
                <w:sz w:val="24"/>
              </w:rPr>
              <w:t>日</w:t>
            </w:r>
            <w:r>
              <w:rPr>
                <w:rFonts w:hint="eastAsia" w:ascii="宋体" w:hAnsi="宋体" w:cs="宋体"/>
                <w:sz w:val="24"/>
                <w:u w:val="single"/>
                <w:lang w:val="en-US" w:eastAsia="zh-CN"/>
              </w:rPr>
              <w:t>14</w:t>
            </w:r>
            <w:r>
              <w:rPr>
                <w:rFonts w:hint="eastAsia" w:ascii="宋体" w:hAnsi="宋体" w:cs="宋体"/>
                <w:sz w:val="24"/>
              </w:rPr>
              <w:t>时</w:t>
            </w:r>
            <w:r>
              <w:rPr>
                <w:rFonts w:hint="eastAsia" w:ascii="宋体" w:hAnsi="宋体" w:cs="宋体"/>
                <w:sz w:val="24"/>
                <w:u w:val="single"/>
                <w:lang w:val="en-US" w:eastAsia="zh-CN"/>
              </w:rPr>
              <w:t>30</w:t>
            </w:r>
            <w:r>
              <w:rPr>
                <w:rFonts w:hint="eastAsia" w:ascii="宋体" w:hAnsi="宋体" w:cs="宋体"/>
                <w:sz w:val="24"/>
              </w:rPr>
              <w:t>分前（以进入指定帐户时间为准）应从基本账户转至以下账户，禁止代交代缴。</w:t>
            </w:r>
          </w:p>
          <w:p>
            <w:pPr>
              <w:autoSpaceDE w:val="0"/>
              <w:spacing w:line="360" w:lineRule="auto"/>
            </w:pPr>
            <w:r>
              <w:rPr>
                <w:rFonts w:hint="eastAsia" w:ascii="宋体" w:hAnsi="宋体" w:cs="宋体"/>
                <w:sz w:val="24"/>
              </w:rPr>
              <w:t>账户名称：海南平正项目管理有限公司</w:t>
            </w:r>
          </w:p>
          <w:p>
            <w:pPr>
              <w:autoSpaceDE w:val="0"/>
              <w:spacing w:line="360" w:lineRule="auto"/>
            </w:pPr>
            <w:r>
              <w:rPr>
                <w:rFonts w:hint="eastAsia" w:ascii="宋体" w:hAnsi="宋体" w:cs="宋体"/>
                <w:sz w:val="24"/>
              </w:rPr>
              <w:t>开户银行：中国农行海口文明支行</w:t>
            </w:r>
          </w:p>
          <w:p>
            <w:pPr>
              <w:spacing w:line="320" w:lineRule="exact"/>
            </w:pPr>
            <w:r>
              <w:rPr>
                <w:rFonts w:hint="eastAsia" w:ascii="宋体" w:hAnsi="宋体" w:cs="宋体"/>
                <w:sz w:val="24"/>
              </w:rPr>
              <w:t>开户账号： 2 1228 0010 4000 7522</w:t>
            </w:r>
          </w:p>
          <w:p>
            <w:pPr>
              <w:spacing w:line="360" w:lineRule="auto"/>
              <w:rPr>
                <w:rFonts w:hint="eastAsia"/>
                <w:szCs w:val="21"/>
              </w:rPr>
            </w:pPr>
            <w:r>
              <w:rPr>
                <w:rFonts w:hint="eastAsia" w:ascii="宋体" w:hAnsi="宋体" w:cs="宋体"/>
                <w:b/>
                <w:sz w:val="21"/>
                <w:szCs w:val="21"/>
              </w:rPr>
              <w:t>注：投标保证金须在开标前到帐</w:t>
            </w:r>
            <w:r>
              <w:rPr>
                <w:rFonts w:hint="eastAsia" w:ascii="宋体" w:hAnsi="宋体" w:cs="宋体"/>
                <w:sz w:val="21"/>
                <w:szCs w:val="21"/>
              </w:rPr>
              <w:t>。</w:t>
            </w:r>
            <w:r>
              <w:rPr>
                <w:rFonts w:hint="eastAsia" w:ascii="宋体" w:hAnsi="宋体" w:cs="宋体"/>
                <w:b/>
                <w:sz w:val="21"/>
                <w:szCs w:val="21"/>
              </w:rPr>
              <w:t>如投标人投标保证金未按要求到帐的，视为无效投标并不接收投标文件。</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近年财务状况的年份要求</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 w:val="20"/>
                <w:szCs w:val="21"/>
              </w:rPr>
              <w:t>2017年度</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近年完成的类似项目的年份要求</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签字或盖章要求</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hint="eastAsia" w:ascii="宋体" w:hAnsi="宋体"/>
                <w:szCs w:val="21"/>
              </w:rPr>
              <w:t>投标文件应用不褪色的墨水书写或打印，</w:t>
            </w:r>
            <w:r>
              <w:rPr>
                <w:rFonts w:ascii="宋体" w:hAnsi="宋体"/>
                <w:szCs w:val="21"/>
              </w:rPr>
              <w:t>字迹应易于辨认</w:t>
            </w:r>
            <w:r>
              <w:rPr>
                <w:rFonts w:hint="eastAsia" w:ascii="宋体" w:hAnsi="宋体"/>
                <w:szCs w:val="21"/>
              </w:rPr>
              <w:t>并应由投标人的法定代表人或其委托代理人签字和盖单位章。没有签字或盖单位章的投标文件将被拒绝。由委托代理人签字的，投标文件中应附有法定代表人授权书。</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w:t>
            </w:r>
            <w:r>
              <w:rPr>
                <w:rFonts w:hint="eastAsia"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投标文件副本份数</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hint="eastAsia" w:ascii="宋体" w:hAnsi="宋体"/>
                <w:szCs w:val="21"/>
              </w:rPr>
              <w:t>正本</w:t>
            </w:r>
            <w:r>
              <w:rPr>
                <w:rFonts w:hint="eastAsia" w:ascii="宋体" w:hAnsi="宋体"/>
                <w:szCs w:val="21"/>
                <w:u w:val="single"/>
              </w:rPr>
              <w:t>壹</w:t>
            </w:r>
            <w:r>
              <w:rPr>
                <w:rFonts w:hint="eastAsia" w:ascii="宋体" w:hAnsi="宋体"/>
                <w:szCs w:val="21"/>
              </w:rPr>
              <w:t>份，副本</w:t>
            </w:r>
            <w:r>
              <w:rPr>
                <w:rFonts w:hint="eastAsia" w:ascii="宋体" w:hAnsi="宋体"/>
                <w:szCs w:val="21"/>
                <w:u w:val="single"/>
              </w:rPr>
              <w:t>叁</w:t>
            </w:r>
            <w:r>
              <w:rPr>
                <w:rFonts w:hint="eastAsia" w:ascii="宋体" w:hAnsi="宋体"/>
                <w:szCs w:val="21"/>
              </w:rPr>
              <w:t>份。</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w:t>
            </w:r>
            <w:r>
              <w:rPr>
                <w:rFonts w:hint="eastAsia" w:ascii="宋体" w:hAnsi="宋体"/>
                <w:szCs w:val="21"/>
              </w:rPr>
              <w:t>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装订要求</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Cs w:val="21"/>
                <w:u w:val="single"/>
              </w:rPr>
            </w:pPr>
            <w:r>
              <w:rPr>
                <w:rFonts w:hint="eastAsia" w:ascii="宋体" w:hAnsi="宋体"/>
                <w:szCs w:val="21"/>
              </w:rPr>
              <w:t>按照投标人须知第3.1项规定的投标文件组成内容，投标文件应按以下要求装订：</w:t>
            </w:r>
          </w:p>
          <w:p>
            <w:pPr>
              <w:spacing w:line="440" w:lineRule="exact"/>
              <w:rPr>
                <w:rFonts w:ascii="宋体" w:hAnsi="宋体"/>
                <w:szCs w:val="21"/>
              </w:rPr>
            </w:pPr>
            <w:r>
              <w:rPr>
                <w:rFonts w:hint="eastAsia" w:ascii="宋体" w:hAnsi="宋体" w:cs="宋体"/>
                <w:kern w:val="0"/>
                <w:szCs w:val="21"/>
              </w:rPr>
              <w:t>①正本；②副本；③投标函及投标函附录；</w:t>
            </w:r>
            <w:r>
              <w:rPr>
                <w:rFonts w:hint="eastAsia" w:ascii="宋体" w:hAnsi="宋体"/>
                <w:szCs w:val="21"/>
                <w:u w:val="single"/>
              </w:rPr>
              <w:t xml:space="preserve">分开单独密封（共3个密封袋），按A4规格竖装，并在密封处加盖公章 </w:t>
            </w:r>
            <w:r>
              <w:rPr>
                <w:rFonts w:hint="eastAsia" w:ascii="宋体" w:hAnsi="宋体"/>
                <w:szCs w:val="21"/>
              </w:rPr>
              <w:t>方式装订，装订应牢固、不易拆散和换页，不得采用活页装订。</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4.1.2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封套上</w:t>
            </w:r>
            <w:r>
              <w:rPr>
                <w:rFonts w:hint="eastAsia" w:ascii="宋体" w:hAnsi="宋体"/>
                <w:szCs w:val="21"/>
              </w:rPr>
              <w:t>应载明的信息</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ascii="宋体" w:hAnsi="宋体"/>
                <w:szCs w:val="21"/>
              </w:rPr>
              <w:t>招标人地址：</w:t>
            </w:r>
            <w:r>
              <w:rPr>
                <w:rFonts w:hint="eastAsia" w:ascii="宋体" w:hAnsi="宋体"/>
                <w:szCs w:val="21"/>
                <w:lang w:eastAsia="zh-CN"/>
              </w:rPr>
              <w:t>陵水黎族自治县三才镇</w:t>
            </w:r>
          </w:p>
          <w:p>
            <w:pPr>
              <w:spacing w:line="440" w:lineRule="exact"/>
              <w:rPr>
                <w:rFonts w:hint="eastAsia" w:ascii="宋体" w:hAnsi="宋体"/>
                <w:szCs w:val="21"/>
                <w:lang w:eastAsia="zh-CN"/>
              </w:rPr>
            </w:pPr>
            <w:r>
              <w:rPr>
                <w:rFonts w:ascii="宋体" w:hAnsi="宋体"/>
                <w:szCs w:val="21"/>
              </w:rPr>
              <w:t>招标人名称：</w:t>
            </w:r>
            <w:r>
              <w:rPr>
                <w:rFonts w:hint="eastAsia" w:ascii="宋体" w:hAnsi="宋体"/>
                <w:szCs w:val="21"/>
                <w:lang w:eastAsia="zh-CN"/>
              </w:rPr>
              <w:t>陵水黎族自治县综合行政执法局</w:t>
            </w:r>
          </w:p>
          <w:p>
            <w:pPr>
              <w:spacing w:line="440" w:lineRule="exact"/>
              <w:rPr>
                <w:rFonts w:hint="eastAsia" w:ascii="宋体" w:hAnsi="宋体" w:eastAsia="宋体"/>
                <w:szCs w:val="21"/>
                <w:lang w:eastAsia="zh-CN"/>
              </w:rPr>
            </w:pPr>
            <w:r>
              <w:rPr>
                <w:rFonts w:hint="eastAsia" w:ascii="宋体" w:hAnsi="宋体"/>
                <w:szCs w:val="21"/>
              </w:rPr>
              <w:t>项目名称：陵水县三才镇海日星汉项目违法建筑二期拆除工程</w:t>
            </w:r>
            <w:r>
              <w:rPr>
                <w:rFonts w:hint="eastAsia" w:ascii="宋体" w:hAnsi="宋体"/>
                <w:szCs w:val="21"/>
                <w:lang w:eastAsia="zh-CN"/>
              </w:rPr>
              <w:t>（二次招标）</w:t>
            </w:r>
          </w:p>
          <w:p>
            <w:pPr>
              <w:spacing w:line="440" w:lineRule="exact"/>
              <w:rPr>
                <w:rFonts w:hint="eastAsia" w:ascii="宋体" w:hAnsi="宋体"/>
                <w:szCs w:val="21"/>
              </w:rPr>
            </w:pPr>
            <w:r>
              <w:rPr>
                <w:rFonts w:ascii="宋体" w:hAnsi="宋体"/>
                <w:szCs w:val="21"/>
              </w:rPr>
              <w:t>投标文件在</w:t>
            </w:r>
            <w:r>
              <w:rPr>
                <w:rFonts w:hint="eastAsia" w:ascii="宋体" w:hAnsi="宋体"/>
                <w:szCs w:val="21"/>
                <w:u w:val="single"/>
              </w:rPr>
              <w:t>201</w:t>
            </w:r>
            <w:r>
              <w:rPr>
                <w:rFonts w:hint="eastAsia" w:ascii="宋体" w:hAnsi="宋体"/>
                <w:szCs w:val="21"/>
                <w:u w:val="single"/>
                <w:lang w:val="en-US" w:eastAsia="zh-CN"/>
              </w:rPr>
              <w:t>9</w:t>
            </w:r>
            <w:r>
              <w:rPr>
                <w:rFonts w:hint="eastAsia" w:ascii="宋体" w:hAnsi="宋体"/>
                <w:szCs w:val="21"/>
                <w:u w:val="none"/>
              </w:rPr>
              <w:t>年</w:t>
            </w:r>
            <w:r>
              <w:rPr>
                <w:rFonts w:hint="eastAsia" w:ascii="宋体" w:hAnsi="宋体"/>
                <w:szCs w:val="21"/>
                <w:u w:val="single"/>
                <w:lang w:val="en-US" w:eastAsia="zh-CN"/>
              </w:rPr>
              <w:t xml:space="preserve">  05  </w:t>
            </w:r>
            <w:r>
              <w:rPr>
                <w:rFonts w:hint="eastAsia" w:ascii="宋体" w:hAnsi="宋体"/>
                <w:szCs w:val="21"/>
                <w:u w:val="none"/>
              </w:rPr>
              <w:t>月</w:t>
            </w:r>
            <w:r>
              <w:rPr>
                <w:rFonts w:hint="eastAsia" w:ascii="宋体" w:hAnsi="宋体"/>
                <w:szCs w:val="21"/>
                <w:u w:val="single"/>
                <w:lang w:val="en-US" w:eastAsia="zh-CN"/>
              </w:rPr>
              <w:t xml:space="preserve">  13  </w:t>
            </w:r>
            <w:r>
              <w:rPr>
                <w:rFonts w:hint="eastAsia" w:ascii="宋体" w:hAnsi="宋体"/>
                <w:szCs w:val="21"/>
                <w:u w:val="none"/>
              </w:rPr>
              <w:t>日</w:t>
            </w:r>
            <w:r>
              <w:rPr>
                <w:rFonts w:hint="eastAsia" w:ascii="宋体" w:hAnsi="宋体"/>
                <w:szCs w:val="21"/>
                <w:u w:val="single"/>
                <w:lang w:val="en-US" w:eastAsia="zh-CN"/>
              </w:rPr>
              <w:t xml:space="preserve">  14  </w:t>
            </w:r>
            <w:r>
              <w:rPr>
                <w:rFonts w:hint="eastAsia" w:ascii="宋体" w:hAnsi="宋体"/>
                <w:szCs w:val="21"/>
                <w:u w:val="none"/>
              </w:rPr>
              <w:t>时</w:t>
            </w:r>
            <w:r>
              <w:rPr>
                <w:rFonts w:hint="eastAsia" w:ascii="宋体" w:hAnsi="宋体"/>
                <w:szCs w:val="21"/>
                <w:u w:val="single"/>
                <w:lang w:val="en-US" w:eastAsia="zh-CN"/>
              </w:rPr>
              <w:t xml:space="preserve"> 30  </w:t>
            </w:r>
            <w:r>
              <w:rPr>
                <w:rFonts w:hint="eastAsia" w:ascii="宋体" w:hAnsi="宋体"/>
                <w:szCs w:val="21"/>
                <w:u w:val="none"/>
              </w:rPr>
              <w:t>分</w:t>
            </w:r>
            <w:r>
              <w:rPr>
                <w:rFonts w:ascii="宋体" w:hAnsi="宋体"/>
                <w:szCs w:val="21"/>
              </w:rPr>
              <w:t>前不得开启</w:t>
            </w:r>
            <w:r>
              <w:rPr>
                <w:rFonts w:hint="eastAsia" w:ascii="宋体" w:hAnsi="宋体"/>
                <w:szCs w:val="21"/>
              </w:rPr>
              <w:t xml:space="preserve">  </w:t>
            </w:r>
          </w:p>
        </w:tc>
      </w:tr>
      <w:tr>
        <w:tblPrEx>
          <w:tblLayout w:type="fixed"/>
          <w:tblCellMar>
            <w:top w:w="0" w:type="dxa"/>
            <w:left w:w="108" w:type="dxa"/>
            <w:bottom w:w="0" w:type="dxa"/>
            <w:right w:w="108" w:type="dxa"/>
          </w:tblCellMar>
        </w:tblPrEx>
        <w:trPr>
          <w:trHeight w:val="377"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4.2.2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递交投标文件地点</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海口市海秀东路74号鸿泰大厦14层</w:t>
            </w:r>
            <w:r>
              <w:rPr>
                <w:rFonts w:hint="eastAsia" w:ascii="宋体" w:hAnsi="宋体"/>
                <w:szCs w:val="21"/>
                <w:lang w:val="en-US" w:eastAsia="zh-CN"/>
              </w:rPr>
              <w:t xml:space="preserve"> 2 </w:t>
            </w:r>
            <w:r>
              <w:rPr>
                <w:rFonts w:hint="eastAsia" w:ascii="宋体" w:hAnsi="宋体"/>
                <w:szCs w:val="21"/>
              </w:rPr>
              <w:t>号会议室</w:t>
            </w:r>
          </w:p>
        </w:tc>
      </w:tr>
      <w:tr>
        <w:tblPrEx>
          <w:tblLayout w:type="fixed"/>
          <w:tblCellMar>
            <w:top w:w="0" w:type="dxa"/>
            <w:left w:w="108" w:type="dxa"/>
            <w:bottom w:w="0" w:type="dxa"/>
            <w:right w:w="108" w:type="dxa"/>
          </w:tblCellMar>
        </w:tblPrEx>
        <w:trPr>
          <w:trHeight w:val="788"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4.2.3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是否退还投标文件</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pStyle w:val="14"/>
              <w:topLinePunct/>
              <w:spacing w:line="400" w:lineRule="exact"/>
              <w:rPr>
                <w:rFonts w:hint="eastAsia" w:hAnsi="宋体"/>
                <w:sz w:val="21"/>
                <w:szCs w:val="21"/>
              </w:rPr>
            </w:pPr>
            <w:r>
              <w:rPr>
                <w:rFonts w:hint="eastAsia" w:hAnsi="宋体"/>
                <w:sz w:val="32"/>
                <w:szCs w:val="32"/>
              </w:rPr>
              <w:t>√</w:t>
            </w:r>
            <w:r>
              <w:rPr>
                <w:rFonts w:hint="eastAsia" w:hAnsi="宋体"/>
                <w:sz w:val="21"/>
                <w:szCs w:val="21"/>
              </w:rPr>
              <w:t>否</w:t>
            </w:r>
          </w:p>
          <w:p>
            <w:pPr>
              <w:spacing w:line="440" w:lineRule="exact"/>
              <w:rPr>
                <w:rFonts w:ascii="宋体" w:hAnsi="宋体"/>
                <w:szCs w:val="21"/>
              </w:rPr>
            </w:pPr>
            <w:r>
              <w:rPr>
                <w:rFonts w:ascii="宋体" w:hAnsi="宋体"/>
                <w:sz w:val="32"/>
                <w:szCs w:val="32"/>
              </w:rPr>
              <w:t>□</w:t>
            </w:r>
            <w:r>
              <w:rPr>
                <w:rFonts w:hint="eastAsia" w:ascii="宋体" w:hAnsi="宋体"/>
                <w:szCs w:val="21"/>
              </w:rPr>
              <w:t>是</w:t>
            </w:r>
          </w:p>
        </w:tc>
      </w:tr>
      <w:tr>
        <w:tblPrEx>
          <w:tblLayout w:type="fixed"/>
          <w:tblCellMar>
            <w:top w:w="0" w:type="dxa"/>
            <w:left w:w="108" w:type="dxa"/>
            <w:bottom w:w="0" w:type="dxa"/>
            <w:right w:w="108" w:type="dxa"/>
          </w:tblCellMar>
        </w:tblPrEx>
        <w:trPr>
          <w:trHeight w:val="924"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5.1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开标时间和地点</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ascii="宋体" w:hAnsi="宋体"/>
                <w:szCs w:val="21"/>
              </w:rPr>
              <w:t>开标时间</w:t>
            </w:r>
            <w:r>
              <w:rPr>
                <w:rFonts w:hint="eastAsia" w:ascii="宋体" w:hAnsi="宋体"/>
                <w:szCs w:val="21"/>
              </w:rPr>
              <w:t>：</w:t>
            </w:r>
            <w:r>
              <w:rPr>
                <w:rFonts w:ascii="宋体" w:hAnsi="宋体"/>
                <w:szCs w:val="21"/>
              </w:rPr>
              <w:t>同投标截止时间</w:t>
            </w:r>
          </w:p>
          <w:p>
            <w:pPr>
              <w:spacing w:line="440" w:lineRule="exact"/>
              <w:rPr>
                <w:rFonts w:ascii="宋体" w:hAnsi="宋体"/>
                <w:szCs w:val="21"/>
              </w:rPr>
            </w:pPr>
            <w:r>
              <w:rPr>
                <w:rFonts w:ascii="宋体" w:hAnsi="宋体"/>
                <w:szCs w:val="21"/>
              </w:rPr>
              <w:t>开标地点</w:t>
            </w:r>
            <w:r>
              <w:rPr>
                <w:rFonts w:hint="eastAsia" w:ascii="宋体" w:hAnsi="宋体"/>
                <w:szCs w:val="21"/>
              </w:rPr>
              <w:t>：同递交投标文件地点</w:t>
            </w:r>
          </w:p>
        </w:tc>
      </w:tr>
      <w:tr>
        <w:tblPrEx>
          <w:tblLayout w:type="fixed"/>
          <w:tblCellMar>
            <w:top w:w="0" w:type="dxa"/>
            <w:left w:w="108" w:type="dxa"/>
            <w:bottom w:w="0" w:type="dxa"/>
            <w:right w:w="108" w:type="dxa"/>
          </w:tblCellMar>
        </w:tblPrEx>
        <w:trPr>
          <w:trHeight w:val="979"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5.2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开标程序</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密封情况检查：由投标人代表和监标人共同检查。</w:t>
            </w:r>
          </w:p>
          <w:p>
            <w:pPr>
              <w:spacing w:line="440" w:lineRule="exact"/>
              <w:rPr>
                <w:rFonts w:hint="eastAsia" w:ascii="宋体" w:hAnsi="宋体"/>
                <w:szCs w:val="21"/>
              </w:rPr>
            </w:pPr>
            <w:r>
              <w:rPr>
                <w:rFonts w:hint="eastAsia" w:ascii="宋体" w:hAnsi="宋体"/>
                <w:szCs w:val="21"/>
              </w:rPr>
              <w:t>开标顺序：按投标文件递交的先后顺序。</w:t>
            </w:r>
          </w:p>
        </w:tc>
      </w:tr>
      <w:tr>
        <w:tblPrEx>
          <w:tblLayout w:type="fixed"/>
          <w:tblCellMar>
            <w:top w:w="0" w:type="dxa"/>
            <w:left w:w="108" w:type="dxa"/>
            <w:bottom w:w="0" w:type="dxa"/>
            <w:right w:w="108" w:type="dxa"/>
          </w:tblCellMar>
        </w:tblPrEx>
        <w:trPr>
          <w:trHeight w:val="1085"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6.1.1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评标委员会的组建</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ascii="宋体" w:hAnsi="宋体"/>
                <w:szCs w:val="21"/>
              </w:rPr>
              <w:t>评标委员会</w:t>
            </w:r>
            <w:r>
              <w:rPr>
                <w:rFonts w:hint="eastAsia" w:ascii="宋体" w:hAnsi="宋体"/>
                <w:szCs w:val="21"/>
              </w:rPr>
              <w:t>构成：</w:t>
            </w:r>
            <w:r>
              <w:rPr>
                <w:rFonts w:hint="eastAsia" w:ascii="宋体" w:hAnsi="宋体"/>
                <w:szCs w:val="21"/>
                <w:u w:val="single"/>
              </w:rPr>
              <w:t>3</w:t>
            </w:r>
            <w:r>
              <w:rPr>
                <w:rFonts w:hint="eastAsia" w:ascii="宋体" w:hAnsi="宋体"/>
                <w:szCs w:val="21"/>
              </w:rPr>
              <w:t>人，其中招标人代表</w:t>
            </w:r>
            <w:r>
              <w:rPr>
                <w:rFonts w:hint="eastAsia" w:ascii="宋体" w:hAnsi="宋体"/>
                <w:szCs w:val="21"/>
                <w:u w:val="single"/>
              </w:rPr>
              <w:t>0</w:t>
            </w:r>
            <w:r>
              <w:rPr>
                <w:rFonts w:hint="eastAsia" w:ascii="宋体" w:hAnsi="宋体"/>
                <w:szCs w:val="21"/>
              </w:rPr>
              <w:t>人，专家</w:t>
            </w:r>
            <w:r>
              <w:rPr>
                <w:rFonts w:hint="eastAsia" w:ascii="宋体" w:hAnsi="宋体"/>
                <w:szCs w:val="21"/>
                <w:u w:val="single"/>
              </w:rPr>
              <w:t>3</w:t>
            </w:r>
            <w:r>
              <w:rPr>
                <w:rFonts w:hint="eastAsia" w:ascii="宋体" w:hAnsi="宋体"/>
                <w:szCs w:val="21"/>
              </w:rPr>
              <w:t>人；</w:t>
            </w:r>
          </w:p>
          <w:p>
            <w:pPr>
              <w:spacing w:line="440" w:lineRule="exact"/>
              <w:rPr>
                <w:rFonts w:ascii="宋体" w:hAnsi="宋体"/>
                <w:szCs w:val="21"/>
              </w:rPr>
            </w:pPr>
            <w:r>
              <w:rPr>
                <w:rFonts w:ascii="宋体" w:hAnsi="宋体"/>
                <w:szCs w:val="21"/>
              </w:rPr>
              <w:t>评标专家确定方式</w:t>
            </w:r>
            <w:r>
              <w:rPr>
                <w:rFonts w:hint="eastAsia" w:ascii="宋体" w:hAnsi="宋体"/>
                <w:szCs w:val="21"/>
              </w:rPr>
              <w:t>：</w:t>
            </w:r>
            <w:r>
              <w:rPr>
                <w:rFonts w:hint="eastAsia" w:ascii="宋体" w:hAnsi="宋体"/>
                <w:szCs w:val="21"/>
                <w:u w:val="single"/>
              </w:rPr>
              <w:t>海南省综合评标专家库中随机抽取。</w:t>
            </w:r>
          </w:p>
        </w:tc>
      </w:tr>
      <w:tr>
        <w:tblPrEx>
          <w:tblLayout w:type="fixed"/>
          <w:tblCellMar>
            <w:top w:w="0" w:type="dxa"/>
            <w:left w:w="108" w:type="dxa"/>
            <w:bottom w:w="0" w:type="dxa"/>
            <w:right w:w="108" w:type="dxa"/>
          </w:tblCellMar>
        </w:tblPrEx>
        <w:trPr>
          <w:trHeight w:val="88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ascii="宋体" w:hAnsi="宋体"/>
                <w:szCs w:val="21"/>
              </w:rPr>
              <w:t>7.1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是否授权评标委员会确定中标人</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320" w:hanging="320" w:hangingChars="100"/>
              <w:rPr>
                <w:rFonts w:hint="eastAsia" w:ascii="宋体" w:hAnsi="宋体"/>
                <w:szCs w:val="21"/>
              </w:rPr>
            </w:pPr>
            <w:r>
              <w:rPr>
                <w:rFonts w:hint="eastAsia" w:ascii="宋体" w:hAnsi="宋体"/>
                <w:sz w:val="32"/>
                <w:szCs w:val="32"/>
              </w:rPr>
              <w:t>√</w:t>
            </w:r>
            <w:r>
              <w:rPr>
                <w:rFonts w:hint="eastAsia" w:ascii="宋体" w:hAnsi="宋体"/>
                <w:szCs w:val="21"/>
              </w:rPr>
              <w:t>是 ,推荐的中标候选人数：3个，并确定排名第一的</w:t>
            </w:r>
          </w:p>
          <w:p>
            <w:pPr>
              <w:spacing w:line="440" w:lineRule="exact"/>
              <w:ind w:left="210" w:hanging="210" w:hangingChars="100"/>
              <w:rPr>
                <w:rFonts w:ascii="宋体" w:hAnsi="宋体"/>
                <w:szCs w:val="21"/>
              </w:rPr>
            </w:pPr>
            <w:r>
              <w:rPr>
                <w:rFonts w:hint="eastAsia" w:ascii="宋体" w:hAnsi="宋体"/>
                <w:szCs w:val="21"/>
              </w:rPr>
              <w:t xml:space="preserve">   中标候选人为中标人。</w:t>
            </w:r>
          </w:p>
          <w:p>
            <w:pPr>
              <w:spacing w:line="440" w:lineRule="exact"/>
              <w:rPr>
                <w:rFonts w:ascii="宋体" w:hAnsi="宋体"/>
                <w:szCs w:val="21"/>
              </w:rPr>
            </w:pPr>
            <w:r>
              <w:rPr>
                <w:rFonts w:ascii="宋体" w:hAnsi="宋体"/>
                <w:sz w:val="32"/>
                <w:szCs w:val="32"/>
              </w:rPr>
              <w:t>□</w:t>
            </w:r>
            <w:r>
              <w:rPr>
                <w:rFonts w:hint="eastAsia" w:ascii="宋体" w:hAnsi="宋体"/>
                <w:szCs w:val="21"/>
              </w:rPr>
              <w:t>否</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7.</w:t>
            </w:r>
            <w:r>
              <w:rPr>
                <w:rFonts w:hint="eastAsia" w:ascii="宋体" w:hAnsi="宋体"/>
                <w:szCs w:val="21"/>
              </w:rPr>
              <w:t>4</w:t>
            </w:r>
            <w:r>
              <w:rPr>
                <w:rFonts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ascii="宋体" w:hAnsi="宋体"/>
                <w:szCs w:val="21"/>
              </w:rPr>
              <w:t>履约担保</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szCs w:val="21"/>
              </w:rPr>
              <w:t>履约担保的形式：</w:t>
            </w:r>
            <w:r>
              <w:rPr>
                <w:rFonts w:hint="eastAsia"/>
                <w:szCs w:val="21"/>
              </w:rPr>
              <w:t>在施工合同中约定</w:t>
            </w:r>
            <w:r>
              <w:rPr>
                <w:szCs w:val="21"/>
              </w:rPr>
              <w:t xml:space="preserve"> </w:t>
            </w:r>
          </w:p>
          <w:p>
            <w:pPr>
              <w:spacing w:line="440" w:lineRule="exact"/>
              <w:rPr>
                <w:rFonts w:hint="eastAsia" w:ascii="宋体" w:hAnsi="宋体"/>
                <w:szCs w:val="21"/>
              </w:rPr>
            </w:pPr>
            <w:r>
              <w:rPr>
                <w:szCs w:val="21"/>
              </w:rPr>
              <w:t>履约担保的金额：</w:t>
            </w:r>
            <w:r>
              <w:rPr>
                <w:rFonts w:hint="eastAsia"/>
                <w:szCs w:val="21"/>
              </w:rPr>
              <w:t>在施工合同中约定</w:t>
            </w:r>
          </w:p>
        </w:tc>
      </w:tr>
      <w:tr>
        <w:tblPrEx>
          <w:tblLayout w:type="fixed"/>
          <w:tblCellMar>
            <w:top w:w="0" w:type="dxa"/>
            <w:left w:w="108" w:type="dxa"/>
            <w:bottom w:w="0" w:type="dxa"/>
            <w:right w:w="108" w:type="dxa"/>
          </w:tblCellMar>
        </w:tblPrEx>
        <w:trPr>
          <w:jc w:val="center"/>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szCs w:val="21"/>
              </w:rPr>
            </w:pPr>
            <w:r>
              <w:rPr>
                <w:rFonts w:hint="eastAsia" w:ascii="宋体" w:hAnsi="宋体"/>
                <w:b/>
                <w:szCs w:val="21"/>
              </w:rPr>
              <w:t>需要</w:t>
            </w:r>
            <w:r>
              <w:rPr>
                <w:rFonts w:ascii="宋体" w:hAnsi="宋体"/>
                <w:b/>
                <w:szCs w:val="21"/>
              </w:rPr>
              <w:t>补充</w:t>
            </w:r>
            <w:r>
              <w:rPr>
                <w:rFonts w:hint="eastAsia" w:ascii="宋体" w:hAnsi="宋体"/>
                <w:b/>
                <w:szCs w:val="21"/>
              </w:rPr>
              <w:t>的其他</w:t>
            </w:r>
            <w:r>
              <w:rPr>
                <w:rFonts w:ascii="宋体" w:hAnsi="宋体"/>
                <w:b/>
                <w:szCs w:val="21"/>
              </w:rPr>
              <w:t>内容</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8.1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hAnsi="宋体"/>
                <w:szCs w:val="21"/>
              </w:rPr>
              <w:t>电子招标投标</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hint="eastAsia" w:ascii="宋体" w:hAnsi="宋体"/>
                <w:sz w:val="32"/>
                <w:szCs w:val="32"/>
              </w:rPr>
              <w:t>√</w:t>
            </w:r>
            <w:r>
              <w:rPr>
                <w:rFonts w:hint="eastAsia" w:ascii="宋体" w:hAnsi="宋体"/>
                <w:szCs w:val="21"/>
              </w:rPr>
              <w:t>否</w:t>
            </w:r>
          </w:p>
          <w:p>
            <w:pPr>
              <w:spacing w:line="440" w:lineRule="exact"/>
              <w:rPr>
                <w:rFonts w:hint="eastAsia" w:ascii="宋体" w:hAnsi="宋体"/>
                <w:szCs w:val="21"/>
              </w:rPr>
            </w:pPr>
            <w:r>
              <w:rPr>
                <w:rFonts w:ascii="宋体" w:hAnsi="宋体"/>
                <w:sz w:val="32"/>
                <w:szCs w:val="32"/>
              </w:rPr>
              <w:t>□</w:t>
            </w:r>
            <w:r>
              <w:rPr>
                <w:rFonts w:hint="eastAsia" w:ascii="宋体" w:hAnsi="宋体"/>
                <w:szCs w:val="21"/>
              </w:rPr>
              <w:t>是，具体要求：</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8.2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开、评标会投标单位须携带的资料</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FF0000"/>
              </w:rPr>
            </w:pPr>
            <w:r>
              <w:rPr>
                <w:b/>
                <w:szCs w:val="21"/>
              </w:rPr>
              <w:t>法人授权委托书及委托人身份证</w:t>
            </w:r>
            <w:r>
              <w:rPr>
                <w:rFonts w:hint="eastAsia"/>
                <w:b/>
                <w:szCs w:val="21"/>
              </w:rPr>
              <w:t>、</w:t>
            </w:r>
            <w:r>
              <w:rPr>
                <w:rFonts w:hint="eastAsia"/>
                <w:b/>
                <w:bCs/>
                <w:szCs w:val="21"/>
              </w:rPr>
              <w:t>保证金单据证明</w:t>
            </w:r>
            <w:r>
              <w:rPr>
                <w:rFonts w:hint="eastAsia"/>
                <w:b/>
                <w:szCs w:val="21"/>
              </w:rPr>
              <w:t>(原件)</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8.3</w:t>
            </w:r>
          </w:p>
        </w:tc>
        <w:tc>
          <w:tcPr>
            <w:tcW w:w="75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b/>
                <w:bCs/>
                <w:szCs w:val="21"/>
              </w:rPr>
            </w:pPr>
            <w:r>
              <w:rPr>
                <w:rFonts w:hint="eastAsia" w:ascii="宋体" w:hAnsi="宋体"/>
                <w:b/>
                <w:bCs/>
                <w:szCs w:val="21"/>
              </w:rPr>
              <w:t>1、投标人编制已标价工程量清单时格式以招标人提供的工程量清单为准。</w:t>
            </w:r>
          </w:p>
          <w:p>
            <w:pPr>
              <w:spacing w:line="360" w:lineRule="auto"/>
              <w:rPr>
                <w:rFonts w:hint="eastAsia" w:ascii="宋体" w:hAnsi="宋体"/>
                <w:b/>
                <w:bCs/>
                <w:szCs w:val="21"/>
              </w:rPr>
            </w:pPr>
            <w:r>
              <w:rPr>
                <w:rFonts w:hint="eastAsia" w:ascii="宋体" w:hAnsi="宋体"/>
                <w:b/>
                <w:bCs/>
                <w:szCs w:val="21"/>
              </w:rPr>
              <w:t>2、取中标人的最终投标报价（中标价）为该项目承包价。</w:t>
            </w:r>
          </w:p>
        </w:tc>
      </w:tr>
    </w:tbl>
    <w:p>
      <w:pPr>
        <w:spacing w:line="400" w:lineRule="exact"/>
        <w:rPr>
          <w:rFonts w:hint="eastAsia" w:ascii="宋体" w:hAnsi="宋体"/>
          <w:b/>
          <w:bCs/>
          <w:sz w:val="32"/>
          <w:szCs w:val="32"/>
        </w:rPr>
      </w:pPr>
      <w:bookmarkStart w:id="45" w:name="_Toc179632546"/>
      <w:bookmarkStart w:id="46" w:name="_Toc247085689"/>
      <w:bookmarkStart w:id="47" w:name="_Toc152042305"/>
      <w:bookmarkStart w:id="48" w:name="_Toc152045529"/>
      <w:bookmarkStart w:id="49" w:name="_Toc144974497"/>
      <w:bookmarkStart w:id="50" w:name="_Toc246996175"/>
      <w:bookmarkStart w:id="51" w:name="_Toc246996918"/>
    </w:p>
    <w:p>
      <w:pPr>
        <w:spacing w:line="400" w:lineRule="exact"/>
        <w:rPr>
          <w:rFonts w:hint="eastAsia" w:ascii="宋体" w:hAnsi="宋体"/>
          <w:b/>
          <w:bCs/>
          <w:sz w:val="32"/>
          <w:szCs w:val="32"/>
        </w:rPr>
      </w:pPr>
    </w:p>
    <w:p>
      <w:pPr>
        <w:spacing w:line="400" w:lineRule="exact"/>
        <w:rPr>
          <w:rFonts w:hint="eastAsia" w:ascii="宋体" w:hAnsi="宋体"/>
        </w:rPr>
      </w:pPr>
      <w:r>
        <w:rPr>
          <w:rFonts w:hint="eastAsia" w:ascii="宋体" w:hAnsi="宋体"/>
          <w:b/>
          <w:bCs/>
          <w:sz w:val="32"/>
          <w:szCs w:val="32"/>
        </w:rPr>
        <w:t>1. 总则</w:t>
      </w:r>
      <w:bookmarkEnd w:id="45"/>
      <w:bookmarkEnd w:id="46"/>
      <w:bookmarkEnd w:id="47"/>
      <w:bookmarkEnd w:id="48"/>
      <w:bookmarkEnd w:id="49"/>
      <w:bookmarkEnd w:id="50"/>
      <w:bookmarkEnd w:id="51"/>
    </w:p>
    <w:p>
      <w:pPr>
        <w:pStyle w:val="4"/>
        <w:rPr>
          <w:rFonts w:hint="eastAsia" w:ascii="宋体" w:hAnsi="宋体"/>
        </w:rPr>
      </w:pPr>
      <w:bookmarkStart w:id="52" w:name="_Toc144974498"/>
      <w:bookmarkStart w:id="53" w:name="_Toc247085690"/>
      <w:bookmarkStart w:id="54" w:name="_Toc152045530"/>
      <w:bookmarkStart w:id="55" w:name="_Toc530409517"/>
      <w:bookmarkStart w:id="56" w:name="_Toc425177120"/>
      <w:bookmarkStart w:id="57" w:name="_Toc246996919"/>
      <w:bookmarkStart w:id="58" w:name="_Toc246996176"/>
      <w:bookmarkStart w:id="59" w:name="_Toc152042306"/>
      <w:bookmarkStart w:id="60" w:name="_Toc179632547"/>
      <w:r>
        <w:rPr>
          <w:rFonts w:hint="eastAsia" w:ascii="宋体" w:hAnsi="宋体"/>
        </w:rPr>
        <w:t>1.1 项目概况</w:t>
      </w:r>
      <w:bookmarkEnd w:id="52"/>
      <w:bookmarkEnd w:id="53"/>
      <w:bookmarkEnd w:id="54"/>
      <w:bookmarkEnd w:id="55"/>
      <w:bookmarkEnd w:id="56"/>
      <w:bookmarkEnd w:id="57"/>
      <w:bookmarkEnd w:id="58"/>
      <w:bookmarkEnd w:id="59"/>
      <w:bookmarkEnd w:id="60"/>
    </w:p>
    <w:p>
      <w:pPr>
        <w:spacing w:line="400" w:lineRule="exact"/>
        <w:ind w:firstLine="420" w:firstLineChars="200"/>
        <w:rPr>
          <w:rFonts w:hint="eastAsia" w:ascii="宋体" w:hAnsi="宋体"/>
        </w:rPr>
      </w:pPr>
      <w:r>
        <w:rPr>
          <w:rFonts w:hint="eastAsia" w:ascii="宋体" w:hAnsi="宋体"/>
        </w:rPr>
        <w:t>1.1.1根据《中华人民共和国招标投标法》等有关法律、法规和规章的规定，本招标项目已具备招标条件，现对本项目施工进行招标。</w:t>
      </w:r>
    </w:p>
    <w:p>
      <w:pPr>
        <w:spacing w:line="400" w:lineRule="exact"/>
        <w:ind w:firstLine="420" w:firstLineChars="200"/>
        <w:rPr>
          <w:rFonts w:hint="eastAsia" w:ascii="宋体" w:hAnsi="宋体"/>
        </w:rPr>
      </w:pPr>
      <w:r>
        <w:rPr>
          <w:rFonts w:hint="eastAsia" w:ascii="宋体" w:hAnsi="宋体"/>
        </w:rPr>
        <w:t>1.1.2 本招标项目招标人：见投标人须知前附表。</w:t>
      </w:r>
    </w:p>
    <w:p>
      <w:pPr>
        <w:spacing w:line="400" w:lineRule="exact"/>
        <w:ind w:firstLine="420" w:firstLineChars="200"/>
        <w:rPr>
          <w:rFonts w:hint="eastAsia" w:ascii="宋体" w:hAnsi="宋体"/>
        </w:rPr>
      </w:pPr>
      <w:r>
        <w:rPr>
          <w:rFonts w:hint="eastAsia" w:ascii="宋体" w:hAnsi="宋体"/>
        </w:rPr>
        <w:t>1.1.3 本招标项目招标代理机构：见投标人须知前附表。</w:t>
      </w:r>
    </w:p>
    <w:p>
      <w:pPr>
        <w:spacing w:line="400" w:lineRule="exact"/>
        <w:ind w:firstLine="420" w:firstLineChars="200"/>
        <w:rPr>
          <w:rFonts w:hint="eastAsia" w:ascii="宋体" w:hAnsi="宋体"/>
        </w:rPr>
      </w:pPr>
      <w:r>
        <w:rPr>
          <w:rFonts w:hint="eastAsia" w:ascii="宋体" w:hAnsi="宋体"/>
        </w:rPr>
        <w:t>1.1.4 本招标项目名称：见投标人须知前附表。</w:t>
      </w:r>
    </w:p>
    <w:p>
      <w:pPr>
        <w:spacing w:line="400" w:lineRule="exact"/>
        <w:ind w:firstLine="420" w:firstLineChars="200"/>
        <w:rPr>
          <w:rFonts w:hint="eastAsia" w:ascii="宋体" w:hAnsi="宋体"/>
        </w:rPr>
      </w:pPr>
      <w:r>
        <w:rPr>
          <w:rFonts w:hint="eastAsia" w:ascii="宋体" w:hAnsi="宋体"/>
        </w:rPr>
        <w:t>1.1.5 本招标项目建设地点：见投标人须知前附表。</w:t>
      </w:r>
    </w:p>
    <w:p>
      <w:pPr>
        <w:pStyle w:val="4"/>
        <w:rPr>
          <w:rFonts w:hint="eastAsia" w:ascii="宋体" w:hAnsi="宋体"/>
        </w:rPr>
      </w:pPr>
      <w:bookmarkStart w:id="61" w:name="_Toc530409518"/>
      <w:bookmarkStart w:id="62" w:name="_Toc152045531"/>
      <w:bookmarkStart w:id="63" w:name="_Toc144974499"/>
      <w:bookmarkStart w:id="64" w:name="_Toc247085691"/>
      <w:bookmarkStart w:id="65" w:name="_Toc246996920"/>
      <w:bookmarkStart w:id="66" w:name="_Toc425177121"/>
      <w:bookmarkStart w:id="67" w:name="_Toc152042307"/>
      <w:bookmarkStart w:id="68" w:name="_Toc179632548"/>
      <w:bookmarkStart w:id="69" w:name="_Toc246996177"/>
      <w:r>
        <w:rPr>
          <w:rFonts w:hint="eastAsia" w:ascii="宋体" w:hAnsi="宋体"/>
        </w:rPr>
        <w:t>1.2 资金来源和落实情况</w:t>
      </w:r>
      <w:bookmarkEnd w:id="61"/>
      <w:bookmarkEnd w:id="62"/>
      <w:bookmarkEnd w:id="63"/>
      <w:bookmarkEnd w:id="64"/>
      <w:bookmarkEnd w:id="65"/>
      <w:bookmarkEnd w:id="66"/>
      <w:bookmarkEnd w:id="67"/>
      <w:bookmarkEnd w:id="68"/>
      <w:bookmarkEnd w:id="69"/>
    </w:p>
    <w:p>
      <w:pPr>
        <w:spacing w:line="400" w:lineRule="exact"/>
        <w:ind w:firstLine="420" w:firstLineChars="200"/>
        <w:rPr>
          <w:rFonts w:hint="eastAsia" w:ascii="宋体" w:hAnsi="宋体"/>
        </w:rPr>
      </w:pPr>
      <w:r>
        <w:rPr>
          <w:rFonts w:hint="eastAsia" w:ascii="宋体" w:hAnsi="宋体"/>
        </w:rPr>
        <w:t>1.2.1 本招标项目的资金来源及出资比例：见投标人须知前附表。</w:t>
      </w:r>
    </w:p>
    <w:p>
      <w:pPr>
        <w:spacing w:line="400" w:lineRule="exact"/>
        <w:ind w:firstLine="420" w:firstLineChars="200"/>
        <w:rPr>
          <w:rFonts w:hint="eastAsia" w:ascii="宋体" w:hAnsi="宋体"/>
        </w:rPr>
      </w:pPr>
      <w:r>
        <w:rPr>
          <w:rFonts w:hint="eastAsia" w:ascii="宋体" w:hAnsi="宋体"/>
        </w:rPr>
        <w:t>1.2.2 本招标项目的资金落实情况：见投标人须知前附表。</w:t>
      </w:r>
    </w:p>
    <w:p>
      <w:pPr>
        <w:pStyle w:val="4"/>
        <w:rPr>
          <w:rFonts w:hint="eastAsia" w:ascii="宋体" w:hAnsi="宋体"/>
        </w:rPr>
      </w:pPr>
      <w:bookmarkStart w:id="70" w:name="_Toc530409519"/>
      <w:bookmarkStart w:id="71" w:name="_Toc425177122"/>
      <w:bookmarkStart w:id="72" w:name="_Toc247085692"/>
      <w:bookmarkStart w:id="73" w:name="_Toc246996921"/>
      <w:bookmarkStart w:id="74" w:name="_Toc246996178"/>
      <w:bookmarkStart w:id="75" w:name="_Toc179632549"/>
      <w:bookmarkStart w:id="76" w:name="_Toc152045532"/>
      <w:bookmarkStart w:id="77" w:name="_Toc152042308"/>
      <w:bookmarkStart w:id="78" w:name="_Toc144974500"/>
      <w:r>
        <w:rPr>
          <w:rFonts w:hint="eastAsia" w:ascii="宋体" w:hAnsi="宋体"/>
        </w:rPr>
        <w:t>1.3 招标范围、计划工期、质量要求</w:t>
      </w:r>
      <w:bookmarkEnd w:id="70"/>
      <w:bookmarkEnd w:id="71"/>
      <w:bookmarkEnd w:id="72"/>
      <w:bookmarkEnd w:id="73"/>
      <w:bookmarkEnd w:id="74"/>
      <w:bookmarkEnd w:id="75"/>
      <w:bookmarkEnd w:id="76"/>
      <w:bookmarkEnd w:id="77"/>
      <w:bookmarkEnd w:id="78"/>
    </w:p>
    <w:p>
      <w:pPr>
        <w:spacing w:line="400" w:lineRule="exact"/>
        <w:ind w:firstLine="420" w:firstLineChars="200"/>
        <w:rPr>
          <w:rFonts w:hint="eastAsia" w:ascii="宋体" w:hAnsi="宋体"/>
        </w:rPr>
      </w:pPr>
      <w:r>
        <w:rPr>
          <w:rFonts w:hint="eastAsia" w:ascii="宋体" w:hAnsi="宋体"/>
        </w:rPr>
        <w:t>1.3.1 本次招标范围：见投标人须知前附表。</w:t>
      </w:r>
    </w:p>
    <w:p>
      <w:pPr>
        <w:spacing w:line="400" w:lineRule="exact"/>
        <w:ind w:firstLine="420" w:firstLineChars="200"/>
        <w:rPr>
          <w:rFonts w:hint="eastAsia" w:ascii="宋体" w:hAnsi="宋体"/>
        </w:rPr>
      </w:pPr>
      <w:r>
        <w:rPr>
          <w:rFonts w:hint="eastAsia" w:ascii="宋体" w:hAnsi="宋体"/>
        </w:rPr>
        <w:t>1.3.2 本招标项目的计划工期：见投标人须知前附表。</w:t>
      </w:r>
    </w:p>
    <w:p>
      <w:pPr>
        <w:spacing w:line="400" w:lineRule="exact"/>
        <w:ind w:firstLine="420" w:firstLineChars="200"/>
        <w:rPr>
          <w:rFonts w:hint="eastAsia" w:ascii="宋体" w:hAnsi="宋体"/>
        </w:rPr>
      </w:pPr>
      <w:r>
        <w:rPr>
          <w:rFonts w:hint="eastAsia" w:ascii="宋体" w:hAnsi="宋体"/>
        </w:rPr>
        <w:t>1.3.3 本招标项目的质量要求：见投标人须知前附表。</w:t>
      </w:r>
    </w:p>
    <w:p>
      <w:pPr>
        <w:pStyle w:val="4"/>
        <w:rPr>
          <w:rFonts w:hint="eastAsia" w:ascii="宋体" w:hAnsi="宋体"/>
        </w:rPr>
      </w:pPr>
      <w:bookmarkStart w:id="79" w:name="_Toc425177123"/>
      <w:bookmarkStart w:id="80" w:name="_Toc179632551"/>
      <w:bookmarkStart w:id="81" w:name="_Toc246996922"/>
      <w:bookmarkStart w:id="82" w:name="_Toc247085693"/>
      <w:bookmarkStart w:id="83" w:name="_Toc246996179"/>
      <w:bookmarkStart w:id="84" w:name="_Toc152042310"/>
      <w:bookmarkStart w:id="85" w:name="_Toc152045534"/>
      <w:bookmarkStart w:id="86" w:name="_Toc144974502"/>
      <w:bookmarkStart w:id="87" w:name="_Toc530409520"/>
      <w:r>
        <w:rPr>
          <w:rFonts w:hint="eastAsia" w:ascii="宋体" w:hAnsi="宋体"/>
        </w:rPr>
        <w:t>1.4 投标人资格要求</w:t>
      </w:r>
      <w:bookmarkEnd w:id="79"/>
      <w:bookmarkEnd w:id="80"/>
      <w:bookmarkEnd w:id="81"/>
      <w:bookmarkEnd w:id="82"/>
      <w:bookmarkEnd w:id="83"/>
      <w:bookmarkEnd w:id="84"/>
      <w:bookmarkEnd w:id="85"/>
      <w:bookmarkEnd w:id="86"/>
      <w:bookmarkEnd w:id="87"/>
    </w:p>
    <w:p>
      <w:pPr>
        <w:spacing w:line="400" w:lineRule="exact"/>
        <w:ind w:firstLine="359" w:firstLineChars="171"/>
        <w:rPr>
          <w:rFonts w:hint="eastAsia" w:ascii="宋体" w:hAnsi="宋体"/>
        </w:rPr>
      </w:pPr>
      <w:r>
        <w:rPr>
          <w:rFonts w:hint="eastAsia" w:ascii="宋体" w:hAnsi="宋体"/>
        </w:rPr>
        <w:t>1.4.1 投标人应具备承担本项目施工的资质条件、能力和信誉。</w:t>
      </w:r>
    </w:p>
    <w:p>
      <w:pPr>
        <w:spacing w:line="400" w:lineRule="exact"/>
        <w:ind w:firstLine="359" w:firstLineChars="171"/>
        <w:rPr>
          <w:rFonts w:hint="eastAsia" w:ascii="宋体" w:hAnsi="宋体"/>
        </w:rPr>
      </w:pPr>
      <w:r>
        <w:rPr>
          <w:rFonts w:hint="eastAsia" w:ascii="宋体" w:hAnsi="宋体"/>
        </w:rPr>
        <w:t>（1）资质条件：见投标人须知前附表；</w:t>
      </w:r>
    </w:p>
    <w:p>
      <w:pPr>
        <w:spacing w:line="400" w:lineRule="exact"/>
        <w:ind w:firstLine="359" w:firstLineChars="171"/>
        <w:rPr>
          <w:rFonts w:hint="eastAsia" w:ascii="宋体" w:hAnsi="宋体"/>
        </w:rPr>
      </w:pPr>
      <w:r>
        <w:rPr>
          <w:rFonts w:hint="eastAsia" w:ascii="宋体" w:hAnsi="宋体"/>
        </w:rPr>
        <w:t>（2）项目负责人（项目经理）资格：见投标人须知前附表；</w:t>
      </w:r>
    </w:p>
    <w:p>
      <w:pPr>
        <w:spacing w:line="400" w:lineRule="exact"/>
        <w:ind w:firstLine="359" w:firstLineChars="171"/>
        <w:rPr>
          <w:rFonts w:hint="eastAsia" w:ascii="宋体" w:hAnsi="宋体"/>
        </w:rPr>
      </w:pPr>
      <w:r>
        <w:rPr>
          <w:rFonts w:hint="eastAsia" w:ascii="宋体" w:hAnsi="宋体"/>
        </w:rPr>
        <w:t>（3）财务要求：见投标人须知前附表；</w:t>
      </w:r>
    </w:p>
    <w:p>
      <w:pPr>
        <w:spacing w:line="400" w:lineRule="exact"/>
        <w:ind w:firstLine="359" w:firstLineChars="171"/>
        <w:rPr>
          <w:rFonts w:hint="eastAsia" w:ascii="宋体" w:hAnsi="宋体"/>
        </w:rPr>
      </w:pPr>
      <w:r>
        <w:rPr>
          <w:rFonts w:hint="eastAsia" w:ascii="宋体" w:hAnsi="宋体"/>
        </w:rPr>
        <w:t>（4）业绩要求：见投标人须知前附表；</w:t>
      </w:r>
    </w:p>
    <w:p>
      <w:pPr>
        <w:spacing w:line="400" w:lineRule="exact"/>
        <w:ind w:firstLine="359" w:firstLineChars="171"/>
        <w:rPr>
          <w:rFonts w:hint="eastAsia" w:ascii="宋体" w:hAnsi="宋体"/>
        </w:rPr>
      </w:pPr>
      <w:r>
        <w:rPr>
          <w:rFonts w:hint="eastAsia" w:ascii="宋体" w:hAnsi="宋体"/>
        </w:rPr>
        <w:t>（5）其他要求：见投标人须知前附表。</w:t>
      </w:r>
    </w:p>
    <w:p>
      <w:pPr>
        <w:spacing w:line="400" w:lineRule="exact"/>
        <w:ind w:firstLine="359" w:firstLineChars="171"/>
        <w:rPr>
          <w:rFonts w:hint="eastAsia" w:ascii="宋体" w:hAnsi="宋体"/>
        </w:rPr>
      </w:pPr>
      <w:r>
        <w:rPr>
          <w:rFonts w:hint="eastAsia" w:ascii="宋体" w:hAnsi="宋体"/>
        </w:rPr>
        <w:t>1.4.2 投标人不得存在下列情形之一：</w:t>
      </w:r>
    </w:p>
    <w:p>
      <w:pPr>
        <w:spacing w:line="400" w:lineRule="exact"/>
        <w:ind w:firstLine="359" w:firstLineChars="171"/>
        <w:rPr>
          <w:rFonts w:hint="eastAsia" w:ascii="宋体" w:hAnsi="宋体"/>
        </w:rPr>
      </w:pPr>
      <w:r>
        <w:rPr>
          <w:rFonts w:hint="eastAsia" w:ascii="宋体" w:hAnsi="宋体"/>
        </w:rPr>
        <w:t>（1）为招标人不具有独立法人资格的附属机构（单位）；</w:t>
      </w:r>
    </w:p>
    <w:p>
      <w:pPr>
        <w:spacing w:line="400" w:lineRule="exact"/>
        <w:ind w:firstLine="359" w:firstLineChars="171"/>
        <w:rPr>
          <w:rFonts w:hint="eastAsia" w:ascii="宋体" w:hAnsi="宋体"/>
        </w:rPr>
      </w:pPr>
      <w:r>
        <w:rPr>
          <w:rFonts w:hint="eastAsia" w:ascii="宋体" w:hAnsi="宋体"/>
        </w:rPr>
        <w:t xml:space="preserve">（2）为本招标项目前期准备提供设计或咨询服务的； </w:t>
      </w:r>
    </w:p>
    <w:p>
      <w:pPr>
        <w:spacing w:line="400" w:lineRule="exact"/>
        <w:ind w:firstLine="359" w:firstLineChars="171"/>
        <w:rPr>
          <w:rFonts w:hint="eastAsia" w:ascii="宋体" w:hAnsi="宋体"/>
        </w:rPr>
      </w:pPr>
      <w:r>
        <w:rPr>
          <w:rFonts w:hint="eastAsia" w:ascii="宋体" w:hAnsi="宋体"/>
        </w:rPr>
        <w:t>（3）为本招标项目的监理人；</w:t>
      </w:r>
    </w:p>
    <w:p>
      <w:pPr>
        <w:spacing w:line="400" w:lineRule="exact"/>
        <w:ind w:firstLine="359" w:firstLineChars="171"/>
        <w:rPr>
          <w:rFonts w:hint="eastAsia" w:ascii="宋体" w:hAnsi="宋体"/>
        </w:rPr>
      </w:pPr>
      <w:r>
        <w:rPr>
          <w:rFonts w:hint="eastAsia" w:ascii="宋体" w:hAnsi="宋体"/>
        </w:rPr>
        <w:t xml:space="preserve">（4）为本招标项目的代建人； </w:t>
      </w:r>
    </w:p>
    <w:p>
      <w:pPr>
        <w:spacing w:line="400" w:lineRule="exact"/>
        <w:ind w:firstLine="359" w:firstLineChars="171"/>
        <w:rPr>
          <w:rFonts w:hint="eastAsia" w:ascii="宋体" w:hAnsi="宋体"/>
        </w:rPr>
      </w:pPr>
      <w:r>
        <w:rPr>
          <w:rFonts w:hint="eastAsia" w:ascii="宋体" w:hAnsi="宋体"/>
        </w:rPr>
        <w:t xml:space="preserve">（5）为本招标项目提供招标代理服务的； </w:t>
      </w:r>
    </w:p>
    <w:p>
      <w:pPr>
        <w:spacing w:line="400" w:lineRule="exact"/>
        <w:ind w:firstLine="359" w:firstLineChars="171"/>
        <w:rPr>
          <w:rFonts w:hint="eastAsia" w:ascii="宋体" w:hAnsi="宋体"/>
        </w:rPr>
      </w:pPr>
      <w:r>
        <w:rPr>
          <w:rFonts w:hint="eastAsia" w:ascii="宋体" w:hAnsi="宋体"/>
        </w:rPr>
        <w:t>（6）与本招标项目的监理人或代建人或招标代理机构同为一个法定代表人的；</w:t>
      </w:r>
    </w:p>
    <w:p>
      <w:pPr>
        <w:spacing w:line="400" w:lineRule="exact"/>
        <w:ind w:firstLine="359" w:firstLineChars="171"/>
        <w:rPr>
          <w:rFonts w:hint="eastAsia" w:ascii="宋体" w:hAnsi="宋体"/>
        </w:rPr>
      </w:pPr>
      <w:r>
        <w:rPr>
          <w:rFonts w:hint="eastAsia" w:ascii="宋体" w:hAnsi="宋体"/>
        </w:rPr>
        <w:t>（7）与本招标项目的监理人或代建人或招标代理机构相互控股或参股的；</w:t>
      </w:r>
    </w:p>
    <w:p>
      <w:pPr>
        <w:spacing w:line="400" w:lineRule="exact"/>
        <w:ind w:firstLine="359" w:firstLineChars="171"/>
        <w:rPr>
          <w:rFonts w:hint="eastAsia" w:ascii="宋体" w:hAnsi="宋体"/>
        </w:rPr>
      </w:pPr>
      <w:r>
        <w:rPr>
          <w:rFonts w:hint="eastAsia" w:ascii="宋体" w:hAnsi="宋体"/>
        </w:rPr>
        <w:t>（8）与本招标项目的监理人或代建人或招标代理机构相互任职或工作的；</w:t>
      </w:r>
    </w:p>
    <w:p>
      <w:pPr>
        <w:spacing w:line="400" w:lineRule="exact"/>
        <w:ind w:firstLine="359" w:firstLineChars="171"/>
        <w:rPr>
          <w:rFonts w:hint="eastAsia" w:ascii="宋体" w:hAnsi="宋体"/>
        </w:rPr>
      </w:pPr>
      <w:r>
        <w:rPr>
          <w:rFonts w:hint="eastAsia" w:ascii="宋体" w:hAnsi="宋体"/>
        </w:rPr>
        <w:t xml:space="preserve">（9）被责令停业的； </w:t>
      </w:r>
    </w:p>
    <w:p>
      <w:pPr>
        <w:spacing w:line="400" w:lineRule="exact"/>
        <w:ind w:firstLine="359" w:firstLineChars="171"/>
        <w:rPr>
          <w:rFonts w:hint="eastAsia" w:ascii="宋体" w:hAnsi="宋体"/>
        </w:rPr>
      </w:pPr>
      <w:r>
        <w:rPr>
          <w:rFonts w:hint="eastAsia" w:ascii="宋体" w:hAnsi="宋体"/>
        </w:rPr>
        <w:t xml:space="preserve">（10）被暂停或取消投标资格的； </w:t>
      </w:r>
    </w:p>
    <w:p>
      <w:pPr>
        <w:spacing w:line="400" w:lineRule="exact"/>
        <w:ind w:firstLine="359" w:firstLineChars="171"/>
        <w:rPr>
          <w:rFonts w:hint="eastAsia" w:ascii="宋体" w:hAnsi="宋体"/>
        </w:rPr>
      </w:pPr>
      <w:r>
        <w:rPr>
          <w:rFonts w:hint="eastAsia" w:ascii="宋体" w:hAnsi="宋体"/>
        </w:rPr>
        <w:t>（11）财产被接管或冻结的；</w:t>
      </w:r>
    </w:p>
    <w:p>
      <w:pPr>
        <w:spacing w:line="400" w:lineRule="exact"/>
        <w:ind w:firstLine="359" w:firstLineChars="171"/>
        <w:rPr>
          <w:rFonts w:hint="eastAsia" w:ascii="宋体" w:hAnsi="宋体"/>
        </w:rPr>
      </w:pPr>
      <w:r>
        <w:rPr>
          <w:rFonts w:hint="eastAsia" w:ascii="宋体" w:hAnsi="宋体"/>
        </w:rPr>
        <w:t>（12）在最近三年内有骗取中标或严重违约或重大工程质量问题的。</w:t>
      </w:r>
    </w:p>
    <w:p>
      <w:pPr>
        <w:spacing w:line="400" w:lineRule="exact"/>
        <w:ind w:firstLine="420" w:firstLineChars="200"/>
        <w:rPr>
          <w:rFonts w:hint="eastAsia" w:ascii="宋体" w:hAnsi="宋体"/>
        </w:rPr>
      </w:pPr>
      <w:r>
        <w:rPr>
          <w:rFonts w:hint="eastAsia" w:ascii="宋体" w:hAnsi="宋体"/>
        </w:rPr>
        <w:t>1.4.3 单位负责人为同一人或者存在控股、管理关系的不同单位，不得同时参加本招标项目投标。</w:t>
      </w:r>
    </w:p>
    <w:p>
      <w:pPr>
        <w:pStyle w:val="4"/>
        <w:rPr>
          <w:rFonts w:hint="eastAsia" w:ascii="宋体" w:hAnsi="宋体"/>
        </w:rPr>
      </w:pPr>
      <w:bookmarkStart w:id="88" w:name="_Toc530409521"/>
      <w:bookmarkStart w:id="89" w:name="_Toc425177124"/>
      <w:bookmarkStart w:id="90" w:name="_Toc247085694"/>
      <w:bookmarkStart w:id="91" w:name="_Toc246996923"/>
      <w:bookmarkStart w:id="92" w:name="_Toc152045535"/>
      <w:bookmarkStart w:id="93" w:name="_Toc179632552"/>
      <w:bookmarkStart w:id="94" w:name="_Toc152042311"/>
      <w:bookmarkStart w:id="95" w:name="_Toc144974503"/>
      <w:bookmarkStart w:id="96" w:name="_Toc246996180"/>
      <w:r>
        <w:rPr>
          <w:rFonts w:hint="eastAsia" w:ascii="宋体" w:hAnsi="宋体"/>
        </w:rPr>
        <w:t>1.5 费用承担</w:t>
      </w:r>
      <w:bookmarkEnd w:id="88"/>
      <w:bookmarkEnd w:id="89"/>
      <w:bookmarkEnd w:id="90"/>
      <w:bookmarkEnd w:id="91"/>
      <w:bookmarkEnd w:id="92"/>
      <w:bookmarkEnd w:id="93"/>
      <w:bookmarkEnd w:id="94"/>
      <w:bookmarkEnd w:id="95"/>
      <w:bookmarkEnd w:id="96"/>
    </w:p>
    <w:p>
      <w:pPr>
        <w:spacing w:line="400" w:lineRule="exact"/>
        <w:ind w:firstLine="420" w:firstLineChars="200"/>
        <w:rPr>
          <w:rFonts w:hint="eastAsia" w:ascii="宋体" w:hAnsi="宋体"/>
        </w:rPr>
      </w:pPr>
      <w:r>
        <w:rPr>
          <w:rFonts w:hint="eastAsia" w:ascii="宋体" w:hAnsi="宋体"/>
        </w:rPr>
        <w:t>投标人准备和参加投标活动发生的费用自理。</w:t>
      </w:r>
    </w:p>
    <w:p>
      <w:pPr>
        <w:pStyle w:val="4"/>
        <w:rPr>
          <w:rFonts w:hint="eastAsia" w:ascii="宋体" w:hAnsi="宋体"/>
        </w:rPr>
      </w:pPr>
      <w:bookmarkStart w:id="97" w:name="_Toc246996181"/>
      <w:bookmarkStart w:id="98" w:name="_Toc152045536"/>
      <w:bookmarkStart w:id="99" w:name="_Toc144974504"/>
      <w:bookmarkStart w:id="100" w:name="_Toc246996924"/>
      <w:bookmarkStart w:id="101" w:name="_Toc152042312"/>
      <w:bookmarkStart w:id="102" w:name="_Toc530409522"/>
      <w:bookmarkStart w:id="103" w:name="_Toc247085695"/>
      <w:bookmarkStart w:id="104" w:name="_Toc425177125"/>
      <w:bookmarkStart w:id="105" w:name="_Toc179632553"/>
      <w:r>
        <w:rPr>
          <w:rFonts w:hint="eastAsia" w:ascii="宋体" w:hAnsi="宋体"/>
        </w:rPr>
        <w:t>1.6 保密</w:t>
      </w:r>
      <w:bookmarkEnd w:id="97"/>
      <w:bookmarkEnd w:id="98"/>
      <w:bookmarkEnd w:id="99"/>
      <w:bookmarkEnd w:id="100"/>
      <w:bookmarkEnd w:id="101"/>
      <w:bookmarkEnd w:id="102"/>
      <w:bookmarkEnd w:id="103"/>
      <w:bookmarkEnd w:id="104"/>
      <w:bookmarkEnd w:id="105"/>
    </w:p>
    <w:p>
      <w:pPr>
        <w:spacing w:line="400" w:lineRule="exact"/>
        <w:ind w:firstLine="420" w:firstLineChars="200"/>
        <w:rPr>
          <w:rFonts w:hint="eastAsia" w:ascii="宋体" w:hAnsi="宋体"/>
        </w:rPr>
      </w:pPr>
      <w:r>
        <w:rPr>
          <w:rFonts w:hint="eastAsia" w:ascii="宋体" w:hAnsi="宋体"/>
        </w:rPr>
        <w:t xml:space="preserve">参与招标投标活动的各方应对招标文件和投标文件中的商业和技术等秘密保密，违者应对由此造成的后果承担法律责任。 </w:t>
      </w:r>
    </w:p>
    <w:p>
      <w:pPr>
        <w:pStyle w:val="4"/>
        <w:rPr>
          <w:rFonts w:hint="eastAsia" w:ascii="宋体" w:hAnsi="宋体"/>
        </w:rPr>
      </w:pPr>
      <w:bookmarkStart w:id="106" w:name="_Toc144974505"/>
      <w:bookmarkStart w:id="107" w:name="_Toc152042313"/>
      <w:bookmarkStart w:id="108" w:name="_Toc246996182"/>
      <w:bookmarkStart w:id="109" w:name="_Toc530409523"/>
      <w:bookmarkStart w:id="110" w:name="_Toc247085696"/>
      <w:bookmarkStart w:id="111" w:name="_Toc179632554"/>
      <w:bookmarkStart w:id="112" w:name="_Toc246996925"/>
      <w:bookmarkStart w:id="113" w:name="_Toc425177126"/>
      <w:bookmarkStart w:id="114" w:name="_Toc152045537"/>
      <w:r>
        <w:rPr>
          <w:rFonts w:hint="eastAsia" w:ascii="宋体" w:hAnsi="宋体"/>
        </w:rPr>
        <w:t>1.7 语言</w:t>
      </w:r>
      <w:bookmarkEnd w:id="106"/>
      <w:r>
        <w:rPr>
          <w:rFonts w:hint="eastAsia" w:ascii="宋体" w:hAnsi="宋体"/>
        </w:rPr>
        <w:t>文字</w:t>
      </w:r>
      <w:bookmarkEnd w:id="107"/>
      <w:bookmarkEnd w:id="108"/>
      <w:bookmarkEnd w:id="109"/>
      <w:bookmarkEnd w:id="110"/>
      <w:bookmarkEnd w:id="111"/>
      <w:bookmarkEnd w:id="112"/>
      <w:bookmarkEnd w:id="113"/>
      <w:bookmarkEnd w:id="114"/>
    </w:p>
    <w:p>
      <w:pPr>
        <w:spacing w:line="400" w:lineRule="exact"/>
        <w:ind w:firstLine="420" w:firstLineChars="200"/>
        <w:rPr>
          <w:rFonts w:ascii="宋体" w:hAnsi="宋体"/>
        </w:rPr>
      </w:pPr>
      <w:bookmarkStart w:id="115" w:name="_Toc144974506"/>
      <w:bookmarkStart w:id="116" w:name="_Toc152042314"/>
      <w:bookmarkStart w:id="117" w:name="_Toc152045538"/>
      <w:bookmarkStart w:id="118" w:name="_Toc179632555"/>
      <w:bookmarkStart w:id="119" w:name="_Toc246996926"/>
      <w:bookmarkStart w:id="120" w:name="_Toc246996183"/>
      <w:bookmarkStart w:id="121" w:name="_Toc247085697"/>
      <w:r>
        <w:rPr>
          <w:rFonts w:hint="eastAsia" w:ascii="宋体" w:hAnsi="宋体"/>
        </w:rPr>
        <w:t>招标投标文件使用的语言文字为中文。专用术语使用外文的，应附有中文注释。</w:t>
      </w:r>
    </w:p>
    <w:p>
      <w:pPr>
        <w:pStyle w:val="4"/>
        <w:rPr>
          <w:rFonts w:hint="eastAsia" w:ascii="宋体" w:hAnsi="宋体"/>
        </w:rPr>
      </w:pPr>
      <w:bookmarkStart w:id="122" w:name="_Toc425177127"/>
      <w:bookmarkStart w:id="123" w:name="_Toc530409524"/>
      <w:r>
        <w:rPr>
          <w:rFonts w:hint="eastAsia" w:ascii="宋体" w:hAnsi="宋体"/>
        </w:rPr>
        <w:t>1.8 计量单位</w:t>
      </w:r>
      <w:bookmarkEnd w:id="115"/>
      <w:bookmarkEnd w:id="116"/>
      <w:bookmarkEnd w:id="117"/>
      <w:bookmarkEnd w:id="118"/>
      <w:bookmarkEnd w:id="119"/>
      <w:bookmarkEnd w:id="120"/>
      <w:bookmarkEnd w:id="121"/>
      <w:bookmarkEnd w:id="122"/>
      <w:bookmarkEnd w:id="123"/>
    </w:p>
    <w:p>
      <w:pPr>
        <w:spacing w:line="400" w:lineRule="exact"/>
        <w:ind w:firstLine="420" w:firstLineChars="200"/>
        <w:rPr>
          <w:rFonts w:hint="eastAsia" w:ascii="宋体" w:hAnsi="宋体"/>
        </w:rPr>
      </w:pPr>
      <w:r>
        <w:rPr>
          <w:rFonts w:hint="eastAsia" w:ascii="宋体" w:hAnsi="宋体"/>
        </w:rPr>
        <w:t>所有计量均采用中华人民共和国法定计量单位。</w:t>
      </w:r>
    </w:p>
    <w:p>
      <w:pPr>
        <w:pStyle w:val="4"/>
        <w:rPr>
          <w:rFonts w:hint="eastAsia" w:ascii="宋体" w:hAnsi="宋体"/>
        </w:rPr>
      </w:pPr>
      <w:bookmarkStart w:id="124" w:name="_Toc152045539"/>
      <w:bookmarkStart w:id="125" w:name="_Toc530409525"/>
      <w:bookmarkStart w:id="126" w:name="_Toc247527563"/>
      <w:bookmarkStart w:id="127" w:name="_Toc247592876"/>
      <w:bookmarkStart w:id="128" w:name="_Toc144974507"/>
      <w:bookmarkStart w:id="129" w:name="_Toc425177128"/>
      <w:bookmarkStart w:id="130" w:name="_Toc152042315"/>
      <w:bookmarkStart w:id="131" w:name="_Toc247513962"/>
      <w:r>
        <w:rPr>
          <w:rFonts w:hint="eastAsia" w:ascii="宋体" w:hAnsi="宋体"/>
        </w:rPr>
        <w:t>1.9 踏勘现场</w:t>
      </w:r>
      <w:bookmarkEnd w:id="124"/>
      <w:bookmarkEnd w:id="125"/>
      <w:bookmarkEnd w:id="126"/>
      <w:bookmarkEnd w:id="127"/>
      <w:bookmarkEnd w:id="128"/>
      <w:bookmarkEnd w:id="129"/>
      <w:bookmarkEnd w:id="130"/>
      <w:bookmarkEnd w:id="131"/>
    </w:p>
    <w:p>
      <w:pPr>
        <w:spacing w:line="400" w:lineRule="exact"/>
        <w:ind w:firstLine="420" w:firstLineChars="200"/>
        <w:rPr>
          <w:rFonts w:hint="eastAsia" w:ascii="宋体" w:hAnsi="宋体"/>
        </w:rPr>
      </w:pPr>
      <w:r>
        <w:rPr>
          <w:rFonts w:hint="eastAsia" w:ascii="宋体" w:hAnsi="宋体"/>
        </w:rPr>
        <w:t xml:space="preserve">1.9.1 投标人须知前附表规定组织踏勘现场的，招标人按投标人须知前附表规定的时间、地点组织投标人踏勘项目现场。 </w:t>
      </w:r>
    </w:p>
    <w:p>
      <w:pPr>
        <w:spacing w:line="400" w:lineRule="exact"/>
        <w:ind w:firstLine="420" w:firstLineChars="200"/>
        <w:rPr>
          <w:rFonts w:hint="eastAsia" w:ascii="宋体" w:hAnsi="宋体"/>
        </w:rPr>
      </w:pPr>
      <w:r>
        <w:rPr>
          <w:rFonts w:hint="eastAsia" w:ascii="宋体" w:hAnsi="宋体"/>
        </w:rPr>
        <w:t>1.9.2 投标人踏勘现场发生的费用自理。</w:t>
      </w:r>
    </w:p>
    <w:p>
      <w:pPr>
        <w:spacing w:line="400" w:lineRule="exact"/>
        <w:ind w:firstLine="420" w:firstLineChars="200"/>
        <w:rPr>
          <w:rFonts w:hint="eastAsia" w:ascii="宋体" w:hAnsi="宋体"/>
        </w:rPr>
      </w:pPr>
      <w:r>
        <w:rPr>
          <w:rFonts w:hint="eastAsia" w:ascii="宋体" w:hAnsi="宋体"/>
        </w:rPr>
        <w:t>1.9.3 除招标人的原因外，投标人自行负责在踏勘现场中所发生的人员伤亡和财产损失。</w:t>
      </w:r>
    </w:p>
    <w:p>
      <w:pPr>
        <w:spacing w:line="400" w:lineRule="exact"/>
        <w:ind w:firstLine="420" w:firstLineChars="200"/>
        <w:rPr>
          <w:rFonts w:hint="eastAsia" w:ascii="宋体" w:hAnsi="宋体"/>
        </w:rPr>
      </w:pPr>
      <w:r>
        <w:rPr>
          <w:rFonts w:hint="eastAsia" w:ascii="宋体" w:hAnsi="宋体"/>
        </w:rPr>
        <w:t>1.9.4 招标人在踏勘现场中介绍的工程场地和相关的周边环境情况，供投标人在编制投标文件时参考，招标人不对投标人据此作出的判断和决策负责。</w:t>
      </w:r>
    </w:p>
    <w:p>
      <w:pPr>
        <w:pStyle w:val="4"/>
        <w:rPr>
          <w:rFonts w:hint="eastAsia" w:ascii="宋体" w:hAnsi="宋体"/>
        </w:rPr>
      </w:pPr>
      <w:bookmarkStart w:id="132" w:name="_Toc247527564"/>
      <w:bookmarkStart w:id="133" w:name="_Toc152042316"/>
      <w:bookmarkStart w:id="134" w:name="_Toc144974508"/>
      <w:bookmarkStart w:id="135" w:name="_Toc247513963"/>
      <w:bookmarkStart w:id="136" w:name="_Toc247592877"/>
      <w:bookmarkStart w:id="137" w:name="_Toc425177129"/>
      <w:bookmarkStart w:id="138" w:name="_Toc152045540"/>
      <w:bookmarkStart w:id="139" w:name="_Toc530409526"/>
      <w:r>
        <w:rPr>
          <w:rFonts w:hint="eastAsia" w:ascii="宋体" w:hAnsi="宋体"/>
        </w:rPr>
        <w:t>1.10 投标预备会</w:t>
      </w:r>
      <w:bookmarkEnd w:id="132"/>
      <w:bookmarkEnd w:id="133"/>
      <w:bookmarkEnd w:id="134"/>
      <w:bookmarkEnd w:id="135"/>
      <w:bookmarkEnd w:id="136"/>
      <w:bookmarkEnd w:id="137"/>
      <w:bookmarkEnd w:id="138"/>
      <w:bookmarkEnd w:id="139"/>
    </w:p>
    <w:p>
      <w:pPr>
        <w:spacing w:line="400" w:lineRule="exact"/>
        <w:ind w:firstLine="420" w:firstLineChars="200"/>
        <w:rPr>
          <w:rFonts w:hint="eastAsia" w:ascii="宋体" w:hAnsi="宋体"/>
        </w:rPr>
      </w:pPr>
      <w:r>
        <w:rPr>
          <w:rFonts w:hint="eastAsia" w:ascii="宋体" w:hAnsi="宋体"/>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ascii="宋体" w:hAnsi="宋体"/>
        </w:rPr>
      </w:pPr>
      <w:r>
        <w:rPr>
          <w:rFonts w:hint="eastAsia" w:ascii="宋体" w:hAnsi="宋体"/>
        </w:rPr>
        <w:t>1.10.2 投标人应在投标人须知前附表规定的时间前，以书面形式将提出的问题送达招标人，以便招标人在会议期间澄清。</w:t>
      </w:r>
    </w:p>
    <w:p>
      <w:pPr>
        <w:spacing w:line="400" w:lineRule="exact"/>
        <w:ind w:firstLine="420" w:firstLineChars="200"/>
        <w:rPr>
          <w:rFonts w:hint="eastAsia" w:ascii="宋体" w:hAnsi="宋体"/>
        </w:rPr>
      </w:pPr>
      <w:r>
        <w:rPr>
          <w:rFonts w:hint="eastAsia" w:ascii="宋体" w:hAnsi="宋体"/>
        </w:rPr>
        <w:t>1.10.3 投标预备会后，招标人在投标人须知前附表规定的时间内，将对投标人所提问题的澄清，以书面形式通知所有购买招标文件的投标人。该澄清内容为招标文件的组成部分。</w:t>
      </w:r>
    </w:p>
    <w:p>
      <w:pPr>
        <w:pStyle w:val="4"/>
        <w:rPr>
          <w:rFonts w:hint="eastAsia" w:ascii="宋体" w:hAnsi="宋体"/>
        </w:rPr>
      </w:pPr>
      <w:bookmarkStart w:id="140" w:name="_Toc530409527"/>
      <w:bookmarkStart w:id="141" w:name="_Toc425177130"/>
      <w:r>
        <w:rPr>
          <w:rFonts w:hint="eastAsia" w:ascii="宋体" w:hAnsi="宋体"/>
        </w:rPr>
        <w:t>1.11 偏离</w:t>
      </w:r>
      <w:bookmarkEnd w:id="140"/>
      <w:bookmarkEnd w:id="141"/>
    </w:p>
    <w:p>
      <w:pPr>
        <w:spacing w:line="400" w:lineRule="exact"/>
        <w:ind w:firstLine="420" w:firstLineChars="200"/>
        <w:rPr>
          <w:rFonts w:hint="eastAsia" w:ascii="宋体" w:hAnsi="宋体"/>
        </w:rPr>
      </w:pPr>
      <w:r>
        <w:rPr>
          <w:rFonts w:hint="eastAsia" w:ascii="宋体" w:hAnsi="宋体"/>
        </w:rPr>
        <w:t>投标人须知前附表允许投标文件偏离招标文件某些要求的，偏离应当符合招标文件规定的偏离范围和幅度。</w:t>
      </w:r>
    </w:p>
    <w:p>
      <w:pPr>
        <w:pStyle w:val="3"/>
        <w:rPr>
          <w:rFonts w:hint="eastAsia" w:ascii="宋体" w:hAnsi="宋体" w:eastAsia="宋体"/>
        </w:rPr>
      </w:pPr>
      <w:bookmarkStart w:id="142" w:name="_Toc530409528"/>
      <w:bookmarkStart w:id="143" w:name="_Toc425177131"/>
      <w:bookmarkStart w:id="144" w:name="_Toc247085701"/>
      <w:bookmarkStart w:id="145" w:name="_Toc152045542"/>
      <w:bookmarkStart w:id="146" w:name="_Toc246996930"/>
      <w:bookmarkStart w:id="147" w:name="_Toc179632560"/>
      <w:bookmarkStart w:id="148" w:name="_Toc144974510"/>
      <w:bookmarkStart w:id="149" w:name="_Toc152042318"/>
      <w:bookmarkStart w:id="150" w:name="_Toc246996187"/>
      <w:r>
        <w:rPr>
          <w:rFonts w:hint="eastAsia" w:ascii="宋体" w:hAnsi="宋体" w:eastAsia="宋体"/>
        </w:rPr>
        <w:t>2. 招标文件</w:t>
      </w:r>
      <w:bookmarkEnd w:id="142"/>
      <w:bookmarkEnd w:id="143"/>
      <w:bookmarkEnd w:id="144"/>
      <w:bookmarkEnd w:id="145"/>
      <w:bookmarkEnd w:id="146"/>
      <w:bookmarkEnd w:id="147"/>
      <w:bookmarkEnd w:id="148"/>
      <w:bookmarkEnd w:id="149"/>
      <w:bookmarkEnd w:id="150"/>
    </w:p>
    <w:p>
      <w:pPr>
        <w:pStyle w:val="4"/>
        <w:rPr>
          <w:rFonts w:hint="eastAsia" w:ascii="宋体" w:hAnsi="宋体"/>
        </w:rPr>
      </w:pPr>
      <w:bookmarkStart w:id="151" w:name="_Toc425177132"/>
      <w:bookmarkStart w:id="152" w:name="_Toc530409529"/>
      <w:bookmarkStart w:id="153" w:name="_Toc246996188"/>
      <w:bookmarkStart w:id="154" w:name="_Toc247085702"/>
      <w:bookmarkStart w:id="155" w:name="_Toc246996931"/>
      <w:bookmarkStart w:id="156" w:name="_Toc152045543"/>
      <w:bookmarkStart w:id="157" w:name="_Toc152042319"/>
      <w:bookmarkStart w:id="158" w:name="_Toc144974511"/>
      <w:bookmarkStart w:id="159" w:name="_Toc179632561"/>
      <w:r>
        <w:rPr>
          <w:rFonts w:hint="eastAsia" w:ascii="宋体" w:hAnsi="宋体"/>
        </w:rPr>
        <w:t>2.1 招标文件的组成</w:t>
      </w:r>
      <w:bookmarkEnd w:id="151"/>
      <w:bookmarkEnd w:id="152"/>
      <w:bookmarkEnd w:id="153"/>
      <w:bookmarkEnd w:id="154"/>
      <w:bookmarkEnd w:id="155"/>
      <w:bookmarkEnd w:id="156"/>
      <w:bookmarkEnd w:id="157"/>
      <w:bookmarkEnd w:id="158"/>
      <w:bookmarkEnd w:id="159"/>
    </w:p>
    <w:p>
      <w:pPr>
        <w:spacing w:line="400" w:lineRule="exact"/>
        <w:rPr>
          <w:rFonts w:hint="eastAsia" w:ascii="宋体" w:hAnsi="宋体"/>
        </w:rPr>
      </w:pPr>
      <w:r>
        <w:rPr>
          <w:rFonts w:hint="eastAsia" w:ascii="宋体" w:hAnsi="宋体"/>
        </w:rPr>
        <w:t>　　2.1.1 本招标文件包括：</w:t>
      </w:r>
    </w:p>
    <w:p>
      <w:pPr>
        <w:spacing w:line="400" w:lineRule="exact"/>
        <w:ind w:firstLine="359" w:firstLineChars="171"/>
        <w:rPr>
          <w:rFonts w:hint="eastAsia" w:ascii="宋体" w:hAnsi="宋体"/>
        </w:rPr>
      </w:pPr>
      <w:r>
        <w:rPr>
          <w:rFonts w:hint="eastAsia" w:ascii="宋体" w:hAnsi="宋体"/>
        </w:rPr>
        <w:t>（1）竞争性谈判公告（或招标公告）；</w:t>
      </w:r>
    </w:p>
    <w:p>
      <w:pPr>
        <w:spacing w:line="400" w:lineRule="exact"/>
        <w:ind w:firstLine="359" w:firstLineChars="171"/>
        <w:rPr>
          <w:rFonts w:hint="eastAsia" w:ascii="宋体" w:hAnsi="宋体"/>
        </w:rPr>
      </w:pPr>
      <w:r>
        <w:rPr>
          <w:rFonts w:hint="eastAsia" w:ascii="宋体" w:hAnsi="宋体"/>
        </w:rPr>
        <w:t>（2）投标人须知；</w:t>
      </w:r>
    </w:p>
    <w:p>
      <w:pPr>
        <w:spacing w:line="400" w:lineRule="exact"/>
        <w:ind w:firstLine="359" w:firstLineChars="171"/>
        <w:rPr>
          <w:rFonts w:hint="eastAsia" w:ascii="宋体" w:hAnsi="宋体"/>
        </w:rPr>
      </w:pPr>
      <w:r>
        <w:rPr>
          <w:rFonts w:hint="eastAsia" w:ascii="宋体" w:hAnsi="宋体"/>
        </w:rPr>
        <w:t>（3）评标办法；</w:t>
      </w:r>
    </w:p>
    <w:p>
      <w:pPr>
        <w:spacing w:line="400" w:lineRule="exact"/>
        <w:ind w:firstLine="359" w:firstLineChars="171"/>
        <w:rPr>
          <w:rFonts w:hint="eastAsia" w:ascii="宋体" w:hAnsi="宋体"/>
        </w:rPr>
      </w:pPr>
      <w:r>
        <w:rPr>
          <w:rFonts w:hint="eastAsia" w:ascii="宋体" w:hAnsi="宋体"/>
        </w:rPr>
        <w:t>（4）合同条款及格式；</w:t>
      </w:r>
    </w:p>
    <w:p>
      <w:pPr>
        <w:spacing w:line="400" w:lineRule="exact"/>
        <w:ind w:firstLine="359" w:firstLineChars="171"/>
        <w:rPr>
          <w:rFonts w:hint="eastAsia" w:ascii="宋体" w:hAnsi="宋体"/>
        </w:rPr>
      </w:pPr>
      <w:r>
        <w:rPr>
          <w:rFonts w:hint="eastAsia" w:ascii="宋体" w:hAnsi="宋体"/>
        </w:rPr>
        <w:t xml:space="preserve">（5）工程量清单； </w:t>
      </w:r>
    </w:p>
    <w:p>
      <w:pPr>
        <w:spacing w:line="400" w:lineRule="exact"/>
        <w:ind w:firstLine="359" w:firstLineChars="171"/>
        <w:rPr>
          <w:rFonts w:hint="eastAsia" w:ascii="宋体" w:hAnsi="宋体"/>
        </w:rPr>
      </w:pPr>
      <w:r>
        <w:rPr>
          <w:rFonts w:hint="eastAsia" w:ascii="宋体" w:hAnsi="宋体"/>
        </w:rPr>
        <w:t>（6）图纸；（另附）</w:t>
      </w:r>
    </w:p>
    <w:p>
      <w:pPr>
        <w:spacing w:line="400" w:lineRule="exact"/>
        <w:ind w:firstLine="359" w:firstLineChars="171"/>
        <w:rPr>
          <w:rFonts w:hint="eastAsia" w:ascii="宋体" w:hAnsi="宋体"/>
        </w:rPr>
      </w:pPr>
      <w:r>
        <w:rPr>
          <w:rFonts w:hint="eastAsia" w:ascii="宋体" w:hAnsi="宋体"/>
        </w:rPr>
        <w:t xml:space="preserve">（7）技术标准和要求； </w:t>
      </w:r>
    </w:p>
    <w:p>
      <w:pPr>
        <w:spacing w:line="400" w:lineRule="exact"/>
        <w:ind w:firstLine="359" w:firstLineChars="171"/>
        <w:rPr>
          <w:rFonts w:hint="eastAsia" w:ascii="宋体" w:hAnsi="宋体"/>
        </w:rPr>
      </w:pPr>
      <w:r>
        <w:rPr>
          <w:rFonts w:hint="eastAsia" w:ascii="宋体" w:hAnsi="宋体"/>
        </w:rPr>
        <w:t>（8）投标文件格式；</w:t>
      </w:r>
    </w:p>
    <w:p>
      <w:pPr>
        <w:spacing w:line="400" w:lineRule="exact"/>
        <w:ind w:firstLine="359" w:firstLineChars="171"/>
        <w:rPr>
          <w:rFonts w:hint="eastAsia" w:ascii="宋体" w:hAnsi="宋体"/>
        </w:rPr>
      </w:pPr>
      <w:r>
        <w:rPr>
          <w:rFonts w:hint="eastAsia" w:ascii="宋体" w:hAnsi="宋体"/>
        </w:rPr>
        <w:t>（9）投标人须知前附表规定的其他材料。</w:t>
      </w:r>
    </w:p>
    <w:p>
      <w:pPr>
        <w:spacing w:line="400" w:lineRule="exact"/>
        <w:ind w:firstLine="420" w:firstLineChars="200"/>
        <w:rPr>
          <w:rFonts w:hint="eastAsia" w:ascii="宋体" w:hAnsi="宋体"/>
        </w:rPr>
      </w:pPr>
      <w:r>
        <w:rPr>
          <w:rFonts w:hint="eastAsia" w:ascii="宋体" w:hAnsi="宋体"/>
        </w:rPr>
        <w:t>2.1.2 根据本章第1.10款、第2.2款和第2.3款对招标文件所作的澄清、修改，构成招标文件的组成部分。</w:t>
      </w:r>
    </w:p>
    <w:p>
      <w:pPr>
        <w:pStyle w:val="4"/>
        <w:rPr>
          <w:rFonts w:hint="eastAsia" w:ascii="宋体" w:hAnsi="宋体"/>
        </w:rPr>
      </w:pPr>
      <w:bookmarkStart w:id="160" w:name="_Toc144974512"/>
      <w:bookmarkStart w:id="161" w:name="_Toc530409530"/>
      <w:bookmarkStart w:id="162" w:name="_Toc179632562"/>
      <w:bookmarkStart w:id="163" w:name="_Toc246996932"/>
      <w:bookmarkStart w:id="164" w:name="_Toc425177133"/>
      <w:bookmarkStart w:id="165" w:name="_Toc152042320"/>
      <w:bookmarkStart w:id="166" w:name="_Toc246996189"/>
      <w:bookmarkStart w:id="167" w:name="_Toc152045544"/>
      <w:bookmarkStart w:id="168" w:name="_Toc247085703"/>
      <w:r>
        <w:rPr>
          <w:rFonts w:hint="eastAsia" w:ascii="宋体" w:hAnsi="宋体"/>
        </w:rPr>
        <w:t>2.2 招标文件的澄清</w:t>
      </w:r>
      <w:bookmarkEnd w:id="160"/>
      <w:bookmarkEnd w:id="161"/>
      <w:bookmarkEnd w:id="162"/>
      <w:bookmarkEnd w:id="163"/>
      <w:bookmarkEnd w:id="164"/>
      <w:bookmarkEnd w:id="165"/>
      <w:bookmarkEnd w:id="166"/>
      <w:bookmarkEnd w:id="167"/>
      <w:bookmarkEnd w:id="168"/>
      <w:r>
        <w:rPr>
          <w:rFonts w:hint="eastAsia" w:ascii="宋体" w:hAnsi="宋体"/>
        </w:rPr>
        <w:t xml:space="preserve"> </w:t>
      </w:r>
    </w:p>
    <w:p>
      <w:pPr>
        <w:spacing w:line="400" w:lineRule="exact"/>
        <w:ind w:firstLine="420" w:firstLineChars="200"/>
        <w:rPr>
          <w:rFonts w:hint="eastAsia" w:ascii="宋体" w:hAnsi="宋体"/>
        </w:rPr>
      </w:pPr>
      <w:r>
        <w:rPr>
          <w:rFonts w:hint="eastAsia" w:ascii="宋体" w:hAnsi="宋体"/>
        </w:rPr>
        <w:t>2.2.1 投标人应仔细阅读和检查招标文件的全部内容。</w:t>
      </w:r>
      <w:r>
        <w:rPr>
          <w:rFonts w:hint="eastAsia" w:ascii="宋体" w:hAnsi="宋体"/>
          <w:szCs w:val="21"/>
        </w:rPr>
        <w:t>如发现缺页或附件不全，应及时向招标人提出，以便补齐。</w:t>
      </w:r>
      <w:r>
        <w:rPr>
          <w:rFonts w:hint="eastAsia" w:ascii="宋体" w:hAnsi="宋体"/>
        </w:rPr>
        <w:t>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hint="eastAsia" w:ascii="宋体" w:hAnsi="宋体"/>
          <w:sz w:val="32"/>
          <w:szCs w:val="32"/>
        </w:rPr>
      </w:pPr>
      <w:r>
        <w:rPr>
          <w:rFonts w:hint="eastAsia" w:ascii="宋体" w:hAnsi="宋体"/>
        </w:rPr>
        <w:t>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r>
        <w:rPr>
          <w:rFonts w:hint="eastAsia" w:ascii="宋体" w:hAnsi="宋体"/>
          <w:sz w:val="32"/>
          <w:szCs w:val="32"/>
        </w:rPr>
        <w:t xml:space="preserve"> </w:t>
      </w:r>
    </w:p>
    <w:p>
      <w:pPr>
        <w:spacing w:line="400" w:lineRule="exact"/>
        <w:ind w:firstLine="420" w:firstLineChars="200"/>
        <w:rPr>
          <w:rFonts w:hint="eastAsia" w:ascii="宋体" w:hAnsi="宋体"/>
        </w:rPr>
      </w:pPr>
      <w:r>
        <w:rPr>
          <w:rFonts w:hint="eastAsia" w:ascii="宋体" w:hAnsi="宋体"/>
        </w:rPr>
        <w:t>2.2.3 投标人在收到澄清后，应在投标人须知前附表规定的时间内以书面形式通知招标人，确认已收到该澄清。</w:t>
      </w:r>
    </w:p>
    <w:p>
      <w:pPr>
        <w:pStyle w:val="4"/>
        <w:rPr>
          <w:rFonts w:hint="eastAsia" w:ascii="宋体" w:hAnsi="宋体"/>
        </w:rPr>
      </w:pPr>
      <w:bookmarkStart w:id="169" w:name="_Toc246996190"/>
      <w:bookmarkStart w:id="170" w:name="_Toc247085704"/>
      <w:bookmarkStart w:id="171" w:name="_Toc152042321"/>
      <w:bookmarkStart w:id="172" w:name="_Toc152045545"/>
      <w:bookmarkStart w:id="173" w:name="_Toc144974513"/>
      <w:bookmarkStart w:id="174" w:name="_Toc246996933"/>
      <w:bookmarkStart w:id="175" w:name="_Toc179632563"/>
      <w:bookmarkStart w:id="176" w:name="_Toc530409531"/>
      <w:bookmarkStart w:id="177" w:name="_Toc425177134"/>
      <w:r>
        <w:rPr>
          <w:rFonts w:hint="eastAsia" w:ascii="宋体" w:hAnsi="宋体"/>
        </w:rPr>
        <w:t>2.3 招标文件的修改</w:t>
      </w:r>
      <w:bookmarkEnd w:id="169"/>
      <w:bookmarkEnd w:id="170"/>
      <w:bookmarkEnd w:id="171"/>
      <w:bookmarkEnd w:id="172"/>
      <w:bookmarkEnd w:id="173"/>
      <w:bookmarkEnd w:id="174"/>
      <w:bookmarkEnd w:id="175"/>
      <w:bookmarkEnd w:id="176"/>
      <w:bookmarkEnd w:id="177"/>
    </w:p>
    <w:p>
      <w:pPr>
        <w:spacing w:line="400" w:lineRule="exact"/>
        <w:ind w:firstLine="420" w:firstLineChars="200"/>
        <w:rPr>
          <w:rFonts w:hint="eastAsia" w:ascii="宋体" w:hAnsi="宋体"/>
        </w:rPr>
      </w:pPr>
      <w:r>
        <w:rPr>
          <w:rFonts w:hint="eastAsia" w:ascii="宋体" w:hAnsi="宋体"/>
        </w:rPr>
        <w:t>2.3.1招标人可以书面形式修改招标文件，并通知所有已购买招标文件的投标人。但如果修改招标文件的时间距投标截止时间不足15天，并且修改内容影响投标文件编制的，将相应延长投标截止时间。</w:t>
      </w:r>
    </w:p>
    <w:p>
      <w:pPr>
        <w:spacing w:line="400" w:lineRule="exact"/>
        <w:ind w:firstLine="420" w:firstLineChars="200"/>
        <w:rPr>
          <w:rFonts w:hint="eastAsia" w:ascii="宋体" w:hAnsi="宋体"/>
        </w:rPr>
      </w:pPr>
      <w:r>
        <w:rPr>
          <w:rFonts w:hint="eastAsia" w:ascii="宋体" w:hAnsi="宋体"/>
        </w:rPr>
        <w:t>2.3.2 投标人收到修改内容后，应在投标人须知前附表规定的时间内以书面形式通知招标人，确认已收到该修改。</w:t>
      </w:r>
    </w:p>
    <w:p>
      <w:pPr>
        <w:pStyle w:val="3"/>
        <w:rPr>
          <w:rFonts w:hint="eastAsia" w:ascii="宋体" w:hAnsi="宋体" w:eastAsia="宋体"/>
        </w:rPr>
      </w:pPr>
      <w:bookmarkStart w:id="178" w:name="_Toc530409532"/>
      <w:bookmarkStart w:id="179" w:name="_Toc246996191"/>
      <w:bookmarkStart w:id="180" w:name="_Toc246996934"/>
      <w:bookmarkStart w:id="181" w:name="_Toc179632564"/>
      <w:bookmarkStart w:id="182" w:name="_Toc152042322"/>
      <w:bookmarkStart w:id="183" w:name="_Toc144974514"/>
      <w:bookmarkStart w:id="184" w:name="_Toc247085705"/>
      <w:bookmarkStart w:id="185" w:name="_Toc425177135"/>
      <w:bookmarkStart w:id="186" w:name="_Toc152045546"/>
      <w:r>
        <w:rPr>
          <w:rFonts w:hint="eastAsia" w:ascii="宋体" w:hAnsi="宋体" w:eastAsia="宋体"/>
        </w:rPr>
        <w:t>3. 投标文件</w:t>
      </w:r>
      <w:bookmarkEnd w:id="178"/>
      <w:bookmarkEnd w:id="179"/>
      <w:bookmarkEnd w:id="180"/>
      <w:bookmarkEnd w:id="181"/>
      <w:bookmarkEnd w:id="182"/>
      <w:bookmarkEnd w:id="183"/>
      <w:bookmarkEnd w:id="184"/>
      <w:bookmarkEnd w:id="185"/>
      <w:bookmarkEnd w:id="186"/>
    </w:p>
    <w:p>
      <w:pPr>
        <w:pStyle w:val="4"/>
        <w:rPr>
          <w:rFonts w:hint="eastAsia" w:ascii="宋体" w:hAnsi="宋体"/>
        </w:rPr>
      </w:pPr>
      <w:bookmarkStart w:id="187" w:name="_Toc152045547"/>
      <w:bookmarkStart w:id="188" w:name="_Toc152042323"/>
      <w:bookmarkStart w:id="189" w:name="_Toc144974515"/>
      <w:bookmarkStart w:id="190" w:name="_Toc179632565"/>
      <w:bookmarkStart w:id="191" w:name="_Toc530409533"/>
      <w:bookmarkStart w:id="192" w:name="_Toc425177136"/>
      <w:bookmarkStart w:id="193" w:name="_Toc246996935"/>
      <w:bookmarkStart w:id="194" w:name="_Toc247085706"/>
      <w:bookmarkStart w:id="195" w:name="_Toc246996192"/>
      <w:r>
        <w:rPr>
          <w:rFonts w:hint="eastAsia" w:ascii="宋体" w:hAnsi="宋体"/>
        </w:rPr>
        <w:t>3.1 投标文件的组成</w:t>
      </w:r>
      <w:bookmarkEnd w:id="187"/>
      <w:bookmarkEnd w:id="188"/>
      <w:bookmarkEnd w:id="189"/>
      <w:bookmarkEnd w:id="190"/>
      <w:bookmarkEnd w:id="191"/>
      <w:bookmarkEnd w:id="192"/>
      <w:bookmarkEnd w:id="193"/>
      <w:bookmarkEnd w:id="194"/>
      <w:bookmarkEnd w:id="195"/>
    </w:p>
    <w:p>
      <w:pPr>
        <w:spacing w:line="400" w:lineRule="exact"/>
        <w:ind w:firstLine="420" w:firstLineChars="200"/>
        <w:rPr>
          <w:rFonts w:hint="eastAsia" w:ascii="宋体" w:hAnsi="宋体"/>
        </w:rPr>
      </w:pPr>
      <w:r>
        <w:rPr>
          <w:rFonts w:hint="eastAsia" w:ascii="宋体" w:hAnsi="宋体"/>
        </w:rPr>
        <w:t>投标文件应包括下列内容：</w:t>
      </w:r>
    </w:p>
    <w:p>
      <w:pPr>
        <w:spacing w:line="400" w:lineRule="exact"/>
        <w:ind w:firstLine="359" w:firstLineChars="171"/>
        <w:rPr>
          <w:rFonts w:hint="eastAsia" w:ascii="宋体" w:hAnsi="宋体"/>
        </w:rPr>
      </w:pPr>
      <w:r>
        <w:rPr>
          <w:rFonts w:hint="eastAsia" w:ascii="宋体" w:hAnsi="宋体"/>
        </w:rPr>
        <w:t>（1）投标函及投标函附录；</w:t>
      </w:r>
    </w:p>
    <w:p>
      <w:pPr>
        <w:spacing w:line="400" w:lineRule="exact"/>
        <w:ind w:firstLine="359" w:firstLineChars="171"/>
        <w:rPr>
          <w:rFonts w:hint="eastAsia" w:ascii="宋体" w:hAnsi="宋体"/>
        </w:rPr>
      </w:pPr>
      <w:r>
        <w:rPr>
          <w:rFonts w:hint="eastAsia" w:ascii="宋体" w:hAnsi="宋体"/>
        </w:rPr>
        <w:t>（2）法定代表人身份证明；</w:t>
      </w:r>
    </w:p>
    <w:p>
      <w:pPr>
        <w:spacing w:line="400" w:lineRule="exact"/>
        <w:ind w:firstLine="359" w:firstLineChars="171"/>
        <w:rPr>
          <w:rFonts w:hint="eastAsia" w:ascii="宋体" w:hAnsi="宋体"/>
        </w:rPr>
      </w:pPr>
      <w:r>
        <w:rPr>
          <w:rFonts w:hint="eastAsia" w:ascii="宋体" w:hAnsi="宋体"/>
        </w:rPr>
        <w:t>（3）授权委托书；</w:t>
      </w:r>
    </w:p>
    <w:p>
      <w:pPr>
        <w:spacing w:line="400" w:lineRule="exact"/>
        <w:ind w:firstLine="359" w:firstLineChars="171"/>
        <w:rPr>
          <w:rFonts w:hint="eastAsia" w:ascii="宋体" w:hAnsi="宋体"/>
        </w:rPr>
      </w:pPr>
      <w:r>
        <w:rPr>
          <w:rFonts w:hint="eastAsia" w:ascii="宋体" w:hAnsi="宋体"/>
        </w:rPr>
        <w:t>（4）已标价工程量清单；</w:t>
      </w:r>
    </w:p>
    <w:p>
      <w:pPr>
        <w:spacing w:line="400" w:lineRule="exact"/>
        <w:ind w:firstLine="359" w:firstLineChars="171"/>
        <w:rPr>
          <w:rFonts w:hint="eastAsia" w:ascii="宋体" w:hAnsi="宋体"/>
        </w:rPr>
      </w:pPr>
      <w:r>
        <w:rPr>
          <w:rFonts w:hint="eastAsia" w:ascii="宋体" w:hAnsi="宋体"/>
        </w:rPr>
        <w:t xml:space="preserve">（5）施工组织设计（本次招标不要求）； </w:t>
      </w:r>
    </w:p>
    <w:p>
      <w:pPr>
        <w:spacing w:line="400" w:lineRule="exact"/>
        <w:ind w:firstLine="359" w:firstLineChars="171"/>
        <w:rPr>
          <w:rFonts w:hint="eastAsia" w:ascii="宋体" w:hAnsi="宋体"/>
        </w:rPr>
      </w:pPr>
      <w:r>
        <w:rPr>
          <w:rFonts w:hint="eastAsia" w:ascii="宋体" w:hAnsi="宋体"/>
        </w:rPr>
        <w:t>（6）项目管理机构；</w:t>
      </w:r>
    </w:p>
    <w:p>
      <w:pPr>
        <w:spacing w:line="400" w:lineRule="exact"/>
        <w:ind w:firstLine="359" w:firstLineChars="171"/>
        <w:rPr>
          <w:rFonts w:hint="eastAsia" w:ascii="宋体" w:hAnsi="宋体"/>
        </w:rPr>
      </w:pPr>
      <w:r>
        <w:rPr>
          <w:rFonts w:hint="eastAsia" w:ascii="宋体" w:hAnsi="宋体"/>
        </w:rPr>
        <w:t>（7）资格审查资料；</w:t>
      </w:r>
    </w:p>
    <w:p>
      <w:pPr>
        <w:spacing w:line="400" w:lineRule="exact"/>
        <w:ind w:firstLine="359" w:firstLineChars="171"/>
        <w:rPr>
          <w:rFonts w:hint="eastAsia" w:ascii="宋体" w:hAnsi="宋体"/>
        </w:rPr>
      </w:pPr>
      <w:r>
        <w:rPr>
          <w:rFonts w:hint="eastAsia" w:ascii="宋体" w:hAnsi="宋体"/>
        </w:rPr>
        <w:t>（8）投标保证金</w:t>
      </w:r>
    </w:p>
    <w:p>
      <w:pPr>
        <w:spacing w:line="400" w:lineRule="exact"/>
        <w:rPr>
          <w:rFonts w:hint="eastAsia" w:ascii="宋体" w:hAnsi="宋体"/>
        </w:rPr>
      </w:pPr>
      <w:r>
        <w:rPr>
          <w:rFonts w:hint="eastAsia" w:ascii="宋体" w:hAnsi="宋体"/>
        </w:rPr>
        <w:t xml:space="preserve">   （9）其他材料。</w:t>
      </w:r>
    </w:p>
    <w:p>
      <w:pPr>
        <w:pStyle w:val="4"/>
        <w:rPr>
          <w:rFonts w:hint="eastAsia" w:ascii="宋体" w:hAnsi="宋体"/>
          <w:sz w:val="21"/>
          <w:szCs w:val="21"/>
        </w:rPr>
      </w:pPr>
      <w:bookmarkStart w:id="196" w:name="_Toc247085707"/>
      <w:bookmarkStart w:id="197" w:name="_Toc425177137"/>
      <w:bookmarkStart w:id="198" w:name="_Toc530409534"/>
      <w:bookmarkStart w:id="199" w:name="_Toc246996936"/>
      <w:bookmarkStart w:id="200" w:name="_Toc246996193"/>
      <w:bookmarkStart w:id="201" w:name="_Toc179632566"/>
      <w:bookmarkStart w:id="202" w:name="_Toc152045548"/>
      <w:bookmarkStart w:id="203" w:name="_Toc152042324"/>
      <w:bookmarkStart w:id="204" w:name="_Toc144974516"/>
      <w:r>
        <w:rPr>
          <w:rFonts w:hint="eastAsia" w:ascii="宋体" w:hAnsi="宋体"/>
        </w:rPr>
        <w:t>3.2 投标报价</w:t>
      </w:r>
      <w:bookmarkEnd w:id="196"/>
      <w:bookmarkEnd w:id="197"/>
      <w:bookmarkEnd w:id="198"/>
      <w:bookmarkEnd w:id="199"/>
      <w:bookmarkEnd w:id="200"/>
      <w:bookmarkEnd w:id="201"/>
      <w:bookmarkEnd w:id="202"/>
      <w:bookmarkEnd w:id="203"/>
      <w:bookmarkEnd w:id="204"/>
    </w:p>
    <w:p>
      <w:pPr>
        <w:spacing w:line="400" w:lineRule="exact"/>
        <w:ind w:firstLine="420" w:firstLineChars="200"/>
        <w:rPr>
          <w:rFonts w:hint="eastAsia" w:ascii="宋体" w:hAnsi="宋体"/>
        </w:rPr>
      </w:pPr>
      <w:r>
        <w:rPr>
          <w:rFonts w:hint="eastAsia" w:ascii="宋体" w:hAnsi="宋体"/>
        </w:rPr>
        <w:t>3.2.1 投标人应按第五章“工程量清单”的要求填写相应表格。</w:t>
      </w:r>
    </w:p>
    <w:p>
      <w:pPr>
        <w:spacing w:line="400" w:lineRule="exact"/>
        <w:ind w:firstLine="420" w:firstLineChars="200"/>
        <w:rPr>
          <w:rFonts w:hint="eastAsia" w:ascii="宋体" w:hAnsi="宋体"/>
        </w:rPr>
      </w:pPr>
      <w:r>
        <w:rPr>
          <w:rFonts w:hint="eastAsia" w:ascii="宋体" w:hAnsi="宋体"/>
        </w:rPr>
        <w:t>3.2.2 投标人在投标截止时间前修改投标函中的投标报价总额，应同时修改“已标价工程量清单”中的相应报价，投标报价总额为各分项金额之和。此修改须符合本章第4.3款的有关要求。</w:t>
      </w:r>
      <w:bookmarkStart w:id="205" w:name="_Toc144974517"/>
      <w:bookmarkStart w:id="206" w:name="_Toc152042325"/>
      <w:bookmarkStart w:id="207" w:name="_Toc152045549"/>
      <w:bookmarkStart w:id="208" w:name="_Toc179632567"/>
    </w:p>
    <w:p>
      <w:pPr>
        <w:spacing w:line="400" w:lineRule="exact"/>
        <w:ind w:firstLine="420" w:firstLineChars="200"/>
        <w:rPr>
          <w:rFonts w:hint="eastAsia" w:ascii="宋体" w:hAnsi="宋体"/>
        </w:rPr>
      </w:pPr>
      <w:r>
        <w:rPr>
          <w:rFonts w:hint="eastAsia" w:ascii="宋体" w:hAnsi="宋体"/>
        </w:rPr>
        <w:t>3.2.3 招标人设有最高投标限价的，投标人的投标报价不得超过最高投标限价，最高投标限价或其计算方法在投标人须知前附表中载明。</w:t>
      </w:r>
    </w:p>
    <w:p>
      <w:pPr>
        <w:pStyle w:val="4"/>
        <w:rPr>
          <w:rFonts w:hint="eastAsia" w:ascii="宋体" w:hAnsi="宋体"/>
        </w:rPr>
      </w:pPr>
      <w:bookmarkStart w:id="209" w:name="_Toc246996194"/>
      <w:bookmarkStart w:id="210" w:name="_Toc247085708"/>
      <w:bookmarkStart w:id="211" w:name="_Toc425177138"/>
      <w:bookmarkStart w:id="212" w:name="_Toc246996937"/>
      <w:bookmarkStart w:id="213" w:name="_Toc530409535"/>
      <w:r>
        <w:rPr>
          <w:rFonts w:hint="eastAsia" w:ascii="宋体" w:hAnsi="宋体"/>
        </w:rPr>
        <w:t>3.3 投标有效期</w:t>
      </w:r>
      <w:bookmarkEnd w:id="205"/>
      <w:bookmarkEnd w:id="206"/>
      <w:bookmarkEnd w:id="207"/>
      <w:bookmarkEnd w:id="208"/>
      <w:bookmarkEnd w:id="209"/>
      <w:bookmarkEnd w:id="210"/>
      <w:bookmarkEnd w:id="211"/>
      <w:bookmarkEnd w:id="212"/>
      <w:bookmarkEnd w:id="213"/>
    </w:p>
    <w:p>
      <w:pPr>
        <w:spacing w:line="400" w:lineRule="exact"/>
        <w:ind w:firstLine="420" w:firstLineChars="200"/>
        <w:rPr>
          <w:rFonts w:hint="eastAsia" w:ascii="宋体" w:hAnsi="宋体"/>
        </w:rPr>
      </w:pPr>
      <w:r>
        <w:rPr>
          <w:rFonts w:hint="eastAsia" w:ascii="宋体" w:hAnsi="宋体"/>
        </w:rPr>
        <w:t>3.3.1 除投标人须知前附表另有规定外，投标有效期为60天。</w:t>
      </w:r>
    </w:p>
    <w:p>
      <w:pPr>
        <w:spacing w:line="400" w:lineRule="exact"/>
        <w:ind w:firstLine="420" w:firstLineChars="200"/>
        <w:rPr>
          <w:rFonts w:hint="eastAsia" w:ascii="宋体" w:hAnsi="宋体"/>
        </w:rPr>
      </w:pPr>
      <w:r>
        <w:rPr>
          <w:rFonts w:hint="eastAsia" w:ascii="宋体" w:hAnsi="宋体"/>
        </w:rPr>
        <w:t>3.3.2在投标有效期内，投标人撤销或修改其投标文件的，应承担招标文件和法律规定的责任。</w:t>
      </w:r>
    </w:p>
    <w:p>
      <w:pPr>
        <w:spacing w:line="400" w:lineRule="exact"/>
        <w:ind w:firstLine="420" w:firstLineChars="200"/>
        <w:rPr>
          <w:rFonts w:hint="eastAsia" w:ascii="宋体" w:hAnsi="宋体"/>
          <w:szCs w:val="21"/>
        </w:rPr>
      </w:pPr>
      <w:r>
        <w:rPr>
          <w:rFonts w:hint="eastAsia" w:ascii="宋体" w:hAnsi="宋体"/>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rPr>
          <w:rFonts w:hint="eastAsia" w:ascii="宋体" w:hAnsi="宋体"/>
        </w:rPr>
      </w:pPr>
      <w:bookmarkStart w:id="214" w:name="_Toc144974518"/>
      <w:bookmarkStart w:id="215" w:name="_Toc152045550"/>
      <w:bookmarkStart w:id="216" w:name="_Toc152042326"/>
      <w:bookmarkStart w:id="217" w:name="_Toc246996195"/>
      <w:bookmarkStart w:id="218" w:name="_Toc246996938"/>
      <w:bookmarkStart w:id="219" w:name="_Toc247085709"/>
      <w:bookmarkStart w:id="220" w:name="_Toc425177139"/>
      <w:bookmarkStart w:id="221" w:name="_Toc530409536"/>
      <w:bookmarkStart w:id="222" w:name="_Toc179632568"/>
      <w:r>
        <w:rPr>
          <w:rFonts w:hint="eastAsia" w:ascii="宋体" w:hAnsi="宋体"/>
        </w:rPr>
        <w:t>3.4 投标保证金</w:t>
      </w:r>
      <w:bookmarkEnd w:id="214"/>
      <w:bookmarkEnd w:id="215"/>
      <w:bookmarkEnd w:id="216"/>
      <w:bookmarkEnd w:id="217"/>
      <w:bookmarkEnd w:id="218"/>
      <w:bookmarkEnd w:id="219"/>
      <w:bookmarkEnd w:id="220"/>
      <w:bookmarkEnd w:id="221"/>
      <w:bookmarkEnd w:id="222"/>
    </w:p>
    <w:p>
      <w:pPr>
        <w:spacing w:line="400" w:lineRule="exact"/>
        <w:ind w:firstLine="420" w:firstLineChars="200"/>
        <w:rPr>
          <w:rFonts w:hint="eastAsia" w:ascii="宋体" w:hAnsi="宋体"/>
        </w:rPr>
      </w:pPr>
      <w:r>
        <w:rPr>
          <w:rFonts w:hint="eastAsia" w:ascii="宋体" w:hAnsi="宋体"/>
        </w:rPr>
        <w:t>3.4.1 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w:t>
      </w:r>
    </w:p>
    <w:p>
      <w:pPr>
        <w:spacing w:line="400" w:lineRule="exact"/>
        <w:ind w:firstLine="420" w:firstLineChars="200"/>
        <w:rPr>
          <w:rFonts w:ascii="宋体" w:hAnsi="宋体"/>
        </w:rPr>
      </w:pPr>
      <w:r>
        <w:rPr>
          <w:rFonts w:hint="eastAsia" w:ascii="宋体" w:hAnsi="宋体"/>
        </w:rPr>
        <w:t>3.4.2 投标人不按本章第3.4.1项要求提交投标保证金的，评标委员会将否决其投标。</w:t>
      </w:r>
    </w:p>
    <w:p>
      <w:pPr>
        <w:spacing w:line="400" w:lineRule="exact"/>
        <w:ind w:firstLine="420" w:firstLineChars="200"/>
        <w:rPr>
          <w:rFonts w:hint="eastAsia" w:ascii="宋体" w:hAnsi="宋体"/>
        </w:rPr>
      </w:pPr>
      <w:r>
        <w:rPr>
          <w:rFonts w:hint="eastAsia" w:ascii="宋体" w:hAnsi="宋体"/>
        </w:rPr>
        <w:t>3.4.3 招标人与中标人签订合同后5日内，向未中标的投标人和中标人退还投标保证金及同期银行存款利息。</w:t>
      </w:r>
    </w:p>
    <w:p>
      <w:pPr>
        <w:spacing w:line="400" w:lineRule="exact"/>
        <w:ind w:firstLine="420" w:firstLineChars="200"/>
        <w:rPr>
          <w:rFonts w:hint="eastAsia" w:ascii="宋体" w:hAnsi="宋体"/>
        </w:rPr>
      </w:pPr>
      <w:r>
        <w:rPr>
          <w:rFonts w:hint="eastAsia" w:ascii="宋体" w:hAnsi="宋体"/>
        </w:rPr>
        <w:t xml:space="preserve">3.4.4 有下列情形之一的，投标保证金将不予退还： </w:t>
      </w:r>
    </w:p>
    <w:p>
      <w:pPr>
        <w:spacing w:line="400" w:lineRule="exact"/>
        <w:ind w:firstLine="718" w:firstLineChars="342"/>
        <w:rPr>
          <w:rFonts w:hint="eastAsia" w:ascii="宋体" w:hAnsi="宋体"/>
        </w:rPr>
      </w:pPr>
      <w:r>
        <w:rPr>
          <w:rFonts w:hint="eastAsia" w:ascii="宋体" w:hAnsi="宋体"/>
        </w:rPr>
        <w:t>（1）投标人在规定的投标有效期内撤销或修改其投标文件；</w:t>
      </w:r>
    </w:p>
    <w:p>
      <w:pPr>
        <w:spacing w:line="400" w:lineRule="exact"/>
        <w:ind w:firstLine="718" w:firstLineChars="342"/>
        <w:rPr>
          <w:rFonts w:hint="eastAsia" w:ascii="宋体" w:hAnsi="宋体"/>
        </w:rPr>
      </w:pPr>
      <w:r>
        <w:rPr>
          <w:rFonts w:hint="eastAsia" w:ascii="宋体" w:hAnsi="宋体"/>
        </w:rPr>
        <w:t>（2）中标人在收到中标通知书后，无正当理由拒签合同协议书或未按招标文件规定提交履约担保。</w:t>
      </w:r>
    </w:p>
    <w:p>
      <w:pPr>
        <w:pStyle w:val="4"/>
        <w:rPr>
          <w:rFonts w:hint="eastAsia" w:ascii="宋体" w:hAnsi="宋体"/>
        </w:rPr>
      </w:pPr>
      <w:bookmarkStart w:id="223" w:name="_Toc152045552"/>
      <w:bookmarkStart w:id="224" w:name="_Toc246996196"/>
      <w:bookmarkStart w:id="225" w:name="_Toc247085710"/>
      <w:bookmarkStart w:id="226" w:name="_Toc530409537"/>
      <w:bookmarkStart w:id="227" w:name="_Toc246996939"/>
      <w:bookmarkStart w:id="228" w:name="_Toc425177140"/>
      <w:bookmarkStart w:id="229" w:name="_Toc179632570"/>
      <w:bookmarkStart w:id="230" w:name="_Toc152042328"/>
      <w:bookmarkStart w:id="231" w:name="_Toc144974520"/>
      <w:r>
        <w:rPr>
          <w:rFonts w:hint="eastAsia" w:ascii="宋体" w:hAnsi="宋体"/>
        </w:rPr>
        <w:t>3.5 资格审查资料</w:t>
      </w:r>
      <w:bookmarkEnd w:id="223"/>
      <w:bookmarkEnd w:id="224"/>
      <w:bookmarkEnd w:id="225"/>
      <w:bookmarkEnd w:id="226"/>
      <w:bookmarkEnd w:id="227"/>
      <w:bookmarkEnd w:id="228"/>
      <w:bookmarkEnd w:id="229"/>
      <w:bookmarkEnd w:id="230"/>
      <w:bookmarkEnd w:id="231"/>
    </w:p>
    <w:p>
      <w:pPr>
        <w:spacing w:line="400" w:lineRule="exact"/>
        <w:ind w:firstLine="420" w:firstLineChars="200"/>
        <w:rPr>
          <w:rFonts w:hint="eastAsia" w:ascii="宋体" w:hAnsi="宋体"/>
        </w:rPr>
      </w:pPr>
      <w:r>
        <w:rPr>
          <w:rFonts w:hint="eastAsia" w:ascii="宋体" w:hAnsi="宋体"/>
        </w:rPr>
        <w:t>3.5.1 “投标人基本情况表”应附投标人营业执照副本及其年检合格的证明材料、资质证书副本和安全生产许可证等材料的复印件。</w:t>
      </w:r>
    </w:p>
    <w:p>
      <w:pPr>
        <w:spacing w:line="400" w:lineRule="exact"/>
        <w:ind w:firstLine="420" w:firstLineChars="200"/>
        <w:rPr>
          <w:rFonts w:hint="eastAsia" w:ascii="宋体" w:hAnsi="宋体"/>
        </w:rPr>
      </w:pPr>
      <w:r>
        <w:rPr>
          <w:rFonts w:hint="eastAsia" w:ascii="宋体" w:hAnsi="宋体"/>
        </w:rPr>
        <w:t>3.5.2 “近年财务状况表”应附经会计师事务所或审计机构审计的财务会计报表，包括资产负债表、现金流量表、利润表和财务情况说明书等复印件，具体年份要求见投标人须知前附表。</w:t>
      </w:r>
    </w:p>
    <w:p>
      <w:pPr>
        <w:spacing w:line="400" w:lineRule="exact"/>
        <w:ind w:firstLine="420" w:firstLineChars="200"/>
        <w:rPr>
          <w:rFonts w:hint="eastAsia" w:ascii="宋体" w:hAnsi="宋体"/>
        </w:rPr>
      </w:pPr>
      <w:r>
        <w:rPr>
          <w:rFonts w:hint="eastAsia" w:ascii="宋体" w:hAnsi="宋体"/>
        </w:rPr>
        <w:t>3.5.3 “近年完成的类似项目情况表”应附中标通知书和（或）合同协议书、工程接收证书（工程竣工验收证书）复印件，具体年份要求见投标人须知前附表。每张表格只填写一个项目，并标明序号。</w:t>
      </w:r>
    </w:p>
    <w:p>
      <w:pPr>
        <w:spacing w:line="400" w:lineRule="exact"/>
        <w:ind w:firstLine="420" w:firstLineChars="200"/>
        <w:rPr>
          <w:rFonts w:hint="eastAsia" w:ascii="宋体" w:hAnsi="宋体"/>
        </w:rPr>
      </w:pPr>
      <w:r>
        <w:rPr>
          <w:rFonts w:hint="eastAsia" w:ascii="宋体" w:hAnsi="宋体"/>
        </w:rPr>
        <w:t>3.5.4 “正在施工和新承接的项目情况表”应附中标通知书和（或）合同协议书复印件。每张表格只填写一个项目，并标明序号。</w:t>
      </w:r>
    </w:p>
    <w:p>
      <w:pPr>
        <w:spacing w:line="400" w:lineRule="exact"/>
        <w:ind w:firstLine="420" w:firstLineChars="200"/>
        <w:rPr>
          <w:rFonts w:hint="eastAsia" w:ascii="宋体" w:hAnsi="宋体"/>
        </w:rPr>
      </w:pPr>
      <w:r>
        <w:rPr>
          <w:rFonts w:ascii="宋体" w:hAnsi="宋体"/>
        </w:rPr>
        <w:t>3.5.5 “近年发生的诉讼及仲裁情况”应说明相关情况，具体年份要求见投标人须知前附表。</w:t>
      </w:r>
    </w:p>
    <w:p>
      <w:pPr>
        <w:pStyle w:val="4"/>
        <w:rPr>
          <w:rFonts w:hint="eastAsia" w:ascii="宋体" w:hAnsi="宋体"/>
        </w:rPr>
      </w:pPr>
      <w:bookmarkStart w:id="232" w:name="_Toc425177141"/>
      <w:bookmarkStart w:id="233" w:name="_Toc530409538"/>
      <w:bookmarkStart w:id="234" w:name="_Toc152042329"/>
      <w:bookmarkStart w:id="235" w:name="_Toc246996197"/>
      <w:bookmarkStart w:id="236" w:name="_Toc246996940"/>
      <w:bookmarkStart w:id="237" w:name="_Toc144974521"/>
      <w:bookmarkStart w:id="238" w:name="_Toc179632571"/>
      <w:bookmarkStart w:id="239" w:name="_Toc152045553"/>
      <w:bookmarkStart w:id="240" w:name="_Toc247085711"/>
      <w:r>
        <w:rPr>
          <w:rFonts w:hint="eastAsia" w:ascii="宋体" w:hAnsi="宋体"/>
        </w:rPr>
        <w:t>3.6投标文件的编制</w:t>
      </w:r>
      <w:bookmarkEnd w:id="232"/>
      <w:bookmarkEnd w:id="233"/>
    </w:p>
    <w:p>
      <w:pPr>
        <w:spacing w:line="400" w:lineRule="exact"/>
        <w:ind w:firstLine="420" w:firstLineChars="200"/>
        <w:rPr>
          <w:rFonts w:hint="eastAsia" w:ascii="宋体" w:hAnsi="宋体"/>
        </w:rPr>
      </w:pPr>
      <w:r>
        <w:rPr>
          <w:rFonts w:hint="eastAsia" w:ascii="宋体" w:hAnsi="宋体"/>
        </w:rPr>
        <w:t>3.6.1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hint="eastAsia" w:ascii="宋体" w:hAnsi="宋体"/>
          <w:szCs w:val="21"/>
        </w:rPr>
      </w:pPr>
      <w:r>
        <w:rPr>
          <w:rFonts w:hint="eastAsia" w:ascii="宋体" w:hAnsi="宋体"/>
        </w:rPr>
        <w:t>3.6.2 投标文件应当对招标文件有关</w:t>
      </w:r>
      <w:r>
        <w:rPr>
          <w:rFonts w:hint="eastAsia" w:ascii="宋体" w:hAnsi="宋体"/>
          <w:szCs w:val="21"/>
        </w:rPr>
        <w:t>工期、投标有效期、质量要求、技术标准和要求、招标范围等实质性内容作出响应。</w:t>
      </w:r>
    </w:p>
    <w:p>
      <w:pPr>
        <w:spacing w:line="400" w:lineRule="exact"/>
        <w:ind w:firstLine="420" w:firstLineChars="200"/>
        <w:rPr>
          <w:rFonts w:hint="eastAsia" w:ascii="宋体" w:hAnsi="宋体"/>
        </w:rPr>
      </w:pPr>
      <w:r>
        <w:rPr>
          <w:rFonts w:hint="eastAsia" w:ascii="宋体" w:hAnsi="宋体"/>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ind w:firstLine="420" w:firstLineChars="200"/>
        <w:rPr>
          <w:rFonts w:hint="eastAsia" w:ascii="宋体" w:hAnsi="宋体"/>
        </w:rPr>
      </w:pPr>
      <w:r>
        <w:rPr>
          <w:rFonts w:hint="eastAsia" w:ascii="宋体" w:hAnsi="宋体"/>
        </w:rPr>
        <w:t>3.6.4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hint="eastAsia" w:ascii="宋体" w:hAnsi="宋体"/>
        </w:rPr>
      </w:pPr>
      <w:r>
        <w:rPr>
          <w:rFonts w:hint="eastAsia" w:ascii="宋体" w:hAnsi="宋体"/>
        </w:rPr>
        <w:t>3.6.5 投标文件的正本与副本应分别装订成册，具体装订要求见投标人须知前附表规定。</w:t>
      </w:r>
      <w:bookmarkEnd w:id="234"/>
      <w:bookmarkEnd w:id="235"/>
      <w:bookmarkEnd w:id="236"/>
      <w:bookmarkEnd w:id="237"/>
      <w:bookmarkEnd w:id="238"/>
      <w:bookmarkEnd w:id="239"/>
      <w:bookmarkEnd w:id="240"/>
      <w:bookmarkStart w:id="241" w:name="_Toc179632573"/>
      <w:bookmarkStart w:id="242" w:name="_Toc152042331"/>
      <w:bookmarkStart w:id="243" w:name="_Toc144974523"/>
      <w:bookmarkStart w:id="244" w:name="_Toc247085713"/>
      <w:bookmarkStart w:id="245" w:name="_Toc246996942"/>
      <w:bookmarkStart w:id="246" w:name="_Toc152045555"/>
      <w:bookmarkStart w:id="247" w:name="_Toc246996199"/>
    </w:p>
    <w:p>
      <w:pPr>
        <w:pStyle w:val="3"/>
        <w:rPr>
          <w:rFonts w:hint="eastAsia" w:ascii="宋体" w:hAnsi="宋体" w:eastAsia="宋体"/>
        </w:rPr>
      </w:pPr>
      <w:bookmarkStart w:id="248" w:name="_Toc530409539"/>
      <w:bookmarkStart w:id="249" w:name="_Toc425177142"/>
      <w:r>
        <w:rPr>
          <w:rFonts w:hint="eastAsia" w:ascii="宋体" w:hAnsi="宋体" w:eastAsia="宋体"/>
        </w:rPr>
        <w:t>4. 投标</w:t>
      </w:r>
      <w:bookmarkEnd w:id="241"/>
      <w:bookmarkEnd w:id="242"/>
      <w:bookmarkEnd w:id="243"/>
      <w:bookmarkEnd w:id="244"/>
      <w:bookmarkEnd w:id="245"/>
      <w:bookmarkEnd w:id="246"/>
      <w:bookmarkEnd w:id="247"/>
      <w:bookmarkEnd w:id="248"/>
      <w:bookmarkEnd w:id="249"/>
    </w:p>
    <w:p>
      <w:pPr>
        <w:pStyle w:val="4"/>
        <w:rPr>
          <w:rFonts w:hint="eastAsia" w:ascii="宋体" w:hAnsi="宋体"/>
        </w:rPr>
      </w:pPr>
      <w:bookmarkStart w:id="250" w:name="_Toc530409540"/>
      <w:bookmarkStart w:id="251" w:name="_Toc247085714"/>
      <w:bookmarkStart w:id="252" w:name="_Toc152045556"/>
      <w:bookmarkStart w:id="253" w:name="_Toc179632574"/>
      <w:bookmarkStart w:id="254" w:name="_Toc425177143"/>
      <w:bookmarkStart w:id="255" w:name="_Toc152042332"/>
      <w:bookmarkStart w:id="256" w:name="_Toc144974524"/>
      <w:bookmarkStart w:id="257" w:name="_Toc246996943"/>
      <w:bookmarkStart w:id="258" w:name="_Toc246996200"/>
      <w:r>
        <w:rPr>
          <w:rFonts w:hint="eastAsia" w:ascii="宋体" w:hAnsi="宋体"/>
        </w:rPr>
        <w:t>4.1 投标文件的密封和标记</w:t>
      </w:r>
      <w:bookmarkEnd w:id="250"/>
      <w:bookmarkEnd w:id="251"/>
      <w:bookmarkEnd w:id="252"/>
      <w:bookmarkEnd w:id="253"/>
      <w:bookmarkEnd w:id="254"/>
      <w:bookmarkEnd w:id="255"/>
      <w:bookmarkEnd w:id="256"/>
      <w:bookmarkEnd w:id="257"/>
      <w:bookmarkEnd w:id="258"/>
    </w:p>
    <w:p>
      <w:pPr>
        <w:spacing w:line="400" w:lineRule="exact"/>
        <w:ind w:firstLine="420" w:firstLineChars="200"/>
        <w:rPr>
          <w:rFonts w:ascii="宋体" w:hAnsi="宋体"/>
        </w:rPr>
      </w:pPr>
      <w:bookmarkStart w:id="259" w:name="_Toc152042333"/>
      <w:bookmarkStart w:id="260" w:name="_Toc144974525"/>
      <w:bookmarkStart w:id="261" w:name="_Toc179632575"/>
      <w:bookmarkStart w:id="262" w:name="_Toc246996201"/>
      <w:bookmarkStart w:id="263" w:name="_Toc152045557"/>
      <w:bookmarkStart w:id="264" w:name="_Toc246996944"/>
      <w:bookmarkStart w:id="265" w:name="_Toc247085715"/>
      <w:r>
        <w:rPr>
          <w:rFonts w:hint="eastAsia" w:ascii="宋体" w:hAnsi="宋体"/>
        </w:rPr>
        <w:t>4.1.1 投标文件应进行包装、加贴封条，并在封套的封口处加盖投标人单位章。</w:t>
      </w:r>
    </w:p>
    <w:p>
      <w:pPr>
        <w:spacing w:line="400" w:lineRule="exact"/>
        <w:ind w:firstLine="420" w:firstLineChars="200"/>
        <w:rPr>
          <w:rFonts w:ascii="宋体" w:hAnsi="宋体"/>
        </w:rPr>
      </w:pPr>
      <w:r>
        <w:rPr>
          <w:rFonts w:hint="eastAsia" w:ascii="宋体" w:hAnsi="宋体"/>
        </w:rPr>
        <w:t>4.1.2 投标文件封套上应写明的内容见投标人须知前附表。</w:t>
      </w:r>
    </w:p>
    <w:p>
      <w:pPr>
        <w:spacing w:line="400" w:lineRule="exact"/>
        <w:ind w:firstLine="420" w:firstLineChars="200"/>
        <w:rPr>
          <w:rFonts w:ascii="宋体" w:hAnsi="宋体"/>
        </w:rPr>
      </w:pPr>
      <w:r>
        <w:rPr>
          <w:rFonts w:hint="eastAsia" w:ascii="宋体" w:hAnsi="宋体"/>
        </w:rPr>
        <w:t>4.1.3 未按本章第4.1.1项或第4.1.2项要求密封和加写标记的投标文件，招标人应予拒收。</w:t>
      </w:r>
    </w:p>
    <w:p>
      <w:pPr>
        <w:pStyle w:val="4"/>
        <w:rPr>
          <w:rFonts w:hint="eastAsia" w:ascii="宋体" w:hAnsi="宋体"/>
        </w:rPr>
      </w:pPr>
      <w:bookmarkStart w:id="266" w:name="_Toc530409541"/>
      <w:bookmarkStart w:id="267" w:name="_Toc425177144"/>
      <w:r>
        <w:rPr>
          <w:rFonts w:hint="eastAsia" w:ascii="宋体" w:hAnsi="宋体"/>
        </w:rPr>
        <w:t>4.2 投标文件的递交</w:t>
      </w:r>
      <w:bookmarkEnd w:id="259"/>
      <w:bookmarkEnd w:id="260"/>
      <w:bookmarkEnd w:id="261"/>
      <w:bookmarkEnd w:id="262"/>
      <w:bookmarkEnd w:id="263"/>
      <w:bookmarkEnd w:id="264"/>
      <w:bookmarkEnd w:id="265"/>
      <w:bookmarkEnd w:id="266"/>
      <w:bookmarkEnd w:id="267"/>
    </w:p>
    <w:p>
      <w:pPr>
        <w:spacing w:line="400" w:lineRule="exact"/>
        <w:ind w:firstLine="420" w:firstLineChars="200"/>
        <w:rPr>
          <w:rFonts w:hint="eastAsia" w:ascii="宋体" w:hAnsi="宋体"/>
        </w:rPr>
      </w:pPr>
      <w:r>
        <w:rPr>
          <w:rFonts w:hint="eastAsia" w:ascii="宋体" w:hAnsi="宋体"/>
        </w:rPr>
        <w:t>4.2.1 投标人应在本章第2.2.2项规定的投标截止时间前递交投标文件。</w:t>
      </w:r>
    </w:p>
    <w:p>
      <w:pPr>
        <w:spacing w:line="400" w:lineRule="exact"/>
        <w:ind w:firstLine="420" w:firstLineChars="200"/>
        <w:rPr>
          <w:rFonts w:hint="eastAsia" w:ascii="宋体" w:hAnsi="宋体"/>
        </w:rPr>
      </w:pPr>
      <w:r>
        <w:rPr>
          <w:rFonts w:hint="eastAsia" w:ascii="宋体" w:hAnsi="宋体"/>
        </w:rPr>
        <w:t>4.2.2 投标人递交投标文件的地点：见投标人须知前附表。</w:t>
      </w:r>
    </w:p>
    <w:p>
      <w:pPr>
        <w:spacing w:line="400" w:lineRule="exact"/>
        <w:ind w:firstLine="420" w:firstLineChars="200"/>
        <w:rPr>
          <w:rFonts w:hint="eastAsia" w:ascii="宋体" w:hAnsi="宋体"/>
        </w:rPr>
      </w:pPr>
      <w:r>
        <w:rPr>
          <w:rFonts w:hint="eastAsia" w:ascii="宋体" w:hAnsi="宋体"/>
        </w:rPr>
        <w:t>4.2.3 除投标人须知前附表另有规定外，投标人所递交的投标文件不予退还。</w:t>
      </w:r>
    </w:p>
    <w:p>
      <w:pPr>
        <w:spacing w:line="400" w:lineRule="exact"/>
        <w:ind w:firstLine="420" w:firstLineChars="200"/>
        <w:rPr>
          <w:rFonts w:hint="eastAsia" w:ascii="宋体" w:hAnsi="宋体"/>
        </w:rPr>
      </w:pPr>
      <w:r>
        <w:rPr>
          <w:rFonts w:hint="eastAsia" w:ascii="宋体" w:hAnsi="宋体"/>
        </w:rPr>
        <w:t>4.2.4 招标人收到投标文件后，向投标人出具签收凭证。</w:t>
      </w:r>
    </w:p>
    <w:p>
      <w:pPr>
        <w:spacing w:line="400" w:lineRule="exact"/>
        <w:ind w:firstLine="420" w:firstLineChars="200"/>
        <w:rPr>
          <w:rFonts w:hint="eastAsia" w:ascii="宋体" w:hAnsi="宋体"/>
        </w:rPr>
      </w:pPr>
      <w:r>
        <w:rPr>
          <w:rFonts w:hint="eastAsia" w:ascii="宋体" w:hAnsi="宋体"/>
        </w:rPr>
        <w:t>4.2.5 逾期送达的或者未送达指定地点的投标文件，招标人不予受理。</w:t>
      </w:r>
    </w:p>
    <w:p>
      <w:pPr>
        <w:pStyle w:val="4"/>
        <w:rPr>
          <w:rFonts w:hint="eastAsia" w:ascii="宋体" w:hAnsi="宋体"/>
        </w:rPr>
      </w:pPr>
      <w:bookmarkStart w:id="268" w:name="_Toc152045558"/>
      <w:bookmarkStart w:id="269" w:name="_Toc246996202"/>
      <w:bookmarkStart w:id="270" w:name="_Toc152042334"/>
      <w:bookmarkStart w:id="271" w:name="_Toc144974526"/>
      <w:bookmarkStart w:id="272" w:name="_Toc179632576"/>
      <w:bookmarkStart w:id="273" w:name="_Toc246996945"/>
      <w:bookmarkStart w:id="274" w:name="_Toc247085716"/>
      <w:bookmarkStart w:id="275" w:name="_Toc425177145"/>
      <w:bookmarkStart w:id="276" w:name="_Toc530409542"/>
      <w:r>
        <w:rPr>
          <w:rFonts w:hint="eastAsia" w:ascii="宋体" w:hAnsi="宋体"/>
        </w:rPr>
        <w:t>4.3 投标文件的修改与撤回</w:t>
      </w:r>
      <w:bookmarkEnd w:id="268"/>
      <w:bookmarkEnd w:id="269"/>
      <w:bookmarkEnd w:id="270"/>
      <w:bookmarkEnd w:id="271"/>
      <w:bookmarkEnd w:id="272"/>
      <w:bookmarkEnd w:id="273"/>
      <w:bookmarkEnd w:id="274"/>
      <w:bookmarkEnd w:id="275"/>
      <w:bookmarkEnd w:id="276"/>
    </w:p>
    <w:p>
      <w:pPr>
        <w:spacing w:line="400" w:lineRule="exact"/>
        <w:ind w:firstLine="420" w:firstLineChars="200"/>
        <w:rPr>
          <w:rFonts w:hint="eastAsia" w:ascii="宋体" w:hAnsi="宋体"/>
        </w:rPr>
      </w:pPr>
      <w:r>
        <w:rPr>
          <w:rFonts w:hint="eastAsia" w:ascii="宋体" w:hAnsi="宋体"/>
        </w:rPr>
        <w:t>4.3.1 在本章第2.2.2项规定的投标截止时间前，投标人可以修改或撤回已递交的投标文件，但应以书面形式通知招标人。</w:t>
      </w:r>
    </w:p>
    <w:p>
      <w:pPr>
        <w:spacing w:line="400" w:lineRule="exact"/>
        <w:ind w:firstLine="420" w:firstLineChars="200"/>
        <w:rPr>
          <w:rFonts w:hint="eastAsia" w:ascii="宋体" w:hAnsi="宋体"/>
        </w:rPr>
      </w:pPr>
      <w:r>
        <w:rPr>
          <w:rFonts w:hint="eastAsia" w:ascii="宋体" w:hAnsi="宋体"/>
        </w:rPr>
        <w:t>4.3.2 投标人修改或撤回已递交投标文件的书面通知应按照本章第3.6.3项的要求签字或盖章。招标人收到书面通知后，向投标人出具签收凭证。</w:t>
      </w:r>
    </w:p>
    <w:p>
      <w:pPr>
        <w:spacing w:line="400" w:lineRule="exact"/>
        <w:ind w:firstLine="420" w:firstLineChars="200"/>
        <w:rPr>
          <w:rFonts w:hint="eastAsia" w:ascii="宋体" w:hAnsi="宋体"/>
        </w:rPr>
      </w:pPr>
      <w:r>
        <w:rPr>
          <w:rFonts w:hint="eastAsia" w:ascii="宋体" w:hAnsi="宋体"/>
        </w:rPr>
        <w:t>4.3.3 投标人撤回投标文件的，招标人自收到投标人书面撤回通知之日起5日内退还已收取的投标保证金。</w:t>
      </w:r>
    </w:p>
    <w:p>
      <w:pPr>
        <w:spacing w:line="400" w:lineRule="exact"/>
        <w:ind w:firstLine="420" w:firstLineChars="200"/>
        <w:rPr>
          <w:rFonts w:hint="eastAsia" w:ascii="宋体" w:hAnsi="宋体"/>
        </w:rPr>
      </w:pPr>
      <w:r>
        <w:rPr>
          <w:rFonts w:hint="eastAsia" w:ascii="宋体" w:hAnsi="宋体"/>
        </w:rPr>
        <w:t>4.3.4 修改的内容为投标文件的组成部分。修改的投标文件应按照本章第3条、第4条规定进行编制、密封、标记和递交，并标明“修改”字样。</w:t>
      </w:r>
    </w:p>
    <w:p>
      <w:pPr>
        <w:pStyle w:val="3"/>
        <w:rPr>
          <w:rFonts w:hint="eastAsia" w:ascii="宋体" w:hAnsi="宋体" w:eastAsia="宋体"/>
        </w:rPr>
      </w:pPr>
      <w:bookmarkStart w:id="277" w:name="_Toc144974527"/>
      <w:bookmarkStart w:id="278" w:name="_Toc152042335"/>
      <w:bookmarkStart w:id="279" w:name="_Toc152045559"/>
      <w:bookmarkStart w:id="280" w:name="_Toc179632577"/>
      <w:bookmarkStart w:id="281" w:name="_Toc246996203"/>
      <w:bookmarkStart w:id="282" w:name="_Toc246996946"/>
      <w:bookmarkStart w:id="283" w:name="_Toc247085717"/>
      <w:bookmarkStart w:id="284" w:name="_Toc425177146"/>
      <w:bookmarkStart w:id="285" w:name="_Toc530409543"/>
      <w:r>
        <w:rPr>
          <w:rFonts w:hint="eastAsia" w:ascii="宋体" w:hAnsi="宋体" w:eastAsia="宋体"/>
        </w:rPr>
        <w:t>5. 开标</w:t>
      </w:r>
      <w:bookmarkEnd w:id="277"/>
      <w:bookmarkEnd w:id="278"/>
      <w:bookmarkEnd w:id="279"/>
      <w:bookmarkEnd w:id="280"/>
      <w:bookmarkEnd w:id="281"/>
      <w:bookmarkEnd w:id="282"/>
      <w:bookmarkEnd w:id="283"/>
      <w:bookmarkEnd w:id="284"/>
      <w:bookmarkEnd w:id="285"/>
    </w:p>
    <w:p>
      <w:pPr>
        <w:pStyle w:val="4"/>
        <w:rPr>
          <w:rFonts w:hint="eastAsia" w:ascii="宋体" w:hAnsi="宋体"/>
        </w:rPr>
      </w:pPr>
      <w:bookmarkStart w:id="286" w:name="_Toc144974528"/>
      <w:bookmarkStart w:id="287" w:name="_Toc152042336"/>
      <w:bookmarkStart w:id="288" w:name="_Toc152045560"/>
      <w:bookmarkStart w:id="289" w:name="_Toc179632578"/>
      <w:bookmarkStart w:id="290" w:name="_Toc246996204"/>
      <w:bookmarkStart w:id="291" w:name="_Toc246996947"/>
      <w:bookmarkStart w:id="292" w:name="_Toc425177147"/>
      <w:bookmarkStart w:id="293" w:name="_Toc530409544"/>
      <w:bookmarkStart w:id="294" w:name="_Toc247085718"/>
      <w:r>
        <w:rPr>
          <w:rFonts w:hint="eastAsia" w:ascii="宋体" w:hAnsi="宋体"/>
        </w:rPr>
        <w:t>5.1 开标时间和地点</w:t>
      </w:r>
      <w:bookmarkEnd w:id="286"/>
      <w:bookmarkEnd w:id="287"/>
      <w:bookmarkEnd w:id="288"/>
      <w:bookmarkEnd w:id="289"/>
      <w:bookmarkEnd w:id="290"/>
      <w:bookmarkEnd w:id="291"/>
      <w:bookmarkEnd w:id="292"/>
      <w:bookmarkEnd w:id="293"/>
      <w:bookmarkEnd w:id="294"/>
    </w:p>
    <w:p>
      <w:pPr>
        <w:spacing w:line="400" w:lineRule="exact"/>
        <w:ind w:firstLine="420" w:firstLineChars="200"/>
        <w:rPr>
          <w:rFonts w:hint="eastAsia" w:ascii="宋体" w:hAnsi="宋体"/>
        </w:rPr>
      </w:pPr>
      <w:r>
        <w:rPr>
          <w:rFonts w:hint="eastAsia" w:ascii="宋体" w:hAnsi="宋体"/>
        </w:rPr>
        <w:t>招标人在本章第2.2.2项规定的投标截止时间（开标时间）和投标人须知前附表规定的地点公开开标，并邀请所有投标人的法定代表人或其委托代理人准时参加。</w:t>
      </w:r>
    </w:p>
    <w:p>
      <w:pPr>
        <w:pStyle w:val="4"/>
        <w:rPr>
          <w:rFonts w:hint="eastAsia" w:ascii="宋体" w:hAnsi="宋体"/>
        </w:rPr>
      </w:pPr>
      <w:bookmarkStart w:id="295" w:name="_Toc179632579"/>
      <w:bookmarkStart w:id="296" w:name="_Toc246996948"/>
      <w:bookmarkStart w:id="297" w:name="_Toc247085719"/>
      <w:bookmarkStart w:id="298" w:name="_Toc152042337"/>
      <w:bookmarkStart w:id="299" w:name="_Toc144974529"/>
      <w:bookmarkStart w:id="300" w:name="_Toc152045561"/>
      <w:bookmarkStart w:id="301" w:name="_Toc530409545"/>
      <w:bookmarkStart w:id="302" w:name="_Toc425177148"/>
      <w:bookmarkStart w:id="303" w:name="_Toc246996205"/>
      <w:r>
        <w:rPr>
          <w:rFonts w:hint="eastAsia" w:ascii="宋体" w:hAnsi="宋体"/>
        </w:rPr>
        <w:t>5.2 开标程序</w:t>
      </w:r>
      <w:bookmarkEnd w:id="295"/>
      <w:bookmarkEnd w:id="296"/>
      <w:bookmarkEnd w:id="297"/>
      <w:bookmarkEnd w:id="298"/>
      <w:bookmarkEnd w:id="299"/>
      <w:bookmarkEnd w:id="300"/>
      <w:bookmarkEnd w:id="301"/>
      <w:bookmarkEnd w:id="302"/>
      <w:bookmarkEnd w:id="303"/>
    </w:p>
    <w:p>
      <w:pPr>
        <w:spacing w:line="400" w:lineRule="exact"/>
        <w:ind w:firstLine="420" w:firstLineChars="200"/>
        <w:rPr>
          <w:rFonts w:hint="eastAsia" w:ascii="宋体" w:hAnsi="宋体"/>
        </w:rPr>
      </w:pPr>
      <w:r>
        <w:rPr>
          <w:rFonts w:hint="eastAsia" w:ascii="宋体" w:hAnsi="宋体"/>
        </w:rPr>
        <w:t>主持人按下列程序进行开标：</w:t>
      </w:r>
    </w:p>
    <w:p>
      <w:pPr>
        <w:spacing w:line="400" w:lineRule="exact"/>
        <w:ind w:firstLine="359" w:firstLineChars="171"/>
        <w:rPr>
          <w:rFonts w:hint="eastAsia" w:ascii="宋体" w:hAnsi="宋体"/>
        </w:rPr>
      </w:pPr>
      <w:r>
        <w:rPr>
          <w:rFonts w:hint="eastAsia" w:ascii="宋体" w:hAnsi="宋体"/>
        </w:rPr>
        <w:t>（1）宣布开标纪律；</w:t>
      </w:r>
    </w:p>
    <w:p>
      <w:pPr>
        <w:spacing w:line="400" w:lineRule="exact"/>
        <w:ind w:firstLine="359" w:firstLineChars="171"/>
        <w:rPr>
          <w:rFonts w:hint="eastAsia" w:ascii="宋体" w:hAnsi="宋体"/>
        </w:rPr>
      </w:pPr>
      <w:r>
        <w:rPr>
          <w:rFonts w:hint="eastAsia" w:ascii="宋体" w:hAnsi="宋体"/>
        </w:rPr>
        <w:t>（2）公布在投标截止时间前递交投标文件的投标人名称，并点名确认投标人是否派人到场；</w:t>
      </w:r>
    </w:p>
    <w:p>
      <w:pPr>
        <w:spacing w:line="400" w:lineRule="exact"/>
        <w:ind w:firstLine="359" w:firstLineChars="171"/>
        <w:rPr>
          <w:rFonts w:hint="eastAsia" w:ascii="宋体" w:hAnsi="宋体"/>
        </w:rPr>
      </w:pPr>
      <w:r>
        <w:rPr>
          <w:rFonts w:hint="eastAsia" w:ascii="宋体" w:hAnsi="宋体"/>
        </w:rPr>
        <w:t>（3）宣布开标人、唱标人、记录人、监标人等有关人员姓名；</w:t>
      </w:r>
    </w:p>
    <w:p>
      <w:pPr>
        <w:spacing w:line="400" w:lineRule="exact"/>
        <w:ind w:firstLine="359" w:firstLineChars="171"/>
        <w:rPr>
          <w:rFonts w:hint="eastAsia" w:ascii="宋体" w:hAnsi="宋体"/>
        </w:rPr>
      </w:pPr>
      <w:r>
        <w:rPr>
          <w:rFonts w:hint="eastAsia" w:ascii="宋体" w:hAnsi="宋体"/>
        </w:rPr>
        <w:t>（4）按照投标人须知前附表规定检查投标文件的密封情况；</w:t>
      </w:r>
    </w:p>
    <w:p>
      <w:pPr>
        <w:spacing w:line="400" w:lineRule="exact"/>
        <w:ind w:firstLine="359" w:firstLineChars="171"/>
        <w:rPr>
          <w:rFonts w:hint="eastAsia" w:ascii="宋体" w:hAnsi="宋体"/>
        </w:rPr>
      </w:pPr>
      <w:r>
        <w:rPr>
          <w:rFonts w:hint="eastAsia" w:ascii="宋体" w:hAnsi="宋体"/>
        </w:rPr>
        <w:t>（5）按照投标人须知前附表的规定确定并宣布投标文件开标顺序；</w:t>
      </w:r>
    </w:p>
    <w:p>
      <w:pPr>
        <w:spacing w:line="400" w:lineRule="exact"/>
        <w:ind w:firstLine="359" w:firstLineChars="171"/>
        <w:rPr>
          <w:rFonts w:hint="eastAsia" w:ascii="宋体" w:hAnsi="宋体"/>
        </w:rPr>
      </w:pPr>
      <w:r>
        <w:rPr>
          <w:rFonts w:hint="eastAsia" w:ascii="宋体" w:hAnsi="宋体"/>
        </w:rPr>
        <w:t>（6）设有标底的，公布标底；</w:t>
      </w:r>
    </w:p>
    <w:p>
      <w:pPr>
        <w:spacing w:line="400" w:lineRule="exact"/>
        <w:ind w:firstLine="359" w:firstLineChars="171"/>
        <w:rPr>
          <w:rFonts w:hint="eastAsia" w:ascii="宋体" w:hAnsi="宋体"/>
        </w:rPr>
      </w:pPr>
      <w:r>
        <w:rPr>
          <w:rFonts w:hint="eastAsia" w:ascii="宋体" w:hAnsi="宋体"/>
        </w:rPr>
        <w:t>（7）按照宣布的开标顺序当众开标，公布投标人名称、投标保证金的递交情况、投标报价、质量目标、工期及其他内容，并记录在案；</w:t>
      </w:r>
    </w:p>
    <w:p>
      <w:pPr>
        <w:spacing w:line="400" w:lineRule="exact"/>
        <w:ind w:firstLine="359" w:firstLineChars="171"/>
        <w:rPr>
          <w:rFonts w:hint="eastAsia" w:ascii="宋体" w:hAnsi="宋体"/>
        </w:rPr>
      </w:pPr>
      <w:r>
        <w:rPr>
          <w:rFonts w:hint="eastAsia" w:ascii="宋体" w:hAnsi="宋体"/>
        </w:rPr>
        <w:t>（8）规定最高投标限价计算方法的，计算并公布最高投标限价；</w:t>
      </w:r>
    </w:p>
    <w:p>
      <w:pPr>
        <w:spacing w:line="400" w:lineRule="exact"/>
        <w:ind w:firstLine="359" w:firstLineChars="171"/>
        <w:rPr>
          <w:rFonts w:hint="eastAsia" w:ascii="宋体" w:hAnsi="宋体"/>
        </w:rPr>
      </w:pPr>
      <w:r>
        <w:rPr>
          <w:rFonts w:hint="eastAsia" w:ascii="宋体" w:hAnsi="宋体"/>
        </w:rPr>
        <w:t>（9）投标人代表、招标人代表、监标人、记录人等有关人员在开标记录上签字确认；</w:t>
      </w:r>
    </w:p>
    <w:p>
      <w:pPr>
        <w:spacing w:line="400" w:lineRule="exact"/>
        <w:ind w:firstLine="359" w:firstLineChars="171"/>
        <w:rPr>
          <w:rFonts w:hint="eastAsia" w:ascii="宋体" w:hAnsi="宋体"/>
        </w:rPr>
      </w:pPr>
      <w:r>
        <w:rPr>
          <w:rFonts w:hint="eastAsia" w:ascii="宋体" w:hAnsi="宋体"/>
        </w:rPr>
        <w:t>（10）开标结束。</w:t>
      </w:r>
    </w:p>
    <w:p>
      <w:pPr>
        <w:pStyle w:val="4"/>
        <w:rPr>
          <w:rFonts w:hint="eastAsia" w:ascii="宋体" w:hAnsi="宋体"/>
        </w:rPr>
      </w:pPr>
      <w:bookmarkStart w:id="304" w:name="_Toc530409546"/>
      <w:bookmarkStart w:id="305" w:name="_Toc425177149"/>
      <w:r>
        <w:rPr>
          <w:rFonts w:hint="eastAsia" w:ascii="宋体" w:hAnsi="宋体"/>
        </w:rPr>
        <w:t>5.3 开标异议</w:t>
      </w:r>
      <w:bookmarkEnd w:id="304"/>
      <w:bookmarkEnd w:id="305"/>
    </w:p>
    <w:p>
      <w:pPr>
        <w:spacing w:line="400" w:lineRule="exact"/>
        <w:ind w:firstLine="359" w:firstLineChars="171"/>
        <w:rPr>
          <w:rFonts w:hint="eastAsia" w:ascii="宋体" w:hAnsi="宋体"/>
        </w:rPr>
      </w:pPr>
      <w:r>
        <w:rPr>
          <w:rFonts w:hint="eastAsia" w:ascii="宋体" w:hAnsi="宋体"/>
        </w:rPr>
        <w:t>投标人对开标有异议的，应当在开标现场提出，招标人当场作出答复，并制作记录。</w:t>
      </w:r>
    </w:p>
    <w:p>
      <w:pPr>
        <w:pStyle w:val="3"/>
        <w:rPr>
          <w:rFonts w:hint="eastAsia" w:ascii="宋体" w:hAnsi="宋体" w:eastAsia="宋体"/>
        </w:rPr>
      </w:pPr>
      <w:bookmarkStart w:id="306" w:name="_Toc530409547"/>
      <w:bookmarkStart w:id="307" w:name="_Toc425177150"/>
      <w:bookmarkStart w:id="308" w:name="_Toc247085720"/>
      <w:bookmarkStart w:id="309" w:name="_Toc179632580"/>
      <w:bookmarkStart w:id="310" w:name="_Toc246996949"/>
      <w:bookmarkStart w:id="311" w:name="_Toc152042338"/>
      <w:bookmarkStart w:id="312" w:name="_Toc144974530"/>
      <w:bookmarkStart w:id="313" w:name="_Toc152045562"/>
      <w:bookmarkStart w:id="314" w:name="_Toc246996206"/>
      <w:r>
        <w:rPr>
          <w:rFonts w:hint="eastAsia" w:ascii="宋体" w:hAnsi="宋体" w:eastAsia="宋体"/>
        </w:rPr>
        <w:t>6. 评标</w:t>
      </w:r>
      <w:bookmarkEnd w:id="306"/>
      <w:bookmarkEnd w:id="307"/>
      <w:bookmarkEnd w:id="308"/>
      <w:bookmarkEnd w:id="309"/>
      <w:bookmarkEnd w:id="310"/>
      <w:bookmarkEnd w:id="311"/>
      <w:bookmarkEnd w:id="312"/>
      <w:bookmarkEnd w:id="313"/>
      <w:bookmarkEnd w:id="314"/>
    </w:p>
    <w:p>
      <w:pPr>
        <w:pStyle w:val="4"/>
        <w:rPr>
          <w:rFonts w:hint="eastAsia" w:ascii="宋体" w:hAnsi="宋体"/>
        </w:rPr>
      </w:pPr>
      <w:bookmarkStart w:id="315" w:name="_Toc144974531"/>
      <w:bookmarkStart w:id="316" w:name="_Toc247085721"/>
      <w:bookmarkStart w:id="317" w:name="_Toc530409548"/>
      <w:bookmarkStart w:id="318" w:name="_Toc152045563"/>
      <w:bookmarkStart w:id="319" w:name="_Toc425177151"/>
      <w:bookmarkStart w:id="320" w:name="_Toc246996950"/>
      <w:bookmarkStart w:id="321" w:name="_Toc152042339"/>
      <w:bookmarkStart w:id="322" w:name="_Toc179632581"/>
      <w:bookmarkStart w:id="323" w:name="_Toc246996207"/>
      <w:r>
        <w:rPr>
          <w:rFonts w:hint="eastAsia" w:ascii="宋体" w:hAnsi="宋体"/>
        </w:rPr>
        <w:t>6.1 评标委员会</w:t>
      </w:r>
      <w:bookmarkEnd w:id="315"/>
      <w:bookmarkEnd w:id="316"/>
      <w:bookmarkEnd w:id="317"/>
      <w:bookmarkEnd w:id="318"/>
      <w:bookmarkEnd w:id="319"/>
      <w:bookmarkEnd w:id="320"/>
      <w:bookmarkEnd w:id="321"/>
      <w:bookmarkEnd w:id="322"/>
      <w:bookmarkEnd w:id="323"/>
    </w:p>
    <w:p>
      <w:pPr>
        <w:spacing w:line="400" w:lineRule="exact"/>
        <w:ind w:firstLine="420" w:firstLineChars="200"/>
        <w:rPr>
          <w:rFonts w:hint="eastAsia" w:ascii="宋体" w:hAnsi="宋体"/>
        </w:rPr>
      </w:pPr>
      <w:r>
        <w:rPr>
          <w:rFonts w:hint="eastAsia" w:ascii="宋体" w:hAnsi="宋体"/>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hint="eastAsia" w:ascii="宋体" w:hAnsi="宋体"/>
        </w:rPr>
      </w:pPr>
      <w:r>
        <w:rPr>
          <w:rFonts w:hint="eastAsia" w:ascii="宋体" w:hAnsi="宋体"/>
        </w:rPr>
        <w:t>6.1.2 评标委员会成员有下列情形之一的，应当回避：</w:t>
      </w:r>
    </w:p>
    <w:p>
      <w:pPr>
        <w:spacing w:line="400" w:lineRule="exact"/>
        <w:ind w:firstLine="359" w:firstLineChars="171"/>
        <w:rPr>
          <w:rFonts w:hint="eastAsia" w:ascii="宋体" w:hAnsi="宋体"/>
        </w:rPr>
      </w:pPr>
      <w:r>
        <w:rPr>
          <w:rFonts w:hint="eastAsia" w:ascii="宋体" w:hAnsi="宋体"/>
        </w:rPr>
        <w:t>（1）投标人或投标人主要负责人的近亲属；</w:t>
      </w:r>
    </w:p>
    <w:p>
      <w:pPr>
        <w:spacing w:line="400" w:lineRule="exact"/>
        <w:ind w:firstLine="359" w:firstLineChars="171"/>
        <w:rPr>
          <w:rFonts w:hint="eastAsia" w:ascii="宋体" w:hAnsi="宋体"/>
        </w:rPr>
      </w:pPr>
      <w:r>
        <w:rPr>
          <w:rFonts w:hint="eastAsia" w:ascii="宋体" w:hAnsi="宋体"/>
        </w:rPr>
        <w:t>（2）项目主管部门或者行政监督部门的人员；</w:t>
      </w:r>
    </w:p>
    <w:p>
      <w:pPr>
        <w:spacing w:line="400" w:lineRule="exact"/>
        <w:ind w:firstLine="359" w:firstLineChars="171"/>
        <w:rPr>
          <w:rFonts w:hint="eastAsia" w:ascii="宋体" w:hAnsi="宋体"/>
        </w:rPr>
      </w:pPr>
      <w:r>
        <w:rPr>
          <w:rFonts w:hint="eastAsia" w:ascii="宋体" w:hAnsi="宋体"/>
        </w:rPr>
        <w:t>（3）与投标人有经济利益关系；</w:t>
      </w:r>
    </w:p>
    <w:p>
      <w:pPr>
        <w:spacing w:line="400" w:lineRule="exact"/>
        <w:ind w:firstLine="359" w:firstLineChars="171"/>
        <w:rPr>
          <w:rFonts w:hint="eastAsia" w:ascii="宋体" w:hAnsi="宋体"/>
        </w:rPr>
      </w:pPr>
      <w:r>
        <w:rPr>
          <w:rFonts w:hint="eastAsia" w:ascii="宋体" w:hAnsi="宋体"/>
        </w:rPr>
        <w:t>（4）曾因在招标、评标以及其他与招标投标有关活动中从事违法行为而受过行政处罚或刑事处罚的；</w:t>
      </w:r>
    </w:p>
    <w:p>
      <w:pPr>
        <w:spacing w:line="400" w:lineRule="exact"/>
        <w:ind w:firstLine="359" w:firstLineChars="171"/>
        <w:rPr>
          <w:rFonts w:hint="eastAsia" w:ascii="宋体" w:hAnsi="宋体"/>
        </w:rPr>
      </w:pPr>
      <w:r>
        <w:rPr>
          <w:rFonts w:hint="eastAsia" w:ascii="宋体" w:hAnsi="宋体"/>
        </w:rPr>
        <w:t>（5）与投标人有其他利害关系。</w:t>
      </w:r>
    </w:p>
    <w:p>
      <w:pPr>
        <w:pStyle w:val="4"/>
        <w:rPr>
          <w:rFonts w:hint="eastAsia" w:ascii="宋体" w:hAnsi="宋体"/>
        </w:rPr>
      </w:pPr>
      <w:bookmarkStart w:id="324" w:name="_Toc152042340"/>
      <w:bookmarkStart w:id="325" w:name="_Toc152045564"/>
      <w:bookmarkStart w:id="326" w:name="_Toc144974532"/>
      <w:bookmarkStart w:id="327" w:name="_Toc179632582"/>
      <w:bookmarkStart w:id="328" w:name="_Toc246996208"/>
      <w:bookmarkStart w:id="329" w:name="_Toc425177152"/>
      <w:bookmarkStart w:id="330" w:name="_Toc530409549"/>
      <w:bookmarkStart w:id="331" w:name="_Toc247085722"/>
      <w:bookmarkStart w:id="332" w:name="_Toc246996951"/>
      <w:r>
        <w:rPr>
          <w:rFonts w:hint="eastAsia" w:ascii="宋体" w:hAnsi="宋体"/>
        </w:rPr>
        <w:t>6.2 评标原则</w:t>
      </w:r>
      <w:bookmarkEnd w:id="324"/>
      <w:bookmarkEnd w:id="325"/>
      <w:bookmarkEnd w:id="326"/>
      <w:bookmarkEnd w:id="327"/>
      <w:bookmarkEnd w:id="328"/>
      <w:bookmarkEnd w:id="329"/>
      <w:bookmarkEnd w:id="330"/>
      <w:bookmarkEnd w:id="331"/>
      <w:bookmarkEnd w:id="332"/>
    </w:p>
    <w:p>
      <w:pPr>
        <w:spacing w:line="400" w:lineRule="exact"/>
        <w:ind w:firstLine="420" w:firstLineChars="200"/>
        <w:rPr>
          <w:rFonts w:hint="eastAsia" w:ascii="宋体" w:hAnsi="宋体"/>
        </w:rPr>
      </w:pPr>
      <w:r>
        <w:rPr>
          <w:rFonts w:hint="eastAsia" w:ascii="宋体" w:hAnsi="宋体"/>
        </w:rPr>
        <w:t>评标活动遵循公平、公正、科学和择优的原则。</w:t>
      </w:r>
    </w:p>
    <w:p>
      <w:pPr>
        <w:pStyle w:val="4"/>
        <w:rPr>
          <w:rFonts w:hint="eastAsia" w:ascii="宋体" w:hAnsi="宋体"/>
        </w:rPr>
      </w:pPr>
      <w:bookmarkStart w:id="333" w:name="_Toc530409550"/>
      <w:bookmarkStart w:id="334" w:name="_Toc152042341"/>
      <w:bookmarkStart w:id="335" w:name="_Toc179632583"/>
      <w:bookmarkStart w:id="336" w:name="_Toc425177153"/>
      <w:bookmarkStart w:id="337" w:name="_Toc152045565"/>
      <w:bookmarkStart w:id="338" w:name="_Toc247085723"/>
      <w:bookmarkStart w:id="339" w:name="_Toc246996952"/>
      <w:bookmarkStart w:id="340" w:name="_Toc246996209"/>
      <w:bookmarkStart w:id="341" w:name="_Toc144974533"/>
      <w:r>
        <w:rPr>
          <w:rFonts w:hint="eastAsia" w:ascii="宋体" w:hAnsi="宋体"/>
        </w:rPr>
        <w:t>6.3 评标</w:t>
      </w:r>
      <w:bookmarkEnd w:id="333"/>
      <w:bookmarkEnd w:id="334"/>
      <w:bookmarkEnd w:id="335"/>
      <w:bookmarkEnd w:id="336"/>
      <w:bookmarkEnd w:id="337"/>
      <w:bookmarkEnd w:id="338"/>
      <w:bookmarkEnd w:id="339"/>
      <w:bookmarkEnd w:id="340"/>
      <w:bookmarkEnd w:id="341"/>
    </w:p>
    <w:p>
      <w:pPr>
        <w:spacing w:line="400" w:lineRule="exact"/>
        <w:ind w:firstLine="420" w:firstLineChars="200"/>
        <w:rPr>
          <w:rFonts w:hint="eastAsia" w:ascii="宋体" w:hAnsi="宋体"/>
        </w:rPr>
      </w:pPr>
      <w:r>
        <w:rPr>
          <w:rFonts w:hint="eastAsia" w:ascii="宋体" w:hAnsi="宋体"/>
        </w:rPr>
        <w:t>评标委员会按照第三章“评标办法”规定的方法、评审因素、标准和程序对投标文件进行评审。第三章“评标办法”没有规定的方法、评审因素和标准，不作为评标依据。</w:t>
      </w:r>
    </w:p>
    <w:p>
      <w:pPr>
        <w:pStyle w:val="3"/>
        <w:rPr>
          <w:rFonts w:hint="eastAsia" w:ascii="宋体" w:hAnsi="宋体" w:eastAsia="宋体"/>
        </w:rPr>
      </w:pPr>
      <w:bookmarkStart w:id="342" w:name="_Toc246996953"/>
      <w:bookmarkStart w:id="343" w:name="_Toc152045566"/>
      <w:bookmarkStart w:id="344" w:name="_Toc530409551"/>
      <w:bookmarkStart w:id="345" w:name="_Toc144974534"/>
      <w:bookmarkStart w:id="346" w:name="_Toc425177154"/>
      <w:bookmarkStart w:id="347" w:name="_Toc179632584"/>
      <w:bookmarkStart w:id="348" w:name="_Toc152042342"/>
      <w:bookmarkStart w:id="349" w:name="_Toc247085724"/>
      <w:bookmarkStart w:id="350" w:name="_Toc246996210"/>
      <w:r>
        <w:rPr>
          <w:rFonts w:hint="eastAsia" w:ascii="宋体" w:hAnsi="宋体" w:eastAsia="宋体"/>
        </w:rPr>
        <w:t>7. 合同授予</w:t>
      </w:r>
      <w:bookmarkEnd w:id="342"/>
      <w:bookmarkEnd w:id="343"/>
      <w:bookmarkEnd w:id="344"/>
      <w:bookmarkEnd w:id="345"/>
      <w:bookmarkEnd w:id="346"/>
      <w:bookmarkEnd w:id="347"/>
      <w:bookmarkEnd w:id="348"/>
      <w:bookmarkEnd w:id="349"/>
      <w:bookmarkEnd w:id="350"/>
    </w:p>
    <w:p>
      <w:pPr>
        <w:pStyle w:val="4"/>
        <w:rPr>
          <w:rFonts w:hint="eastAsia" w:ascii="宋体" w:hAnsi="宋体"/>
        </w:rPr>
      </w:pPr>
      <w:bookmarkStart w:id="351" w:name="_Toc246996954"/>
      <w:bookmarkStart w:id="352" w:name="_Toc179632585"/>
      <w:bookmarkStart w:id="353" w:name="_Toc247085725"/>
      <w:bookmarkStart w:id="354" w:name="_Toc425177155"/>
      <w:bookmarkStart w:id="355" w:name="_Toc152045567"/>
      <w:bookmarkStart w:id="356" w:name="_Toc246996211"/>
      <w:bookmarkStart w:id="357" w:name="_Toc144974535"/>
      <w:bookmarkStart w:id="358" w:name="_Toc152042343"/>
      <w:bookmarkStart w:id="359" w:name="_Toc530409552"/>
      <w:r>
        <w:rPr>
          <w:rFonts w:hint="eastAsia" w:ascii="宋体" w:hAnsi="宋体"/>
        </w:rPr>
        <w:t>7.1 定标方式</w:t>
      </w:r>
      <w:bookmarkEnd w:id="351"/>
      <w:bookmarkEnd w:id="352"/>
      <w:bookmarkEnd w:id="353"/>
      <w:bookmarkEnd w:id="354"/>
      <w:bookmarkEnd w:id="355"/>
      <w:bookmarkEnd w:id="356"/>
      <w:bookmarkEnd w:id="357"/>
      <w:bookmarkEnd w:id="358"/>
      <w:bookmarkEnd w:id="359"/>
    </w:p>
    <w:p>
      <w:pPr>
        <w:spacing w:line="400" w:lineRule="exact"/>
        <w:ind w:firstLine="420" w:firstLineChars="200"/>
        <w:rPr>
          <w:rFonts w:hint="eastAsia" w:ascii="宋体" w:hAnsi="宋体"/>
        </w:rPr>
      </w:pPr>
      <w:r>
        <w:rPr>
          <w:rFonts w:hint="eastAsia" w:ascii="宋体" w:hAnsi="宋体"/>
        </w:rPr>
        <w:t>除投标人须知前附表规定评标委员会直接确定中标人外，招标人依据评标委员会推荐的中标候选人确定中标人，评标委员会推荐中标候选人的人数见投标人须知前附表。</w:t>
      </w:r>
    </w:p>
    <w:p>
      <w:pPr>
        <w:pStyle w:val="4"/>
        <w:rPr>
          <w:rFonts w:hint="eastAsia" w:ascii="宋体" w:hAnsi="宋体"/>
        </w:rPr>
      </w:pPr>
      <w:bookmarkStart w:id="360" w:name="_Toc530409553"/>
      <w:bookmarkStart w:id="361" w:name="_Toc425177156"/>
      <w:r>
        <w:rPr>
          <w:rFonts w:hint="eastAsia" w:ascii="宋体" w:hAnsi="宋体"/>
        </w:rPr>
        <w:t>7.2 中标候选人公示</w:t>
      </w:r>
      <w:bookmarkEnd w:id="360"/>
      <w:bookmarkEnd w:id="361"/>
    </w:p>
    <w:p>
      <w:pPr>
        <w:spacing w:line="400" w:lineRule="exact"/>
        <w:ind w:firstLine="420" w:firstLineChars="200"/>
        <w:rPr>
          <w:rFonts w:hint="eastAsia" w:ascii="宋体" w:hAnsi="宋体"/>
        </w:rPr>
      </w:pPr>
      <w:r>
        <w:rPr>
          <w:rFonts w:hint="eastAsia" w:ascii="宋体" w:hAnsi="宋体"/>
        </w:rPr>
        <w:t>招标人在投标人须知前附表规定的媒介公示中标候选人。</w:t>
      </w:r>
    </w:p>
    <w:p>
      <w:pPr>
        <w:pStyle w:val="4"/>
        <w:rPr>
          <w:rFonts w:hint="eastAsia" w:ascii="宋体" w:hAnsi="宋体"/>
        </w:rPr>
      </w:pPr>
      <w:bookmarkStart w:id="362" w:name="_Toc246996955"/>
      <w:bookmarkStart w:id="363" w:name="_Toc530409554"/>
      <w:bookmarkStart w:id="364" w:name="_Toc179632586"/>
      <w:bookmarkStart w:id="365" w:name="_Toc152045568"/>
      <w:bookmarkStart w:id="366" w:name="_Toc425177157"/>
      <w:bookmarkStart w:id="367" w:name="_Toc247085726"/>
      <w:bookmarkStart w:id="368" w:name="_Toc246996212"/>
      <w:bookmarkStart w:id="369" w:name="_Toc152042344"/>
      <w:bookmarkStart w:id="370" w:name="_Toc144974536"/>
      <w:r>
        <w:rPr>
          <w:rFonts w:hint="eastAsia" w:ascii="宋体" w:hAnsi="宋体"/>
        </w:rPr>
        <w:t>7.3 中标通知</w:t>
      </w:r>
      <w:bookmarkEnd w:id="362"/>
      <w:bookmarkEnd w:id="363"/>
      <w:bookmarkEnd w:id="364"/>
      <w:bookmarkEnd w:id="365"/>
      <w:bookmarkEnd w:id="366"/>
      <w:bookmarkEnd w:id="367"/>
      <w:bookmarkEnd w:id="368"/>
      <w:bookmarkEnd w:id="369"/>
      <w:bookmarkEnd w:id="370"/>
    </w:p>
    <w:p>
      <w:pPr>
        <w:spacing w:line="400" w:lineRule="exact"/>
        <w:ind w:firstLine="420" w:firstLineChars="200"/>
        <w:rPr>
          <w:rFonts w:hint="eastAsia" w:ascii="宋体" w:hAnsi="宋体"/>
        </w:rPr>
      </w:pPr>
      <w:r>
        <w:rPr>
          <w:rFonts w:hint="eastAsia" w:ascii="宋体" w:hAnsi="宋体"/>
        </w:rPr>
        <w:t>在本章第3.3款规定的投标有效期内，招标人以书面形式向中标人发出中标通知书，同时将中标结果通知未中标的投标人。</w:t>
      </w:r>
    </w:p>
    <w:p>
      <w:pPr>
        <w:pStyle w:val="4"/>
        <w:rPr>
          <w:rFonts w:hint="eastAsia" w:ascii="宋体" w:hAnsi="宋体"/>
        </w:rPr>
      </w:pPr>
      <w:bookmarkStart w:id="371" w:name="_Toc246996956"/>
      <w:bookmarkStart w:id="372" w:name="_Toc144974537"/>
      <w:bookmarkStart w:id="373" w:name="_Toc247085727"/>
      <w:bookmarkStart w:id="374" w:name="_Toc425177158"/>
      <w:bookmarkStart w:id="375" w:name="_Toc530409555"/>
      <w:bookmarkStart w:id="376" w:name="_Toc152045569"/>
      <w:bookmarkStart w:id="377" w:name="_Toc152042345"/>
      <w:bookmarkStart w:id="378" w:name="_Toc179632587"/>
      <w:bookmarkStart w:id="379" w:name="_Toc246996213"/>
      <w:r>
        <w:rPr>
          <w:rFonts w:hint="eastAsia" w:ascii="宋体" w:hAnsi="宋体"/>
        </w:rPr>
        <w:t>7.4 履约担保</w:t>
      </w:r>
      <w:bookmarkEnd w:id="371"/>
      <w:bookmarkEnd w:id="372"/>
      <w:bookmarkEnd w:id="373"/>
      <w:bookmarkEnd w:id="374"/>
      <w:bookmarkEnd w:id="375"/>
      <w:bookmarkEnd w:id="376"/>
      <w:bookmarkEnd w:id="377"/>
      <w:bookmarkEnd w:id="378"/>
      <w:bookmarkEnd w:id="379"/>
    </w:p>
    <w:p>
      <w:pPr>
        <w:spacing w:line="400" w:lineRule="exact"/>
        <w:ind w:firstLine="420" w:firstLineChars="200"/>
        <w:rPr>
          <w:rFonts w:hint="eastAsia" w:ascii="宋体" w:hAnsi="宋体"/>
        </w:rPr>
      </w:pPr>
      <w:r>
        <w:rPr>
          <w:rFonts w:hint="eastAsia" w:ascii="宋体" w:hAnsi="宋体"/>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w:t>
      </w:r>
    </w:p>
    <w:p>
      <w:pPr>
        <w:spacing w:line="400" w:lineRule="exact"/>
        <w:ind w:firstLine="420" w:firstLineChars="200"/>
        <w:rPr>
          <w:rFonts w:hint="eastAsia" w:ascii="宋体" w:hAnsi="宋体"/>
        </w:rPr>
      </w:pPr>
      <w:r>
        <w:rPr>
          <w:rFonts w:hint="eastAsia" w:ascii="宋体" w:hAnsi="宋体"/>
        </w:rPr>
        <w:t>7.4.2 中标人不能按本章第7.4.1项要求提交履约担保的，视为放弃中标，其投标保证金不予退还，给招标人造成的损失超过投标保证金数额的，中标人还应当对超过部分予以赔偿。</w:t>
      </w:r>
    </w:p>
    <w:p>
      <w:pPr>
        <w:pStyle w:val="4"/>
        <w:rPr>
          <w:rFonts w:hint="eastAsia" w:ascii="宋体" w:hAnsi="宋体"/>
        </w:rPr>
      </w:pPr>
      <w:bookmarkStart w:id="380" w:name="_Toc152042346"/>
      <w:bookmarkStart w:id="381" w:name="_Toc530409556"/>
      <w:bookmarkStart w:id="382" w:name="_Toc247085728"/>
      <w:bookmarkStart w:id="383" w:name="_Toc152045570"/>
      <w:bookmarkStart w:id="384" w:name="_Toc179632588"/>
      <w:bookmarkStart w:id="385" w:name="_Toc246996957"/>
      <w:bookmarkStart w:id="386" w:name="_Toc425177159"/>
      <w:bookmarkStart w:id="387" w:name="_Toc246996214"/>
      <w:bookmarkStart w:id="388" w:name="_Toc144974538"/>
      <w:r>
        <w:rPr>
          <w:rFonts w:hint="eastAsia" w:ascii="宋体" w:hAnsi="宋体"/>
        </w:rPr>
        <w:t>7.5 签订合同</w:t>
      </w:r>
      <w:bookmarkEnd w:id="380"/>
      <w:bookmarkEnd w:id="381"/>
      <w:bookmarkEnd w:id="382"/>
      <w:bookmarkEnd w:id="383"/>
      <w:bookmarkEnd w:id="384"/>
      <w:bookmarkEnd w:id="385"/>
      <w:bookmarkEnd w:id="386"/>
      <w:bookmarkEnd w:id="387"/>
      <w:bookmarkEnd w:id="388"/>
    </w:p>
    <w:p>
      <w:pPr>
        <w:spacing w:line="400" w:lineRule="exact"/>
        <w:ind w:firstLine="420" w:firstLineChars="200"/>
        <w:rPr>
          <w:rFonts w:hint="eastAsia" w:ascii="宋体" w:hAnsi="宋体"/>
        </w:rPr>
      </w:pPr>
      <w:r>
        <w:rPr>
          <w:rFonts w:hint="eastAsia" w:ascii="宋体" w:hAnsi="宋体"/>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hint="eastAsia" w:ascii="宋体" w:hAnsi="宋体"/>
        </w:rPr>
      </w:pPr>
      <w:r>
        <w:rPr>
          <w:rFonts w:hint="eastAsia" w:ascii="宋体" w:hAnsi="宋体"/>
        </w:rPr>
        <w:t>7.5.2 发出中标通知书后，招标人无正当理由拒签合同的，招标人向中标人退还投标保证金；给中标人造成损失的，还应当赔偿损失。</w:t>
      </w:r>
    </w:p>
    <w:p>
      <w:pPr>
        <w:pStyle w:val="3"/>
        <w:rPr>
          <w:rFonts w:hint="eastAsia" w:ascii="宋体" w:hAnsi="宋体" w:eastAsia="宋体"/>
        </w:rPr>
      </w:pPr>
      <w:bookmarkStart w:id="389" w:name="_Toc425177160"/>
      <w:bookmarkStart w:id="390" w:name="_Toc530409557"/>
      <w:r>
        <w:rPr>
          <w:rFonts w:hint="eastAsia" w:ascii="宋体" w:hAnsi="宋体" w:eastAsia="宋体"/>
        </w:rPr>
        <w:t>8. 纪律和监督</w:t>
      </w:r>
      <w:bookmarkEnd w:id="389"/>
      <w:bookmarkEnd w:id="390"/>
    </w:p>
    <w:p>
      <w:pPr>
        <w:pStyle w:val="4"/>
        <w:rPr>
          <w:rFonts w:hint="eastAsia" w:ascii="宋体" w:hAnsi="宋体"/>
        </w:rPr>
      </w:pPr>
      <w:bookmarkStart w:id="391" w:name="_Toc247085733"/>
      <w:bookmarkStart w:id="392" w:name="_Toc246996962"/>
      <w:bookmarkStart w:id="393" w:name="_Toc425177161"/>
      <w:bookmarkStart w:id="394" w:name="_Toc179632593"/>
      <w:bookmarkStart w:id="395" w:name="_Toc152045575"/>
      <w:bookmarkStart w:id="396" w:name="_Toc152042351"/>
      <w:bookmarkStart w:id="397" w:name="_Toc296590983"/>
      <w:bookmarkStart w:id="398" w:name="_Toc246996219"/>
      <w:bookmarkStart w:id="399" w:name="_Toc530409558"/>
      <w:bookmarkStart w:id="400" w:name="_Toc144974543"/>
      <w:r>
        <w:rPr>
          <w:rFonts w:hint="eastAsia" w:ascii="宋体" w:hAnsi="宋体"/>
        </w:rPr>
        <w:t>8.1 对招标人的纪律要求</w:t>
      </w:r>
      <w:bookmarkEnd w:id="391"/>
      <w:bookmarkEnd w:id="392"/>
      <w:bookmarkEnd w:id="393"/>
      <w:bookmarkEnd w:id="394"/>
      <w:bookmarkEnd w:id="395"/>
      <w:bookmarkEnd w:id="396"/>
      <w:bookmarkEnd w:id="397"/>
      <w:bookmarkEnd w:id="398"/>
      <w:bookmarkEnd w:id="399"/>
      <w:bookmarkEnd w:id="400"/>
    </w:p>
    <w:p>
      <w:pPr>
        <w:spacing w:line="400" w:lineRule="exact"/>
        <w:ind w:firstLine="420" w:firstLineChars="200"/>
        <w:rPr>
          <w:rFonts w:hint="eastAsia" w:ascii="宋体" w:hAnsi="宋体"/>
        </w:rPr>
      </w:pPr>
      <w:r>
        <w:rPr>
          <w:rFonts w:hint="eastAsia" w:ascii="宋体" w:hAnsi="宋体"/>
        </w:rPr>
        <w:t>招标人不得泄漏招标投标活动中应当保密的情况和资料，不得与投标人串通损害国家利益、社会公共利益或者他人合法权益。</w:t>
      </w:r>
    </w:p>
    <w:p>
      <w:pPr>
        <w:pStyle w:val="4"/>
        <w:rPr>
          <w:rFonts w:hint="eastAsia" w:ascii="宋体" w:hAnsi="宋体"/>
        </w:rPr>
      </w:pPr>
      <w:bookmarkStart w:id="401" w:name="_Toc530409559"/>
      <w:bookmarkStart w:id="402" w:name="_Toc425177162"/>
      <w:bookmarkStart w:id="403" w:name="_Toc247085734"/>
      <w:bookmarkStart w:id="404" w:name="_Toc246996963"/>
      <w:bookmarkStart w:id="405" w:name="_Toc246996220"/>
      <w:bookmarkStart w:id="406" w:name="_Toc144974544"/>
      <w:bookmarkStart w:id="407" w:name="_Toc179632594"/>
      <w:bookmarkStart w:id="408" w:name="_Toc152045576"/>
      <w:bookmarkStart w:id="409" w:name="_Toc152042352"/>
      <w:r>
        <w:rPr>
          <w:rFonts w:hint="eastAsia" w:ascii="宋体" w:hAnsi="宋体"/>
        </w:rPr>
        <w:t>8.2 对投标人的纪律要求</w:t>
      </w:r>
      <w:bookmarkEnd w:id="401"/>
      <w:bookmarkEnd w:id="402"/>
      <w:bookmarkEnd w:id="403"/>
      <w:bookmarkEnd w:id="404"/>
      <w:bookmarkEnd w:id="405"/>
      <w:bookmarkEnd w:id="406"/>
      <w:bookmarkEnd w:id="407"/>
      <w:bookmarkEnd w:id="408"/>
      <w:bookmarkEnd w:id="409"/>
    </w:p>
    <w:p>
      <w:pPr>
        <w:spacing w:line="400" w:lineRule="exact"/>
        <w:ind w:firstLine="420" w:firstLineChars="200"/>
        <w:rPr>
          <w:rFonts w:hint="eastAsia"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rPr>
          <w:rFonts w:hint="eastAsia" w:ascii="宋体" w:hAnsi="宋体"/>
        </w:rPr>
      </w:pPr>
      <w:bookmarkStart w:id="410" w:name="_Toc152042353"/>
      <w:bookmarkStart w:id="411" w:name="_Toc144974545"/>
      <w:bookmarkStart w:id="412" w:name="_Toc152045577"/>
      <w:bookmarkStart w:id="413" w:name="_Toc179632595"/>
      <w:bookmarkStart w:id="414" w:name="_Toc246996221"/>
      <w:bookmarkStart w:id="415" w:name="_Toc246996964"/>
      <w:bookmarkStart w:id="416" w:name="_Toc247085735"/>
      <w:bookmarkStart w:id="417" w:name="_Toc425177163"/>
      <w:bookmarkStart w:id="418" w:name="_Toc530409560"/>
      <w:r>
        <w:rPr>
          <w:rFonts w:hint="eastAsia" w:ascii="宋体" w:hAnsi="宋体"/>
        </w:rPr>
        <w:t>8.3 对评标委员会成员的纪律要求</w:t>
      </w:r>
      <w:bookmarkEnd w:id="410"/>
      <w:bookmarkEnd w:id="411"/>
      <w:bookmarkEnd w:id="412"/>
      <w:bookmarkEnd w:id="413"/>
      <w:bookmarkEnd w:id="414"/>
      <w:bookmarkEnd w:id="415"/>
      <w:bookmarkEnd w:id="416"/>
      <w:bookmarkEnd w:id="417"/>
      <w:bookmarkEnd w:id="418"/>
    </w:p>
    <w:p>
      <w:pPr>
        <w:spacing w:line="400" w:lineRule="exact"/>
        <w:ind w:firstLine="420" w:firstLineChars="200"/>
        <w:rPr>
          <w:rFonts w:hint="eastAsia"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rPr>
          <w:rFonts w:hint="eastAsia" w:ascii="宋体" w:hAnsi="宋体"/>
        </w:rPr>
      </w:pPr>
      <w:bookmarkStart w:id="419" w:name="_Toc530409561"/>
      <w:bookmarkStart w:id="420" w:name="_Toc425177164"/>
      <w:bookmarkStart w:id="421" w:name="_Toc246996222"/>
      <w:bookmarkStart w:id="422" w:name="_Toc246996965"/>
      <w:bookmarkStart w:id="423" w:name="_Toc152045578"/>
      <w:bookmarkStart w:id="424" w:name="_Toc179632596"/>
      <w:bookmarkStart w:id="425" w:name="_Toc247085736"/>
      <w:bookmarkStart w:id="426" w:name="_Toc152042354"/>
      <w:bookmarkStart w:id="427" w:name="_Toc144974546"/>
      <w:r>
        <w:rPr>
          <w:rFonts w:hint="eastAsia" w:ascii="宋体" w:hAnsi="宋体"/>
        </w:rPr>
        <w:t>8.4 对与评标活动有关的工作人员的纪律要求</w:t>
      </w:r>
      <w:bookmarkEnd w:id="419"/>
      <w:bookmarkEnd w:id="420"/>
      <w:bookmarkEnd w:id="421"/>
      <w:bookmarkEnd w:id="422"/>
      <w:bookmarkEnd w:id="423"/>
      <w:bookmarkEnd w:id="424"/>
      <w:bookmarkEnd w:id="425"/>
      <w:bookmarkEnd w:id="426"/>
    </w:p>
    <w:p>
      <w:pPr>
        <w:spacing w:line="400" w:lineRule="exact"/>
        <w:ind w:firstLine="420" w:firstLineChars="200"/>
        <w:rPr>
          <w:rFonts w:hint="eastAsia" w:ascii="宋体" w:hAnsi="宋体"/>
        </w:rPr>
      </w:pPr>
      <w:bookmarkStart w:id="428" w:name="_Toc152042355"/>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28"/>
    </w:p>
    <w:p>
      <w:pPr>
        <w:pStyle w:val="4"/>
        <w:rPr>
          <w:rFonts w:hint="eastAsia" w:ascii="宋体" w:hAnsi="宋体"/>
        </w:rPr>
      </w:pPr>
      <w:bookmarkStart w:id="429" w:name="_Toc425177165"/>
      <w:bookmarkStart w:id="430" w:name="_Toc246996966"/>
      <w:bookmarkStart w:id="431" w:name="_Toc246996223"/>
      <w:bookmarkStart w:id="432" w:name="_Toc152042356"/>
      <w:bookmarkStart w:id="433" w:name="_Toc152045579"/>
      <w:bookmarkStart w:id="434" w:name="_Toc247085737"/>
      <w:bookmarkStart w:id="435" w:name="_Toc530409562"/>
      <w:bookmarkStart w:id="436" w:name="_Toc179632597"/>
      <w:r>
        <w:rPr>
          <w:rFonts w:hint="eastAsia" w:ascii="宋体" w:hAnsi="宋体"/>
        </w:rPr>
        <w:t>8.5 投诉</w:t>
      </w:r>
      <w:bookmarkEnd w:id="427"/>
      <w:bookmarkEnd w:id="429"/>
      <w:bookmarkEnd w:id="430"/>
      <w:bookmarkEnd w:id="431"/>
      <w:bookmarkEnd w:id="432"/>
      <w:bookmarkEnd w:id="433"/>
      <w:bookmarkEnd w:id="434"/>
      <w:bookmarkEnd w:id="435"/>
      <w:bookmarkEnd w:id="436"/>
    </w:p>
    <w:p>
      <w:pPr>
        <w:spacing w:line="400" w:lineRule="exact"/>
        <w:ind w:firstLine="420" w:firstLineChars="200"/>
        <w:rPr>
          <w:rFonts w:hint="eastAsia" w:ascii="宋体" w:hAnsi="宋体"/>
        </w:rPr>
      </w:pPr>
      <w:r>
        <w:rPr>
          <w:rFonts w:hint="eastAsia" w:ascii="宋体" w:hAnsi="宋体"/>
        </w:rPr>
        <w:t>投标人和其他利害关系人认为本次招标活动违反法律、法规和规章规定的，有权向有关行政监督部门投诉。</w:t>
      </w:r>
    </w:p>
    <w:p>
      <w:pPr>
        <w:pStyle w:val="3"/>
        <w:rPr>
          <w:rFonts w:hint="eastAsia" w:ascii="宋体" w:hAnsi="宋体" w:eastAsia="宋体"/>
        </w:rPr>
      </w:pPr>
      <w:bookmarkStart w:id="437" w:name="_Toc246996224"/>
      <w:bookmarkStart w:id="438" w:name="_Toc247085738"/>
      <w:bookmarkStart w:id="439" w:name="_Toc152042357"/>
      <w:bookmarkStart w:id="440" w:name="_Toc246996967"/>
      <w:bookmarkStart w:id="441" w:name="_Toc144974547"/>
      <w:bookmarkStart w:id="442" w:name="_Toc425177166"/>
      <w:bookmarkStart w:id="443" w:name="_Toc152045580"/>
      <w:bookmarkStart w:id="444" w:name="_Toc530409563"/>
      <w:bookmarkStart w:id="445" w:name="_Toc179632598"/>
      <w:r>
        <w:rPr>
          <w:rFonts w:hint="eastAsia" w:ascii="宋体" w:hAnsi="宋体" w:eastAsia="宋体"/>
        </w:rPr>
        <w:t>9. 需要补充的其他内容</w:t>
      </w:r>
      <w:bookmarkEnd w:id="437"/>
      <w:bookmarkEnd w:id="438"/>
      <w:bookmarkEnd w:id="439"/>
      <w:bookmarkEnd w:id="440"/>
      <w:bookmarkEnd w:id="441"/>
      <w:bookmarkEnd w:id="442"/>
      <w:bookmarkEnd w:id="443"/>
      <w:bookmarkEnd w:id="444"/>
      <w:bookmarkEnd w:id="445"/>
    </w:p>
    <w:p>
      <w:pPr>
        <w:spacing w:line="400" w:lineRule="exact"/>
        <w:ind w:firstLine="420" w:firstLineChars="200"/>
        <w:rPr>
          <w:rFonts w:hint="eastAsia" w:ascii="宋体" w:hAnsi="宋体"/>
        </w:rPr>
      </w:pPr>
      <w:r>
        <w:rPr>
          <w:rFonts w:hint="eastAsia" w:ascii="宋体" w:hAnsi="宋体"/>
        </w:rPr>
        <w:t>需要补充的其他内容：见投标人须知前附表。</w:t>
      </w:r>
    </w:p>
    <w:p>
      <w:pPr>
        <w:spacing w:line="400" w:lineRule="exact"/>
        <w:ind w:firstLine="420" w:firstLineChars="200"/>
        <w:rPr>
          <w:rFonts w:hint="eastAsia" w:ascii="宋体" w:hAnsi="宋体"/>
        </w:rPr>
      </w:pPr>
      <w:bookmarkStart w:id="446" w:name="_Toc144974548"/>
      <w:bookmarkStart w:id="447" w:name="_Toc152042358"/>
      <w:bookmarkStart w:id="448" w:name="_Toc152045581"/>
      <w:bookmarkStart w:id="449" w:name="_Toc179632599"/>
      <w:bookmarkStart w:id="450" w:name="_Toc247085739"/>
    </w:p>
    <w:p>
      <w:pPr>
        <w:spacing w:line="400" w:lineRule="exact"/>
        <w:ind w:firstLine="420" w:firstLineChars="200"/>
        <w:rPr>
          <w:rFonts w:hint="eastAsia" w:ascii="宋体" w:hAnsi="宋体"/>
        </w:rPr>
      </w:pPr>
      <w:r>
        <w:rPr>
          <w:rFonts w:hint="eastAsia" w:ascii="宋体" w:hAnsi="宋体"/>
        </w:rPr>
        <w:t>附件一：开标记录表</w:t>
      </w:r>
      <w:bookmarkEnd w:id="446"/>
      <w:bookmarkEnd w:id="447"/>
      <w:bookmarkEnd w:id="448"/>
      <w:bookmarkEnd w:id="449"/>
      <w:bookmarkEnd w:id="450"/>
    </w:p>
    <w:p>
      <w:pPr>
        <w:spacing w:line="400" w:lineRule="exact"/>
        <w:jc w:val="center"/>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rPr>
        <w:t>（项目名称）开标记录表</w:t>
      </w:r>
    </w:p>
    <w:p>
      <w:pPr>
        <w:spacing w:line="500" w:lineRule="exact"/>
        <w:ind w:firstLine="3465" w:firstLineChars="1650"/>
        <w:rPr>
          <w:rFonts w:hint="eastAsia" w:ascii="宋体" w:hAnsi="宋体"/>
        </w:rPr>
      </w:pPr>
      <w:r>
        <w:rPr>
          <w:rFonts w:hint="eastAsia" w:ascii="宋体" w:hAnsi="宋体"/>
          <w:szCs w:val="21"/>
        </w:rPr>
        <w:t>开标时间：</w:t>
      </w:r>
      <w:r>
        <w:rPr>
          <w:rFonts w:hint="eastAsia" w:ascii="宋体" w:hAnsi="宋体"/>
          <w:sz w:val="28"/>
          <w:szCs w:val="28"/>
          <w:u w:val="single"/>
        </w:rPr>
        <w:t xml:space="preserve">    </w:t>
      </w:r>
      <w:r>
        <w:rPr>
          <w:rFonts w:hint="eastAsia" w:ascii="宋体" w:hAnsi="宋体"/>
          <w:szCs w:val="21"/>
        </w:rPr>
        <w:t>年</w:t>
      </w:r>
      <w:r>
        <w:rPr>
          <w:rFonts w:hint="eastAsia" w:ascii="宋体" w:hAnsi="宋体"/>
          <w:sz w:val="28"/>
          <w:szCs w:val="28"/>
          <w:u w:val="single"/>
        </w:rPr>
        <w:t xml:space="preserve">    </w:t>
      </w:r>
      <w:r>
        <w:rPr>
          <w:rFonts w:hint="eastAsia" w:ascii="宋体" w:hAnsi="宋体"/>
          <w:szCs w:val="21"/>
        </w:rPr>
        <w:t>月</w:t>
      </w:r>
      <w:r>
        <w:rPr>
          <w:rFonts w:hint="eastAsia" w:ascii="宋体" w:hAnsi="宋体"/>
          <w:sz w:val="28"/>
          <w:szCs w:val="28"/>
          <w:u w:val="single"/>
        </w:rPr>
        <w:t xml:space="preserve">    </w:t>
      </w:r>
      <w:r>
        <w:rPr>
          <w:rFonts w:hint="eastAsia" w:ascii="宋体" w:hAnsi="宋体"/>
          <w:szCs w:val="21"/>
        </w:rPr>
        <w:t>日</w:t>
      </w:r>
      <w:r>
        <w:rPr>
          <w:rFonts w:hint="eastAsia" w:ascii="宋体" w:hAnsi="宋体"/>
          <w:sz w:val="28"/>
          <w:szCs w:val="28"/>
          <w:u w:val="single"/>
        </w:rPr>
        <w:t xml:space="preserve">    </w:t>
      </w:r>
      <w:r>
        <w:rPr>
          <w:rFonts w:hint="eastAsia" w:ascii="宋体" w:hAnsi="宋体"/>
          <w:szCs w:val="21"/>
        </w:rPr>
        <w:t>时</w:t>
      </w:r>
      <w:r>
        <w:rPr>
          <w:rFonts w:hint="eastAsia" w:ascii="宋体" w:hAnsi="宋体"/>
          <w:sz w:val="28"/>
          <w:szCs w:val="28"/>
          <w:u w:val="single"/>
        </w:rPr>
        <w:t xml:space="preserve">    </w:t>
      </w:r>
      <w:r>
        <w:rPr>
          <w:rFonts w:hint="eastAsia" w:ascii="宋体" w:hAnsi="宋体"/>
          <w:szCs w:val="21"/>
        </w:rPr>
        <w:t>分</w:t>
      </w:r>
    </w:p>
    <w:tbl>
      <w:tblPr>
        <w:tblStyle w:val="37"/>
        <w:tblW w:w="9287" w:type="dxa"/>
        <w:tblInd w:w="0" w:type="dxa"/>
        <w:tblLayout w:type="fixed"/>
        <w:tblCellMar>
          <w:top w:w="0" w:type="dxa"/>
          <w:left w:w="108" w:type="dxa"/>
          <w:bottom w:w="0" w:type="dxa"/>
          <w:right w:w="108" w:type="dxa"/>
        </w:tblCellMar>
      </w:tblPr>
      <w:tblGrid>
        <w:gridCol w:w="818"/>
        <w:gridCol w:w="895"/>
        <w:gridCol w:w="1072"/>
        <w:gridCol w:w="1753"/>
        <w:gridCol w:w="1068"/>
        <w:gridCol w:w="1129"/>
        <w:gridCol w:w="1023"/>
        <w:gridCol w:w="1529"/>
      </w:tblGrid>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序号</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投标人</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密封情况</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投标报价（元）</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Cs w:val="21"/>
              </w:rPr>
            </w:pPr>
            <w:r>
              <w:rPr>
                <w:rFonts w:ascii="宋体" w:hAnsi="宋体"/>
                <w:szCs w:val="21"/>
              </w:rPr>
              <w:t>质量</w:t>
            </w:r>
            <w:r>
              <w:rPr>
                <w:rFonts w:hint="eastAsia" w:ascii="宋体" w:hAnsi="宋体"/>
                <w:szCs w:val="21"/>
              </w:rPr>
              <w:t>标准</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工期</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备注</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Cs w:val="21"/>
              </w:rPr>
            </w:pPr>
            <w:r>
              <w:rPr>
                <w:rFonts w:ascii="宋体" w:hAnsi="宋体"/>
                <w:szCs w:val="21"/>
              </w:rPr>
              <w:t>签名</w:t>
            </w: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c>
          <w:tcPr>
            <w:tcW w:w="152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r>
        <w:tblPrEx>
          <w:tblLayout w:type="fixed"/>
          <w:tblCellMar>
            <w:top w:w="0" w:type="dxa"/>
            <w:left w:w="108" w:type="dxa"/>
            <w:bottom w:w="0" w:type="dxa"/>
            <w:right w:w="108" w:type="dxa"/>
          </w:tblCellMar>
        </w:tblPrEx>
        <w:tc>
          <w:tcPr>
            <w:tcW w:w="453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r>
              <w:rPr>
                <w:rFonts w:ascii="宋体" w:hAnsi="宋体"/>
                <w:szCs w:val="21"/>
              </w:rPr>
              <w:t>招标人编制的标底</w:t>
            </w:r>
            <w:r>
              <w:rPr>
                <w:rFonts w:hint="eastAsia" w:ascii="宋体" w:hAnsi="宋体"/>
                <w:szCs w:val="21"/>
              </w:rPr>
              <w:t>/最高限价</w:t>
            </w:r>
          </w:p>
        </w:tc>
        <w:tc>
          <w:tcPr>
            <w:tcW w:w="4749" w:type="dxa"/>
            <w:gridSpan w:val="4"/>
            <w:tcBorders>
              <w:left w:val="single" w:color="auto" w:sz="4" w:space="0"/>
              <w:bottom w:val="single" w:color="auto" w:sz="4" w:space="0"/>
              <w:right w:val="single" w:color="auto" w:sz="4" w:space="0"/>
            </w:tcBorders>
            <w:noWrap w:val="0"/>
            <w:vAlign w:val="top"/>
          </w:tcPr>
          <w:p>
            <w:pPr>
              <w:spacing w:line="500" w:lineRule="exact"/>
              <w:jc w:val="left"/>
              <w:rPr>
                <w:rFonts w:ascii="宋体" w:hAnsi="宋体"/>
                <w:szCs w:val="21"/>
              </w:rPr>
            </w:pPr>
          </w:p>
        </w:tc>
      </w:tr>
    </w:tbl>
    <w:p>
      <w:pPr>
        <w:spacing w:line="440" w:lineRule="exact"/>
        <w:rPr>
          <w:rFonts w:hint="eastAsia" w:ascii="宋体" w:hAnsi="宋体"/>
        </w:rPr>
      </w:pPr>
    </w:p>
    <w:p>
      <w:pPr>
        <w:spacing w:line="440" w:lineRule="exact"/>
        <w:rPr>
          <w:rFonts w:hint="eastAsia" w:ascii="宋体" w:hAnsi="宋体"/>
          <w:lang w:val="en-US" w:eastAsia="zh-CN"/>
        </w:rPr>
      </w:pPr>
      <w:r>
        <w:rPr>
          <w:rFonts w:hint="eastAsia" w:ascii="宋体" w:hAnsi="宋体"/>
        </w:rPr>
        <w:t>招标人代表：</w:t>
      </w:r>
      <w:r>
        <w:rPr>
          <w:rFonts w:hint="eastAsia" w:ascii="宋体" w:hAnsi="宋体"/>
          <w:u w:val="single"/>
        </w:rPr>
        <w:t xml:space="preserve">         </w:t>
      </w:r>
      <w:r>
        <w:rPr>
          <w:rFonts w:hint="eastAsia" w:ascii="宋体" w:hAnsi="宋体"/>
        </w:rPr>
        <w:t xml:space="preserve"> 记录人：</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监标人：</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lang w:val="en-US" w:eastAsia="zh-CN"/>
        </w:rPr>
        <w:t xml:space="preserve"> </w:t>
      </w:r>
    </w:p>
    <w:p>
      <w:pPr>
        <w:spacing w:line="440" w:lineRule="exact"/>
        <w:ind w:firstLine="5460" w:firstLineChars="2600"/>
        <w:rPr>
          <w:rFonts w:hint="eastAsia" w:ascii="宋体" w:hAnsi="宋体"/>
          <w:u w:val="single"/>
        </w:rPr>
      </w:pPr>
      <w:r>
        <w:rPr>
          <w:rFonts w:hint="eastAsia" w:ascii="宋体" w:hAnsi="宋体"/>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tbl>
      <w:tblPr>
        <w:tblStyle w:val="37"/>
        <w:tblW w:w="9770" w:type="dxa"/>
        <w:tblInd w:w="108" w:type="dxa"/>
        <w:tblLayout w:type="fixed"/>
        <w:tblCellMar>
          <w:top w:w="0" w:type="dxa"/>
          <w:left w:w="108" w:type="dxa"/>
          <w:bottom w:w="0" w:type="dxa"/>
          <w:right w:w="108" w:type="dxa"/>
        </w:tblCellMar>
      </w:tblPr>
      <w:tblGrid>
        <w:gridCol w:w="1504"/>
        <w:gridCol w:w="8266"/>
      </w:tblGrid>
      <w:tr>
        <w:tblPrEx>
          <w:tblLayout w:type="fixed"/>
          <w:tblCellMar>
            <w:top w:w="0" w:type="dxa"/>
            <w:left w:w="108" w:type="dxa"/>
            <w:bottom w:w="0" w:type="dxa"/>
            <w:right w:w="108" w:type="dxa"/>
          </w:tblCellMar>
        </w:tblPrEx>
        <w:trPr>
          <w:trHeight w:val="692" w:hRule="atLeast"/>
        </w:trPr>
        <w:tc>
          <w:tcPr>
            <w:tcW w:w="9770" w:type="dxa"/>
            <w:gridSpan w:val="2"/>
            <w:tcBorders>
              <w:top w:val="nil"/>
              <w:left w:val="nil"/>
              <w:bottom w:val="nil"/>
              <w:right w:val="nil"/>
            </w:tcBorders>
            <w:noWrap w:val="0"/>
            <w:vAlign w:val="bottom"/>
          </w:tcPr>
          <w:p>
            <w:pPr>
              <w:widowControl/>
              <w:jc w:val="center"/>
              <w:rPr>
                <w:rFonts w:hint="eastAsia" w:ascii="宋体" w:hAnsi="宋体" w:cs="宋体"/>
                <w:kern w:val="0"/>
                <w:sz w:val="48"/>
                <w:szCs w:val="48"/>
              </w:rPr>
            </w:pPr>
          </w:p>
          <w:p>
            <w:pPr>
              <w:widowControl/>
              <w:jc w:val="center"/>
              <w:rPr>
                <w:rFonts w:hint="eastAsia" w:ascii="宋体" w:hAnsi="宋体" w:cs="宋体"/>
                <w:kern w:val="0"/>
                <w:sz w:val="48"/>
                <w:szCs w:val="48"/>
              </w:rPr>
            </w:pPr>
          </w:p>
          <w:p>
            <w:pPr>
              <w:widowControl/>
              <w:jc w:val="center"/>
              <w:rPr>
                <w:rFonts w:hint="eastAsia" w:ascii="宋体" w:hAnsi="宋体" w:cs="宋体"/>
                <w:kern w:val="0"/>
                <w:sz w:val="48"/>
                <w:szCs w:val="48"/>
              </w:rPr>
            </w:pPr>
          </w:p>
          <w:p>
            <w:pPr>
              <w:spacing w:line="400" w:lineRule="exact"/>
              <w:rPr>
                <w:rFonts w:hint="eastAsia" w:ascii="宋体" w:hAnsi="宋体"/>
              </w:rPr>
            </w:pPr>
            <w:r>
              <w:rPr>
                <w:rFonts w:hint="eastAsia" w:ascii="宋体" w:hAnsi="宋体"/>
              </w:rPr>
              <w:t>附件二：竞争性谈判第二次报价</w:t>
            </w:r>
          </w:p>
          <w:p>
            <w:pPr>
              <w:widowControl/>
              <w:jc w:val="center"/>
              <w:rPr>
                <w:rFonts w:hint="eastAsia" w:ascii="宋体" w:hAnsi="宋体" w:cs="宋体"/>
                <w:kern w:val="0"/>
                <w:sz w:val="48"/>
                <w:szCs w:val="48"/>
              </w:rPr>
            </w:pPr>
          </w:p>
          <w:p>
            <w:pPr>
              <w:widowControl/>
              <w:jc w:val="center"/>
              <w:rPr>
                <w:rFonts w:ascii="宋体" w:hAnsi="宋体" w:cs="宋体"/>
                <w:kern w:val="0"/>
                <w:sz w:val="48"/>
                <w:szCs w:val="48"/>
              </w:rPr>
            </w:pPr>
            <w:r>
              <w:rPr>
                <w:rFonts w:hint="eastAsia" w:ascii="宋体" w:hAnsi="宋体" w:cs="宋体"/>
                <w:kern w:val="0"/>
                <w:sz w:val="48"/>
                <w:szCs w:val="48"/>
              </w:rPr>
              <w:t>竞争性谈判第二次报价</w:t>
            </w:r>
          </w:p>
        </w:tc>
      </w:tr>
      <w:tr>
        <w:tblPrEx>
          <w:tblLayout w:type="fixed"/>
          <w:tblCellMar>
            <w:top w:w="0" w:type="dxa"/>
            <w:left w:w="108" w:type="dxa"/>
            <w:bottom w:w="0" w:type="dxa"/>
            <w:right w:w="108" w:type="dxa"/>
          </w:tblCellMar>
        </w:tblPrEx>
        <w:trPr>
          <w:trHeight w:val="445" w:hRule="atLeast"/>
        </w:trPr>
        <w:tc>
          <w:tcPr>
            <w:tcW w:w="1504" w:type="dxa"/>
            <w:tcBorders>
              <w:top w:val="nil"/>
              <w:left w:val="nil"/>
              <w:bottom w:val="nil"/>
              <w:right w:val="nil"/>
            </w:tcBorders>
            <w:noWrap w:val="0"/>
            <w:vAlign w:val="bottom"/>
          </w:tcPr>
          <w:p>
            <w:pPr>
              <w:widowControl/>
              <w:jc w:val="left"/>
              <w:rPr>
                <w:rFonts w:ascii="宋体" w:hAnsi="宋体" w:cs="宋体"/>
                <w:color w:val="000000"/>
                <w:kern w:val="0"/>
                <w:sz w:val="22"/>
              </w:rPr>
            </w:pP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08" w:hRule="atLeast"/>
        </w:trPr>
        <w:tc>
          <w:tcPr>
            <w:tcW w:w="1504"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项目名称：</w:t>
            </w: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25" w:hRule="atLeast"/>
        </w:trPr>
        <w:tc>
          <w:tcPr>
            <w:tcW w:w="1504"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会议时间：</w:t>
            </w: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75" w:hRule="atLeast"/>
        </w:trPr>
        <w:tc>
          <w:tcPr>
            <w:tcW w:w="1504"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会议地点：</w:t>
            </w: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25" w:hRule="atLeast"/>
        </w:trPr>
        <w:tc>
          <w:tcPr>
            <w:tcW w:w="1504"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谈判编号：</w:t>
            </w: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10" w:hRule="atLeast"/>
        </w:trPr>
        <w:tc>
          <w:tcPr>
            <w:tcW w:w="1504" w:type="dxa"/>
            <w:tcBorders>
              <w:top w:val="nil"/>
              <w:left w:val="nil"/>
              <w:bottom w:val="nil"/>
              <w:right w:val="nil"/>
            </w:tcBorders>
            <w:noWrap w:val="0"/>
            <w:vAlign w:val="bottom"/>
          </w:tcPr>
          <w:p>
            <w:pPr>
              <w:widowControl/>
              <w:jc w:val="left"/>
              <w:rPr>
                <w:rFonts w:ascii="宋体" w:hAnsi="宋体" w:cs="宋体"/>
                <w:color w:val="000000"/>
                <w:kern w:val="0"/>
                <w:sz w:val="22"/>
              </w:rPr>
            </w:pP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6" w:hRule="atLeast"/>
        </w:trPr>
        <w:tc>
          <w:tcPr>
            <w:tcW w:w="1504" w:type="dxa"/>
            <w:tcBorders>
              <w:top w:val="nil"/>
              <w:left w:val="nil"/>
              <w:bottom w:val="nil"/>
              <w:right w:val="nil"/>
            </w:tcBorders>
            <w:noWrap w:val="0"/>
            <w:vAlign w:val="bottom"/>
          </w:tcPr>
          <w:p>
            <w:pPr>
              <w:widowControl/>
              <w:jc w:val="right"/>
              <w:rPr>
                <w:rFonts w:ascii="宋体" w:hAnsi="宋体" w:cs="宋体"/>
                <w:kern w:val="0"/>
                <w:sz w:val="24"/>
              </w:rPr>
            </w:pPr>
            <w:r>
              <w:rPr>
                <w:rFonts w:hint="eastAsia" w:ascii="宋体" w:hAnsi="宋体" w:cs="宋体"/>
                <w:kern w:val="0"/>
                <w:sz w:val="24"/>
              </w:rPr>
              <w:t>总报价：</w:t>
            </w:r>
          </w:p>
        </w:tc>
        <w:tc>
          <w:tcPr>
            <w:tcW w:w="8266" w:type="dxa"/>
            <w:tcBorders>
              <w:top w:val="nil"/>
              <w:left w:val="nil"/>
              <w:bottom w:val="nil"/>
              <w:right w:val="nil"/>
            </w:tcBorders>
            <w:noWrap w:val="0"/>
            <w:vAlign w:val="bottom"/>
          </w:tcPr>
          <w:p>
            <w:pPr>
              <w:widowControl/>
              <w:jc w:val="left"/>
              <w:rPr>
                <w:rFonts w:ascii="宋体" w:hAnsi="宋体" w:cs="宋体"/>
                <w:kern w:val="0"/>
                <w:sz w:val="24"/>
                <w:u w:val="single"/>
              </w:rPr>
            </w:pPr>
            <w:r>
              <w:rPr>
                <w:rFonts w:hint="eastAsia" w:ascii="宋体" w:hAnsi="宋体" w:cs="宋体"/>
                <w:kern w:val="0"/>
                <w:sz w:val="24"/>
                <w:u w:val="single"/>
              </w:rPr>
              <w:t xml:space="preserve">          ￥                                   </w:t>
            </w:r>
          </w:p>
        </w:tc>
      </w:tr>
      <w:tr>
        <w:tblPrEx>
          <w:tblLayout w:type="fixed"/>
          <w:tblCellMar>
            <w:top w:w="0" w:type="dxa"/>
            <w:left w:w="108" w:type="dxa"/>
            <w:bottom w:w="0" w:type="dxa"/>
            <w:right w:w="108" w:type="dxa"/>
          </w:tblCellMar>
        </w:tblPrEx>
        <w:trPr>
          <w:trHeight w:val="741" w:hRule="atLeast"/>
        </w:trPr>
        <w:tc>
          <w:tcPr>
            <w:tcW w:w="1504" w:type="dxa"/>
            <w:tcBorders>
              <w:top w:val="nil"/>
              <w:left w:val="nil"/>
              <w:bottom w:val="nil"/>
              <w:right w:val="nil"/>
            </w:tcBorders>
            <w:noWrap w:val="0"/>
            <w:vAlign w:val="bottom"/>
          </w:tcPr>
          <w:p>
            <w:pPr>
              <w:widowControl/>
              <w:jc w:val="left"/>
              <w:rPr>
                <w:rFonts w:ascii="宋体" w:hAnsi="宋体" w:cs="宋体"/>
                <w:color w:val="000000"/>
                <w:kern w:val="0"/>
                <w:sz w:val="22"/>
              </w:rPr>
            </w:pPr>
          </w:p>
        </w:tc>
        <w:tc>
          <w:tcPr>
            <w:tcW w:w="8266" w:type="dxa"/>
            <w:tcBorders>
              <w:top w:val="nil"/>
              <w:left w:val="nil"/>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(大写人民币)：</w:t>
            </w:r>
            <w:r>
              <w:rPr>
                <w:rFonts w:hint="eastAsia" w:ascii="宋体" w:hAnsi="宋体" w:cs="宋体"/>
                <w:kern w:val="0"/>
                <w:sz w:val="24"/>
                <w:u w:val="single"/>
              </w:rPr>
              <w:t xml:space="preserve">￥                                      </w:t>
            </w:r>
            <w:r>
              <w:rPr>
                <w:rFonts w:hint="eastAsia" w:ascii="宋体" w:hAnsi="宋体" w:cs="宋体"/>
                <w:color w:val="FFFFFF"/>
                <w:kern w:val="0"/>
                <w:sz w:val="24"/>
              </w:rPr>
              <w:t>元</w:t>
            </w:r>
          </w:p>
        </w:tc>
      </w:tr>
      <w:tr>
        <w:tblPrEx>
          <w:tblLayout w:type="fixed"/>
          <w:tblCellMar>
            <w:top w:w="0" w:type="dxa"/>
            <w:left w:w="108" w:type="dxa"/>
            <w:bottom w:w="0" w:type="dxa"/>
            <w:right w:w="108" w:type="dxa"/>
          </w:tblCellMar>
        </w:tblPrEx>
        <w:trPr>
          <w:trHeight w:val="510" w:hRule="atLeast"/>
        </w:trPr>
        <w:tc>
          <w:tcPr>
            <w:tcW w:w="1504" w:type="dxa"/>
            <w:tcBorders>
              <w:top w:val="nil"/>
              <w:left w:val="nil"/>
              <w:bottom w:val="nil"/>
              <w:right w:val="nil"/>
            </w:tcBorders>
            <w:noWrap w:val="0"/>
            <w:vAlign w:val="bottom"/>
          </w:tcPr>
          <w:p>
            <w:pPr>
              <w:widowControl/>
              <w:jc w:val="left"/>
              <w:rPr>
                <w:rFonts w:ascii="宋体" w:hAnsi="宋体" w:cs="宋体"/>
                <w:color w:val="000000"/>
                <w:kern w:val="0"/>
                <w:sz w:val="22"/>
              </w:rPr>
            </w:pP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4" w:hRule="atLeast"/>
        </w:trPr>
        <w:tc>
          <w:tcPr>
            <w:tcW w:w="9770" w:type="dxa"/>
            <w:gridSpan w:val="2"/>
            <w:tcBorders>
              <w:top w:val="nil"/>
              <w:left w:val="nil"/>
              <w:bottom w:val="nil"/>
              <w:right w:val="nil"/>
            </w:tcBorders>
            <w:noWrap w:val="0"/>
            <w:vAlign w:val="bottom"/>
          </w:tcPr>
          <w:p>
            <w:pPr>
              <w:widowControl/>
              <w:jc w:val="left"/>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94" w:hRule="atLeast"/>
        </w:trPr>
        <w:tc>
          <w:tcPr>
            <w:tcW w:w="9770" w:type="dxa"/>
            <w:gridSpan w:val="2"/>
            <w:vMerge w:val="restart"/>
            <w:tcBorders>
              <w:top w:val="nil"/>
              <w:left w:val="nil"/>
              <w:bottom w:val="nil"/>
              <w:right w:val="nil"/>
            </w:tcBorders>
            <w:noWrap w:val="0"/>
            <w:vAlign w:val="center"/>
          </w:tcPr>
          <w:p>
            <w:pPr>
              <w:widowControl/>
              <w:ind w:right="871" w:rightChars="415"/>
              <w:jc w:val="left"/>
              <w:rPr>
                <w:rFonts w:ascii="宋体" w:hAnsi="宋体" w:cs="宋体"/>
                <w:kern w:val="0"/>
                <w:sz w:val="24"/>
              </w:rPr>
            </w:pPr>
            <w:r>
              <w:rPr>
                <w:rFonts w:hint="eastAsia" w:ascii="宋体" w:hAnsi="宋体" w:cs="宋体"/>
                <w:kern w:val="0"/>
                <w:sz w:val="24"/>
              </w:rPr>
              <w:t xml:space="preserve">    1、分项报价清单无需二次报，其中各项单价由谈判人依据上述总报价自行做相应调整，合计总价以上述总报价承诺为准。</w:t>
            </w:r>
          </w:p>
        </w:tc>
      </w:tr>
      <w:tr>
        <w:tblPrEx>
          <w:tblLayout w:type="fixed"/>
          <w:tblCellMar>
            <w:top w:w="0" w:type="dxa"/>
            <w:left w:w="108" w:type="dxa"/>
            <w:bottom w:w="0" w:type="dxa"/>
            <w:right w:w="108" w:type="dxa"/>
          </w:tblCellMar>
        </w:tblPrEx>
        <w:trPr>
          <w:trHeight w:val="461" w:hRule="atLeast"/>
        </w:trPr>
        <w:tc>
          <w:tcPr>
            <w:tcW w:w="9770" w:type="dxa"/>
            <w:gridSpan w:val="2"/>
            <w:vMerge w:val="continue"/>
            <w:tcBorders>
              <w:top w:val="nil"/>
              <w:left w:val="nil"/>
              <w:bottom w:val="nil"/>
              <w:right w:val="nil"/>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07" w:hRule="atLeast"/>
        </w:trPr>
        <w:tc>
          <w:tcPr>
            <w:tcW w:w="9770" w:type="dxa"/>
            <w:gridSpan w:val="2"/>
            <w:tcBorders>
              <w:top w:val="nil"/>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color w:val="000000"/>
                <w:kern w:val="0"/>
                <w:sz w:val="22"/>
              </w:rPr>
              <w:t xml:space="preserve">   2、技术、售后服务等其他相关承诺或说明如下：</w:t>
            </w:r>
          </w:p>
        </w:tc>
      </w:tr>
      <w:tr>
        <w:tblPrEx>
          <w:tblLayout w:type="fixed"/>
          <w:tblCellMar>
            <w:top w:w="0" w:type="dxa"/>
            <w:left w:w="108" w:type="dxa"/>
            <w:bottom w:w="0" w:type="dxa"/>
            <w:right w:w="108" w:type="dxa"/>
          </w:tblCellMar>
        </w:tblPrEx>
        <w:trPr>
          <w:trHeight w:val="461" w:hRule="atLeast"/>
        </w:trPr>
        <w:tc>
          <w:tcPr>
            <w:tcW w:w="9770" w:type="dxa"/>
            <w:gridSpan w:val="2"/>
            <w:tcBorders>
              <w:top w:val="nil"/>
              <w:left w:val="nil"/>
              <w:bottom w:val="nil"/>
              <w:right w:val="nil"/>
            </w:tcBorders>
            <w:noWrap w:val="0"/>
            <w:vAlign w:val="bottom"/>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42" w:hRule="atLeast"/>
        </w:trPr>
        <w:tc>
          <w:tcPr>
            <w:tcW w:w="9770" w:type="dxa"/>
            <w:gridSpan w:val="2"/>
            <w:tcBorders>
              <w:top w:val="nil"/>
              <w:left w:val="nil"/>
              <w:bottom w:val="nil"/>
              <w:right w:val="nil"/>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 xml:space="preserve">    谈判人名称：</w:t>
            </w:r>
          </w:p>
        </w:tc>
      </w:tr>
      <w:tr>
        <w:tblPrEx>
          <w:tblLayout w:type="fixed"/>
          <w:tblCellMar>
            <w:top w:w="0" w:type="dxa"/>
            <w:left w:w="108" w:type="dxa"/>
            <w:bottom w:w="0" w:type="dxa"/>
            <w:right w:w="108" w:type="dxa"/>
          </w:tblCellMar>
        </w:tblPrEx>
        <w:trPr>
          <w:trHeight w:val="329" w:hRule="atLeast"/>
        </w:trPr>
        <w:tc>
          <w:tcPr>
            <w:tcW w:w="9770" w:type="dxa"/>
            <w:gridSpan w:val="2"/>
            <w:tcBorders>
              <w:top w:val="nil"/>
              <w:left w:val="nil"/>
              <w:bottom w:val="nil"/>
              <w:right w:val="nil"/>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 xml:space="preserve">    谈判人授权代表人（签字）：</w:t>
            </w:r>
          </w:p>
        </w:tc>
      </w:tr>
      <w:tr>
        <w:tblPrEx>
          <w:tblLayout w:type="fixed"/>
          <w:tblCellMar>
            <w:top w:w="0" w:type="dxa"/>
            <w:left w:w="108" w:type="dxa"/>
            <w:bottom w:w="0" w:type="dxa"/>
            <w:right w:w="108" w:type="dxa"/>
          </w:tblCellMar>
        </w:tblPrEx>
        <w:trPr>
          <w:trHeight w:val="593" w:hRule="atLeast"/>
        </w:trPr>
        <w:tc>
          <w:tcPr>
            <w:tcW w:w="1504" w:type="dxa"/>
            <w:tcBorders>
              <w:top w:val="nil"/>
              <w:left w:val="nil"/>
              <w:bottom w:val="nil"/>
              <w:right w:val="nil"/>
            </w:tcBorders>
            <w:noWrap w:val="0"/>
            <w:vAlign w:val="bottom"/>
          </w:tcPr>
          <w:p>
            <w:pPr>
              <w:widowControl/>
              <w:jc w:val="right"/>
              <w:rPr>
                <w:rFonts w:ascii="宋体" w:hAnsi="宋体" w:cs="宋体"/>
                <w:color w:val="000000"/>
                <w:kern w:val="0"/>
                <w:sz w:val="22"/>
              </w:rPr>
            </w:pPr>
            <w:r>
              <w:rPr>
                <w:rFonts w:hint="eastAsia" w:ascii="宋体" w:hAnsi="宋体" w:cs="宋体"/>
                <w:color w:val="000000"/>
                <w:kern w:val="0"/>
                <w:sz w:val="22"/>
              </w:rPr>
              <w:t xml:space="preserve">    日 期：</w:t>
            </w:r>
          </w:p>
        </w:tc>
        <w:tc>
          <w:tcPr>
            <w:tcW w:w="8266" w:type="dxa"/>
            <w:tcBorders>
              <w:top w:val="nil"/>
              <w:left w:val="nil"/>
              <w:bottom w:val="nil"/>
              <w:right w:val="nil"/>
            </w:tcBorders>
            <w:noWrap w:val="0"/>
            <w:vAlign w:val="bottom"/>
          </w:tcPr>
          <w:p>
            <w:pPr>
              <w:widowControl/>
              <w:jc w:val="left"/>
              <w:rPr>
                <w:rFonts w:ascii="宋体" w:hAnsi="宋体" w:cs="宋体"/>
                <w:color w:val="000000"/>
                <w:kern w:val="0"/>
                <w:sz w:val="22"/>
              </w:rPr>
            </w:pPr>
          </w:p>
        </w:tc>
      </w:tr>
    </w:tbl>
    <w:p>
      <w:pPr>
        <w:spacing w:line="440" w:lineRule="exact"/>
        <w:rPr>
          <w:rFonts w:ascii="宋体" w:hAnsi="宋体"/>
        </w:rPr>
      </w:pPr>
      <w:r>
        <w:rPr>
          <w:rFonts w:ascii="宋体" w:hAnsi="宋体"/>
        </w:rPr>
        <w:br w:type="page"/>
      </w:r>
      <w:bookmarkStart w:id="451" w:name="_Toc144974549"/>
      <w:bookmarkStart w:id="452" w:name="_Toc152042359"/>
      <w:bookmarkStart w:id="453" w:name="_Toc152045582"/>
      <w:bookmarkStart w:id="454" w:name="_Toc179632600"/>
      <w:bookmarkStart w:id="455" w:name="_Toc246996225"/>
      <w:bookmarkStart w:id="456" w:name="_Toc246996968"/>
      <w:bookmarkStart w:id="457" w:name="_Toc247085740"/>
      <w:r>
        <w:rPr>
          <w:rFonts w:ascii="宋体" w:hAnsi="宋体"/>
        </w:rPr>
        <w:t>附</w:t>
      </w:r>
      <w:r>
        <w:rPr>
          <w:rFonts w:hint="eastAsia" w:ascii="宋体" w:hAnsi="宋体"/>
        </w:rPr>
        <w:t>件三</w:t>
      </w:r>
      <w:r>
        <w:rPr>
          <w:rFonts w:ascii="宋体" w:hAnsi="宋体"/>
        </w:rPr>
        <w:t>：问题澄清通知</w:t>
      </w:r>
      <w:bookmarkEnd w:id="451"/>
      <w:bookmarkEnd w:id="452"/>
      <w:bookmarkEnd w:id="453"/>
      <w:bookmarkEnd w:id="454"/>
      <w:bookmarkEnd w:id="455"/>
      <w:bookmarkEnd w:id="456"/>
      <w:bookmarkEnd w:id="457"/>
    </w:p>
    <w:p>
      <w:pPr>
        <w:spacing w:line="440" w:lineRule="exact"/>
        <w:jc w:val="center"/>
        <w:rPr>
          <w:rFonts w:ascii="宋体" w:hAnsi="宋体"/>
          <w:szCs w:val="21"/>
        </w:rPr>
      </w:pPr>
    </w:p>
    <w:p>
      <w:pPr>
        <w:spacing w:line="440" w:lineRule="exact"/>
        <w:jc w:val="center"/>
        <w:rPr>
          <w:rFonts w:ascii="宋体" w:hAnsi="宋体"/>
          <w:sz w:val="28"/>
          <w:szCs w:val="28"/>
        </w:rPr>
      </w:pPr>
      <w:r>
        <w:rPr>
          <w:rFonts w:ascii="宋体" w:hAnsi="宋体"/>
          <w:sz w:val="28"/>
          <w:szCs w:val="28"/>
        </w:rPr>
        <w:t>问题澄清通知</w:t>
      </w:r>
    </w:p>
    <w:p>
      <w:pPr>
        <w:spacing w:line="44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编号：</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（投标人名称）：</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 xml:space="preserve"> （项目名称）招标的评标委员会，对你方的投标文件进行了仔细的审查，现需你方对下列问题以书面形式予以澄清：</w:t>
      </w:r>
    </w:p>
    <w:p>
      <w:pPr>
        <w:spacing w:line="440" w:lineRule="exact"/>
        <w:rPr>
          <w:rFonts w:ascii="宋体" w:hAnsi="宋体"/>
          <w:szCs w:val="21"/>
        </w:rPr>
      </w:pPr>
      <w:r>
        <w:rPr>
          <w:rFonts w:ascii="宋体" w:hAnsi="宋体"/>
          <w:szCs w:val="21"/>
        </w:rPr>
        <w:t>　　</w:t>
      </w:r>
    </w:p>
    <w:p>
      <w:pPr>
        <w:spacing w:line="440" w:lineRule="exact"/>
        <w:rPr>
          <w:rFonts w:ascii="宋体" w:hAnsi="宋体"/>
          <w:szCs w:val="21"/>
        </w:rPr>
      </w:pPr>
      <w:r>
        <w:rPr>
          <w:rFonts w:ascii="宋体" w:hAnsi="宋体"/>
          <w:szCs w:val="21"/>
        </w:rPr>
        <w:t xml:space="preserve">    1.</w:t>
      </w:r>
    </w:p>
    <w:p>
      <w:pPr>
        <w:spacing w:line="440" w:lineRule="exact"/>
        <w:rPr>
          <w:rFonts w:ascii="宋体" w:hAnsi="宋体"/>
          <w:szCs w:val="21"/>
        </w:rPr>
      </w:pPr>
      <w:r>
        <w:rPr>
          <w:rFonts w:ascii="宋体" w:hAnsi="宋体"/>
          <w:szCs w:val="21"/>
        </w:rPr>
        <w:t xml:space="preserve">    2.</w:t>
      </w:r>
    </w:p>
    <w:p>
      <w:pPr>
        <w:spacing w:line="440" w:lineRule="exact"/>
        <w:rPr>
          <w:rFonts w:ascii="宋体" w:hAnsi="宋体"/>
          <w:szCs w:val="21"/>
        </w:rPr>
      </w:pPr>
      <w:r>
        <w:rPr>
          <w:rFonts w:ascii="宋体" w:hAnsi="宋体"/>
          <w:szCs w:val="21"/>
        </w:rPr>
        <w:t xml:space="preserve">     ......   </w:t>
      </w:r>
    </w:p>
    <w:p>
      <w:pPr>
        <w:spacing w:line="440" w:lineRule="exact"/>
        <w:rPr>
          <w:rFonts w:ascii="宋体" w:hAnsi="宋体"/>
          <w:szCs w:val="21"/>
        </w:rPr>
      </w:pPr>
      <w:r>
        <w:rPr>
          <w:rFonts w:ascii="宋体" w:hAnsi="宋体"/>
          <w:szCs w:val="21"/>
        </w:rPr>
        <w:t>　　　</w:t>
      </w:r>
    </w:p>
    <w:p>
      <w:pPr>
        <w:spacing w:line="440" w:lineRule="exact"/>
        <w:rPr>
          <w:rFonts w:hint="eastAsia" w:ascii="宋体" w:hAnsi="宋体"/>
          <w:szCs w:val="21"/>
        </w:rPr>
      </w:pPr>
      <w:r>
        <w:rPr>
          <w:rFonts w:ascii="宋体" w:hAnsi="宋体"/>
          <w:szCs w:val="21"/>
        </w:rPr>
        <w:t>　　请将上述问题的澄清于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u w:val="single"/>
        </w:rPr>
        <w:t xml:space="preserve">        </w:t>
      </w:r>
      <w:r>
        <w:rPr>
          <w:rFonts w:ascii="宋体" w:hAnsi="宋体"/>
          <w:szCs w:val="21"/>
        </w:rPr>
        <w:t>时前递交至</w:t>
      </w:r>
    </w:p>
    <w:p>
      <w:pPr>
        <w:spacing w:line="440" w:lineRule="exact"/>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（详细地址）</w:t>
      </w:r>
      <w:r>
        <w:rPr>
          <w:rFonts w:hint="eastAsia" w:ascii="宋体" w:hAnsi="宋体"/>
          <w:szCs w:val="21"/>
        </w:rPr>
        <w:t>或传真至</w:t>
      </w:r>
      <w:r>
        <w:rPr>
          <w:rFonts w:hint="eastAsia" w:ascii="宋体" w:hAnsi="宋体"/>
          <w:szCs w:val="21"/>
          <w:u w:val="single"/>
        </w:rPr>
        <w:t xml:space="preserve">         </w:t>
      </w:r>
      <w:r>
        <w:rPr>
          <w:rFonts w:hint="eastAsia" w:ascii="宋体" w:hAnsi="宋体"/>
          <w:szCs w:val="21"/>
        </w:rPr>
        <w:t>（传真号码）。采用传真方式的，应在</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u w:val="single"/>
        </w:rPr>
        <w:t xml:space="preserve">        </w:t>
      </w:r>
      <w:r>
        <w:rPr>
          <w:rFonts w:hint="eastAsia" w:ascii="宋体" w:hAnsi="宋体"/>
          <w:szCs w:val="21"/>
        </w:rPr>
        <w:t>时前将原件递交至</w:t>
      </w:r>
    </w:p>
    <w:p>
      <w:pPr>
        <w:spacing w:line="440" w:lineRule="exact"/>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（详细地址）。</w:t>
      </w:r>
    </w:p>
    <w:p>
      <w:pPr>
        <w:spacing w:line="440" w:lineRule="exact"/>
        <w:rPr>
          <w:rFonts w:ascii="宋体" w:hAnsi="宋体"/>
          <w:szCs w:val="21"/>
        </w:rPr>
      </w:pPr>
    </w:p>
    <w:p>
      <w:pPr>
        <w:spacing w:line="440" w:lineRule="exact"/>
        <w:rPr>
          <w:rFonts w:ascii="宋体" w:hAnsi="宋体"/>
          <w:szCs w:val="21"/>
        </w:rPr>
      </w:pPr>
    </w:p>
    <w:p>
      <w:pPr>
        <w:spacing w:line="440" w:lineRule="exact"/>
        <w:jc w:val="righ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招标人或招标代理机构</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spacing w:line="440" w:lineRule="exact"/>
        <w:rPr>
          <w:rFonts w:ascii="宋体" w:hAnsi="宋体"/>
          <w:szCs w:val="21"/>
        </w:rPr>
      </w:pPr>
      <w:r>
        <w:rPr>
          <w:rFonts w:hint="eastAsia" w:ascii="宋体" w:hAnsi="宋体"/>
          <w:szCs w:val="21"/>
        </w:rPr>
        <w:t xml:space="preserve">                                          </w:t>
      </w:r>
    </w:p>
    <w:p>
      <w:pPr>
        <w:spacing w:line="440" w:lineRule="exact"/>
        <w:ind w:firstLine="3045" w:firstLineChars="145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ascii="宋体" w:hAnsi="宋体"/>
          <w:szCs w:val="21"/>
          <w:u w:val="single"/>
        </w:rPr>
        <w:t xml:space="preserve">         </w:t>
      </w:r>
      <w:r>
        <w:rPr>
          <w:rFonts w:ascii="宋体" w:hAnsi="宋体"/>
          <w:szCs w:val="21"/>
        </w:rPr>
        <w:t xml:space="preserve">年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月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p>
      <w:pPr>
        <w:spacing w:line="400" w:lineRule="exact"/>
        <w:rPr>
          <w:rFonts w:hint="eastAsia" w:ascii="宋体" w:hAnsi="宋体"/>
        </w:rPr>
      </w:pPr>
    </w:p>
    <w:p>
      <w:pPr>
        <w:spacing w:line="400" w:lineRule="exact"/>
        <w:rPr>
          <w:rFonts w:hint="eastAsia" w:ascii="宋体" w:hAnsi="宋体"/>
        </w:rPr>
      </w:pPr>
      <w:r>
        <w:rPr>
          <w:rFonts w:ascii="宋体" w:hAnsi="宋体"/>
        </w:rPr>
        <w:br w:type="page"/>
      </w:r>
      <w:bookmarkStart w:id="458" w:name="_Toc144974550"/>
      <w:bookmarkStart w:id="459" w:name="_Toc152042360"/>
      <w:bookmarkStart w:id="460" w:name="_Toc152045583"/>
      <w:bookmarkStart w:id="461" w:name="_Toc179632601"/>
      <w:bookmarkStart w:id="462" w:name="_Toc246996226"/>
      <w:bookmarkStart w:id="463" w:name="_Toc246996969"/>
      <w:bookmarkStart w:id="464" w:name="_Toc247085741"/>
      <w:r>
        <w:rPr>
          <w:rFonts w:hint="eastAsia" w:ascii="宋体" w:hAnsi="宋体"/>
        </w:rPr>
        <w:t>附件四：问题的澄清</w:t>
      </w:r>
      <w:bookmarkEnd w:id="458"/>
      <w:bookmarkEnd w:id="459"/>
      <w:bookmarkEnd w:id="460"/>
      <w:bookmarkEnd w:id="461"/>
      <w:bookmarkEnd w:id="462"/>
      <w:bookmarkEnd w:id="463"/>
      <w:bookmarkEnd w:id="464"/>
    </w:p>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r>
        <w:rPr>
          <w:rFonts w:hint="eastAsia" w:ascii="宋体" w:hAnsi="宋体"/>
          <w:sz w:val="28"/>
          <w:szCs w:val="28"/>
        </w:rPr>
        <w:t>问题的澄清</w:t>
      </w:r>
    </w:p>
    <w:p>
      <w:pPr>
        <w:spacing w:line="400" w:lineRule="exact"/>
        <w:ind w:firstLine="3465" w:firstLineChars="1650"/>
        <w:rPr>
          <w:rFonts w:hint="eastAsia" w:ascii="宋体" w:hAnsi="宋体"/>
        </w:rPr>
      </w:pPr>
      <w:r>
        <w:rPr>
          <w:rFonts w:hint="eastAsia" w:ascii="宋体" w:hAnsi="宋体"/>
        </w:rPr>
        <w:t xml:space="preserve">编号： </w:t>
      </w:r>
    </w:p>
    <w:p>
      <w:pPr>
        <w:spacing w:line="400" w:lineRule="exact"/>
        <w:rPr>
          <w:rFonts w:ascii="宋体" w:hAnsi="宋体"/>
          <w:szCs w:val="21"/>
        </w:rPr>
      </w:pPr>
    </w:p>
    <w:p>
      <w:pPr>
        <w:spacing w:line="440" w:lineRule="exact"/>
        <w:rPr>
          <w:rFonts w:ascii="宋体" w:hAnsi="宋体"/>
          <w:szCs w:val="21"/>
        </w:rPr>
      </w:pPr>
      <w:r>
        <w:rPr>
          <w:rFonts w:ascii="宋体" w:hAnsi="宋体"/>
          <w:szCs w:val="21"/>
          <w:u w:val="single"/>
        </w:rPr>
        <w:t xml:space="preserve">                  （</w:t>
      </w:r>
      <w:r>
        <w:rPr>
          <w:rFonts w:ascii="宋体" w:hAnsi="宋体"/>
          <w:szCs w:val="21"/>
        </w:rPr>
        <w:t>项目名称）招标评标委员会：</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问题澄清通知（编号：</w:t>
      </w:r>
      <w:r>
        <w:rPr>
          <w:rFonts w:ascii="宋体" w:hAnsi="宋体"/>
          <w:szCs w:val="21"/>
          <w:u w:val="single"/>
        </w:rPr>
        <w:t xml:space="preserve">        </w:t>
      </w:r>
      <w:r>
        <w:rPr>
          <w:rFonts w:ascii="宋体" w:hAnsi="宋体"/>
          <w:szCs w:val="21"/>
        </w:rPr>
        <w:t>）已收悉，现澄清如下：</w:t>
      </w:r>
    </w:p>
    <w:p>
      <w:pPr>
        <w:spacing w:line="440" w:lineRule="exact"/>
        <w:rPr>
          <w:rFonts w:ascii="宋体" w:hAnsi="宋体"/>
          <w:szCs w:val="21"/>
        </w:rPr>
      </w:pPr>
      <w:r>
        <w:rPr>
          <w:rFonts w:ascii="宋体" w:hAnsi="宋体"/>
          <w:szCs w:val="21"/>
        </w:rPr>
        <w:t>　     1.</w:t>
      </w:r>
    </w:p>
    <w:p>
      <w:pPr>
        <w:spacing w:line="440" w:lineRule="exact"/>
        <w:rPr>
          <w:rFonts w:ascii="宋体" w:hAnsi="宋体"/>
          <w:szCs w:val="21"/>
        </w:rPr>
      </w:pPr>
      <w:r>
        <w:rPr>
          <w:rFonts w:ascii="宋体" w:hAnsi="宋体"/>
          <w:szCs w:val="21"/>
        </w:rPr>
        <w:t>　     2.</w:t>
      </w: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r>
        <w:rPr>
          <w:rFonts w:ascii="宋体" w:hAnsi="宋体"/>
          <w:szCs w:val="21"/>
        </w:rPr>
        <w:t>　    .....</w:t>
      </w: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（盖单位章）</w:t>
      </w:r>
    </w:p>
    <w:p>
      <w:pPr>
        <w:spacing w:line="440" w:lineRule="exact"/>
        <w:rPr>
          <w:rFonts w:ascii="宋体" w:hAnsi="宋体"/>
          <w:szCs w:val="21"/>
        </w:rPr>
      </w:pPr>
      <w:r>
        <w:rPr>
          <w:rFonts w:ascii="宋体" w:hAnsi="宋体"/>
          <w:szCs w:val="21"/>
        </w:rPr>
        <w:t>　　　　　　　　　　　　　　　</w:t>
      </w:r>
    </w:p>
    <w:p>
      <w:pPr>
        <w:spacing w:line="440" w:lineRule="exact"/>
        <w:rPr>
          <w:rFonts w:ascii="宋体" w:hAnsi="宋体"/>
          <w:szCs w:val="21"/>
        </w:rPr>
      </w:pPr>
      <w:r>
        <w:rPr>
          <w:rFonts w:ascii="宋体" w:hAnsi="宋体"/>
          <w:szCs w:val="21"/>
        </w:rPr>
        <w:t>　　　　　　　　　　　　　　　法定代表人或其委托代理人：</w:t>
      </w:r>
      <w:r>
        <w:rPr>
          <w:rFonts w:ascii="宋体" w:hAnsi="宋体"/>
          <w:szCs w:val="21"/>
          <w:u w:val="single"/>
        </w:rPr>
        <w:t xml:space="preserve">          </w:t>
      </w:r>
      <w:r>
        <w:rPr>
          <w:rFonts w:ascii="宋体" w:hAnsi="宋体"/>
          <w:szCs w:val="21"/>
        </w:rPr>
        <w:t>（签字）</w:t>
      </w:r>
    </w:p>
    <w:p>
      <w:pPr>
        <w:spacing w:line="440" w:lineRule="exact"/>
        <w:rPr>
          <w:rFonts w:ascii="宋体" w:hAnsi="宋体"/>
          <w:szCs w:val="21"/>
        </w:rPr>
      </w:pPr>
      <w:r>
        <w:rPr>
          <w:rFonts w:ascii="宋体" w:hAnsi="宋体"/>
          <w:szCs w:val="21"/>
        </w:rPr>
        <w:t>　　　　　　　　　　　　　　　</w:t>
      </w:r>
    </w:p>
    <w:p>
      <w:pPr>
        <w:spacing w:line="44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ascii="宋体" w:hAnsi="宋体"/>
        </w:rPr>
      </w:pPr>
    </w:p>
    <w:p>
      <w:pPr>
        <w:spacing w:line="400" w:lineRule="exact"/>
        <w:rPr>
          <w:rFonts w:hint="eastAsia" w:ascii="宋体" w:hAnsi="宋体"/>
        </w:rPr>
      </w:pPr>
      <w:r>
        <w:rPr>
          <w:rFonts w:ascii="宋体" w:hAnsi="宋体"/>
        </w:rPr>
        <w:br w:type="page"/>
      </w:r>
      <w:bookmarkStart w:id="465" w:name="_Toc246996227"/>
      <w:bookmarkStart w:id="466" w:name="_Toc247085742"/>
      <w:bookmarkStart w:id="467" w:name="_Toc246996970"/>
      <w:bookmarkStart w:id="468" w:name="_Toc179632602"/>
      <w:bookmarkStart w:id="469" w:name="_Toc152045584"/>
      <w:bookmarkStart w:id="470" w:name="_Toc152042361"/>
      <w:bookmarkStart w:id="471" w:name="_Toc144974551"/>
      <w:r>
        <w:rPr>
          <w:rFonts w:hint="eastAsia" w:ascii="宋体" w:hAnsi="宋体"/>
        </w:rPr>
        <w:t>附件五：中标通知书</w:t>
      </w:r>
      <w:bookmarkEnd w:id="465"/>
      <w:bookmarkEnd w:id="466"/>
      <w:bookmarkEnd w:id="467"/>
      <w:bookmarkEnd w:id="468"/>
      <w:bookmarkEnd w:id="469"/>
      <w:bookmarkEnd w:id="470"/>
      <w:bookmarkEnd w:id="471"/>
    </w:p>
    <w:p>
      <w:pPr>
        <w:spacing w:line="400" w:lineRule="exact"/>
        <w:rPr>
          <w:rFonts w:ascii="宋体" w:hAnsi="宋体"/>
        </w:rPr>
      </w:pPr>
    </w:p>
    <w:p>
      <w:pPr>
        <w:spacing w:line="400" w:lineRule="exact"/>
        <w:jc w:val="center"/>
        <w:rPr>
          <w:rFonts w:hint="eastAsia" w:ascii="宋体" w:hAnsi="宋体"/>
          <w:sz w:val="28"/>
          <w:szCs w:val="28"/>
        </w:rPr>
      </w:pPr>
      <w:r>
        <w:rPr>
          <w:rFonts w:hint="eastAsia" w:ascii="宋体" w:hAnsi="宋体"/>
          <w:sz w:val="28"/>
          <w:szCs w:val="28"/>
        </w:rPr>
        <w:t>中标通知书</w:t>
      </w:r>
    </w:p>
    <w:p>
      <w:pPr>
        <w:spacing w:line="400" w:lineRule="exact"/>
        <w:rPr>
          <w:rFonts w:ascii="宋体" w:hAnsi="宋体"/>
        </w:rPr>
      </w:pPr>
      <w:r>
        <w:rPr>
          <w:rFonts w:ascii="宋体" w:hAnsi="宋体"/>
        </w:rPr>
        <w:t xml:space="preserve">                              </w:t>
      </w:r>
    </w:p>
    <w:p>
      <w:pPr>
        <w:spacing w:line="440" w:lineRule="exact"/>
        <w:rPr>
          <w:rFonts w:ascii="宋体" w:hAnsi="宋体"/>
          <w:szCs w:val="21"/>
        </w:rPr>
      </w:pPr>
      <w:r>
        <w:rPr>
          <w:rFonts w:ascii="宋体" w:hAnsi="宋体"/>
          <w:szCs w:val="21"/>
          <w:u w:val="single"/>
        </w:rPr>
        <w:t xml:space="preserve">                   </w:t>
      </w:r>
      <w:r>
        <w:rPr>
          <w:rFonts w:ascii="宋体" w:hAnsi="宋体"/>
          <w:szCs w:val="21"/>
        </w:rPr>
        <w:t>（中标人名称）：</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你方于</w:t>
      </w:r>
      <w:r>
        <w:rPr>
          <w:rFonts w:ascii="宋体" w:hAnsi="宋体"/>
          <w:szCs w:val="21"/>
          <w:u w:val="single"/>
        </w:rPr>
        <w:t xml:space="preserve">                   </w:t>
      </w:r>
      <w:r>
        <w:rPr>
          <w:rFonts w:ascii="宋体" w:hAnsi="宋体"/>
          <w:szCs w:val="21"/>
        </w:rPr>
        <w:t>（投标日期）所递交的</w:t>
      </w:r>
      <w:r>
        <w:rPr>
          <w:rFonts w:ascii="宋体" w:hAnsi="宋体"/>
          <w:szCs w:val="21"/>
          <w:u w:val="single"/>
        </w:rPr>
        <w:t xml:space="preserve">                   </w:t>
      </w:r>
      <w:r>
        <w:rPr>
          <w:rFonts w:ascii="宋体" w:hAnsi="宋体"/>
          <w:szCs w:val="21"/>
        </w:rPr>
        <w:t>（项目名称）投标文件已被我方接受，被确定为中标人。</w:t>
      </w:r>
    </w:p>
    <w:p>
      <w:pPr>
        <w:spacing w:line="440" w:lineRule="exact"/>
        <w:rPr>
          <w:rFonts w:ascii="宋体" w:hAnsi="宋体"/>
          <w:szCs w:val="21"/>
        </w:rPr>
      </w:pPr>
      <w:r>
        <w:rPr>
          <w:rFonts w:ascii="宋体" w:hAnsi="宋体"/>
          <w:szCs w:val="21"/>
        </w:rPr>
        <w:t>　　中标价：</w:t>
      </w:r>
      <w:r>
        <w:rPr>
          <w:rFonts w:ascii="宋体" w:hAnsi="宋体"/>
          <w:szCs w:val="21"/>
          <w:u w:val="single"/>
        </w:rPr>
        <w:t xml:space="preserve">                   </w:t>
      </w:r>
      <w:r>
        <w:rPr>
          <w:rFonts w:ascii="宋体" w:hAnsi="宋体"/>
          <w:szCs w:val="21"/>
        </w:rPr>
        <w:t>元。</w:t>
      </w:r>
    </w:p>
    <w:p>
      <w:pPr>
        <w:spacing w:line="440" w:lineRule="exact"/>
        <w:rPr>
          <w:rFonts w:ascii="宋体" w:hAnsi="宋体"/>
          <w:szCs w:val="21"/>
        </w:rPr>
      </w:pPr>
      <w:r>
        <w:rPr>
          <w:rFonts w:ascii="宋体" w:hAnsi="宋体"/>
          <w:szCs w:val="21"/>
        </w:rPr>
        <w:t>　　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日历天。</w:t>
      </w:r>
    </w:p>
    <w:p>
      <w:pPr>
        <w:spacing w:line="440" w:lineRule="exact"/>
        <w:rPr>
          <w:rFonts w:ascii="宋体" w:hAnsi="宋体"/>
          <w:szCs w:val="21"/>
        </w:rPr>
      </w:pPr>
      <w:r>
        <w:rPr>
          <w:rFonts w:ascii="宋体" w:hAnsi="宋体"/>
          <w:szCs w:val="21"/>
        </w:rPr>
        <w:t>　  工程质量：符合</w:t>
      </w:r>
      <w:r>
        <w:rPr>
          <w:rFonts w:ascii="宋体" w:hAnsi="宋体"/>
          <w:szCs w:val="21"/>
          <w:u w:val="single"/>
        </w:rPr>
        <w:t xml:space="preserve">                      </w:t>
      </w:r>
      <w:r>
        <w:rPr>
          <w:rFonts w:ascii="宋体" w:hAnsi="宋体"/>
          <w:szCs w:val="21"/>
        </w:rPr>
        <w:t>标准。</w:t>
      </w:r>
    </w:p>
    <w:p>
      <w:pPr>
        <w:spacing w:line="440" w:lineRule="exact"/>
        <w:rPr>
          <w:rFonts w:ascii="宋体" w:hAnsi="宋体"/>
          <w:szCs w:val="21"/>
        </w:rPr>
      </w:pPr>
      <w:r>
        <w:rPr>
          <w:rFonts w:ascii="宋体" w:hAnsi="宋体"/>
          <w:szCs w:val="21"/>
        </w:rPr>
        <w:t>　　</w:t>
      </w:r>
      <w:r>
        <w:rPr>
          <w:rFonts w:hint="eastAsia" w:ascii="宋体" w:hAnsi="宋体"/>
          <w:szCs w:val="21"/>
        </w:rPr>
        <w:t>项目负责人（项目经理）</w:t>
      </w:r>
      <w:r>
        <w:rPr>
          <w:rFonts w:ascii="宋体" w:hAnsi="宋体"/>
          <w:szCs w:val="21"/>
        </w:rPr>
        <w:t>：</w:t>
      </w:r>
      <w:r>
        <w:rPr>
          <w:rFonts w:ascii="宋体" w:hAnsi="宋体"/>
          <w:szCs w:val="21"/>
          <w:u w:val="single"/>
        </w:rPr>
        <w:t xml:space="preserve">              </w:t>
      </w:r>
      <w:r>
        <w:rPr>
          <w:rFonts w:ascii="宋体" w:hAnsi="宋体"/>
          <w:szCs w:val="21"/>
        </w:rPr>
        <w:t>（姓名）。</w:t>
      </w:r>
    </w:p>
    <w:p>
      <w:pPr>
        <w:spacing w:line="440" w:lineRule="exact"/>
        <w:ind w:firstLine="420"/>
        <w:rPr>
          <w:rFonts w:ascii="宋体" w:hAnsi="宋体"/>
          <w:szCs w:val="21"/>
        </w:rPr>
      </w:pPr>
      <w:r>
        <w:rPr>
          <w:rFonts w:ascii="宋体" w:hAnsi="宋体"/>
          <w:szCs w:val="21"/>
        </w:rPr>
        <w:t>请你方在接到本通知书后的</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日内到</w:t>
      </w:r>
      <w:r>
        <w:rPr>
          <w:rFonts w:ascii="宋体" w:hAnsi="宋体"/>
          <w:szCs w:val="21"/>
          <w:u w:val="single"/>
        </w:rPr>
        <w:t xml:space="preserve">                      </w:t>
      </w:r>
      <w:r>
        <w:rPr>
          <w:rFonts w:ascii="宋体" w:hAnsi="宋体"/>
          <w:szCs w:val="21"/>
        </w:rPr>
        <w:t>（指定地点）与我方签订承包合同，在此之前按招标文件第二章“投标人须知”第7.</w:t>
      </w:r>
      <w:r>
        <w:rPr>
          <w:rFonts w:hint="eastAsia" w:ascii="宋体" w:hAnsi="宋体"/>
          <w:szCs w:val="21"/>
        </w:rPr>
        <w:t>4</w:t>
      </w:r>
      <w:r>
        <w:rPr>
          <w:rFonts w:ascii="宋体" w:hAnsi="宋体"/>
          <w:szCs w:val="21"/>
        </w:rPr>
        <w:t>款规定向我方提交履约担保。</w:t>
      </w:r>
    </w:p>
    <w:p>
      <w:pPr>
        <w:spacing w:line="440" w:lineRule="exact"/>
        <w:ind w:firstLine="420"/>
        <w:rPr>
          <w:rFonts w:hint="eastAsia" w:ascii="宋体" w:hAnsi="宋体"/>
          <w:szCs w:val="21"/>
        </w:rPr>
      </w:pPr>
      <w:r>
        <w:rPr>
          <w:rFonts w:hint="eastAsia" w:ascii="宋体" w:hAnsi="宋体"/>
          <w:szCs w:val="21"/>
        </w:rPr>
        <w:t>随附的澄清、说明、补正事项纪要，是本中标通知书的组成部分。</w:t>
      </w:r>
    </w:p>
    <w:p>
      <w:pPr>
        <w:spacing w:line="440" w:lineRule="exact"/>
        <w:rPr>
          <w:rFonts w:ascii="宋体" w:hAnsi="宋体"/>
          <w:szCs w:val="21"/>
        </w:rPr>
      </w:pPr>
      <w:r>
        <w:rPr>
          <w:rFonts w:ascii="宋体" w:hAnsi="宋体"/>
          <w:szCs w:val="21"/>
        </w:rPr>
        <w:t>　　特此通知。</w:t>
      </w:r>
    </w:p>
    <w:p>
      <w:pPr>
        <w:spacing w:line="440" w:lineRule="exact"/>
        <w:ind w:firstLine="420" w:firstLineChars="200"/>
        <w:rPr>
          <w:rFonts w:hint="eastAsia" w:ascii="宋体" w:hAnsi="宋体"/>
          <w:szCs w:val="21"/>
        </w:rPr>
      </w:pPr>
      <w:r>
        <w:rPr>
          <w:rFonts w:hint="eastAsia" w:ascii="宋体" w:hAnsi="宋体"/>
          <w:szCs w:val="21"/>
        </w:rPr>
        <w:t>附：澄清、说明、补正事项纪要</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40" w:lineRule="exact"/>
        <w:ind w:firstLine="3238" w:firstLineChars="1542"/>
        <w:rPr>
          <w:rFonts w:ascii="宋体" w:hAnsi="宋体"/>
          <w:szCs w:val="21"/>
        </w:rPr>
      </w:pPr>
      <w:r>
        <w:rPr>
          <w:rFonts w:ascii="宋体" w:hAnsi="宋体"/>
          <w:szCs w:val="21"/>
        </w:rPr>
        <w:t>招标人：</w:t>
      </w:r>
      <w:r>
        <w:rPr>
          <w:rFonts w:ascii="宋体" w:hAnsi="宋体"/>
          <w:szCs w:val="21"/>
          <w:u w:val="single"/>
        </w:rPr>
        <w:t xml:space="preserve">              </w:t>
      </w:r>
      <w:r>
        <w:rPr>
          <w:rFonts w:ascii="宋体" w:hAnsi="宋体"/>
          <w:szCs w:val="21"/>
        </w:rPr>
        <w:t>（盖单位章）</w:t>
      </w:r>
    </w:p>
    <w:p>
      <w:pPr>
        <w:spacing w:line="540" w:lineRule="exact"/>
        <w:ind w:firstLine="3238" w:firstLineChars="1542"/>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w:t>
      </w:r>
    </w:p>
    <w:p>
      <w:pPr>
        <w:spacing w:line="540" w:lineRule="exact"/>
        <w:ind w:firstLine="3548" w:firstLineChars="1690"/>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hint="eastAsia" w:ascii="宋体" w:hAnsi="宋体"/>
        </w:rPr>
      </w:pPr>
    </w:p>
    <w:p>
      <w:pPr>
        <w:spacing w:line="400" w:lineRule="exact"/>
        <w:rPr>
          <w:rFonts w:hint="eastAsia" w:ascii="宋体" w:hAnsi="宋体"/>
        </w:rPr>
      </w:pPr>
      <w:r>
        <w:rPr>
          <w:rFonts w:ascii="宋体" w:hAnsi="宋体"/>
        </w:rPr>
        <w:br w:type="page"/>
      </w:r>
      <w:bookmarkStart w:id="472" w:name="_Toc144974552"/>
      <w:bookmarkStart w:id="473" w:name="_Toc152042362"/>
      <w:bookmarkStart w:id="474" w:name="_Toc152045585"/>
      <w:bookmarkStart w:id="475" w:name="_Toc179632603"/>
      <w:bookmarkStart w:id="476" w:name="_Toc246996228"/>
      <w:bookmarkStart w:id="477" w:name="_Toc246996971"/>
      <w:bookmarkStart w:id="478" w:name="_Toc247085743"/>
      <w:r>
        <w:rPr>
          <w:rFonts w:hint="eastAsia" w:ascii="宋体" w:hAnsi="宋体"/>
        </w:rPr>
        <w:t>附件六：中标结果通知书</w:t>
      </w:r>
      <w:bookmarkEnd w:id="472"/>
      <w:bookmarkEnd w:id="473"/>
      <w:bookmarkEnd w:id="474"/>
      <w:bookmarkEnd w:id="475"/>
      <w:bookmarkEnd w:id="476"/>
      <w:bookmarkEnd w:id="477"/>
      <w:bookmarkEnd w:id="478"/>
    </w:p>
    <w:p>
      <w:pPr>
        <w:spacing w:line="400" w:lineRule="exact"/>
        <w:rPr>
          <w:rFonts w:hint="eastAsia" w:ascii="宋体" w:hAnsi="宋体"/>
        </w:rPr>
      </w:pPr>
    </w:p>
    <w:p>
      <w:pPr>
        <w:spacing w:line="400" w:lineRule="exact"/>
        <w:jc w:val="center"/>
        <w:rPr>
          <w:rFonts w:hint="eastAsia" w:ascii="宋体" w:hAnsi="宋体"/>
          <w:sz w:val="28"/>
          <w:szCs w:val="28"/>
        </w:rPr>
      </w:pPr>
      <w:r>
        <w:rPr>
          <w:rFonts w:hint="eastAsia" w:ascii="宋体" w:hAnsi="宋体"/>
          <w:sz w:val="28"/>
          <w:szCs w:val="28"/>
        </w:rPr>
        <w:t>中标结果通知书</w:t>
      </w:r>
    </w:p>
    <w:p>
      <w:pPr>
        <w:spacing w:line="400" w:lineRule="exact"/>
        <w:rPr>
          <w:rFonts w:ascii="宋体" w:hAnsi="宋体"/>
        </w:rPr>
      </w:pPr>
    </w:p>
    <w:p>
      <w:pPr>
        <w:spacing w:line="440" w:lineRule="exact"/>
        <w:rPr>
          <w:rFonts w:ascii="宋体" w:hAnsi="宋体"/>
          <w:szCs w:val="21"/>
        </w:rPr>
      </w:pPr>
      <w:r>
        <w:rPr>
          <w:rFonts w:ascii="宋体" w:hAnsi="宋体"/>
          <w:szCs w:val="21"/>
          <w:u w:val="single"/>
        </w:rPr>
        <w:t xml:space="preserve">                  </w:t>
      </w:r>
      <w:r>
        <w:rPr>
          <w:rFonts w:ascii="宋体" w:hAnsi="宋体"/>
          <w:szCs w:val="21"/>
        </w:rPr>
        <w:t>（未中标人名称）：</w:t>
      </w: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r>
        <w:rPr>
          <w:rFonts w:ascii="宋体" w:hAnsi="宋体"/>
          <w:szCs w:val="21"/>
        </w:rPr>
        <w:t>　　我方已接受</w:t>
      </w:r>
      <w:r>
        <w:rPr>
          <w:rFonts w:ascii="宋体" w:hAnsi="宋体"/>
          <w:szCs w:val="21"/>
          <w:u w:val="single"/>
        </w:rPr>
        <w:t xml:space="preserve">                  </w:t>
      </w:r>
      <w:r>
        <w:rPr>
          <w:rFonts w:ascii="宋体" w:hAnsi="宋体"/>
          <w:szCs w:val="21"/>
        </w:rPr>
        <w:t>（中标人名称）于</w:t>
      </w:r>
      <w:r>
        <w:rPr>
          <w:rFonts w:ascii="宋体" w:hAnsi="宋体"/>
          <w:szCs w:val="21"/>
          <w:u w:val="single"/>
        </w:rPr>
        <w:t xml:space="preserve">                  </w:t>
      </w:r>
      <w:r>
        <w:rPr>
          <w:rFonts w:ascii="宋体" w:hAnsi="宋体"/>
          <w:szCs w:val="21"/>
        </w:rPr>
        <w:t>（投标日期）所递交的</w:t>
      </w:r>
      <w:r>
        <w:rPr>
          <w:rFonts w:ascii="宋体" w:hAnsi="宋体"/>
          <w:szCs w:val="21"/>
          <w:u w:val="single"/>
        </w:rPr>
        <w:t xml:space="preserve">            </w:t>
      </w:r>
      <w:r>
        <w:rPr>
          <w:rFonts w:ascii="宋体" w:hAnsi="宋体"/>
          <w:szCs w:val="21"/>
        </w:rPr>
        <w:t>（项目名称）投标文件，确定</w:t>
      </w:r>
      <w:r>
        <w:rPr>
          <w:rFonts w:ascii="宋体" w:hAnsi="宋体"/>
          <w:szCs w:val="21"/>
          <w:u w:val="single"/>
        </w:rPr>
        <w:t xml:space="preserve">            </w:t>
      </w:r>
      <w:r>
        <w:rPr>
          <w:rFonts w:ascii="宋体" w:hAnsi="宋体"/>
          <w:szCs w:val="21"/>
        </w:rPr>
        <w:t>（中标人名称）为中标人。</w:t>
      </w:r>
    </w:p>
    <w:p>
      <w:pPr>
        <w:spacing w:line="440" w:lineRule="exact"/>
        <w:rPr>
          <w:rFonts w:ascii="宋体" w:hAnsi="宋体"/>
          <w:szCs w:val="21"/>
        </w:rPr>
      </w:pPr>
      <w:r>
        <w:rPr>
          <w:rFonts w:ascii="宋体" w:hAnsi="宋体"/>
          <w:szCs w:val="21"/>
        </w:rPr>
        <w:t>　　</w:t>
      </w:r>
    </w:p>
    <w:p>
      <w:pPr>
        <w:spacing w:line="440" w:lineRule="exact"/>
        <w:rPr>
          <w:rFonts w:ascii="宋体" w:hAnsi="宋体"/>
          <w:szCs w:val="21"/>
        </w:rPr>
      </w:pPr>
      <w:r>
        <w:rPr>
          <w:rFonts w:ascii="宋体" w:hAnsi="宋体"/>
          <w:szCs w:val="21"/>
        </w:rPr>
        <w:t>　　感谢你单位对我们工作的大力支持！</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招标人：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（盖单位章）</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法定代表人：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（签字）</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hint="eastAsia" w:ascii="宋体" w:hAnsi="宋体"/>
        </w:rPr>
      </w:pPr>
    </w:p>
    <w:p>
      <w:pPr>
        <w:spacing w:line="400" w:lineRule="exact"/>
        <w:rPr>
          <w:rFonts w:hint="eastAsia" w:ascii="宋体" w:hAnsi="宋体"/>
        </w:rPr>
      </w:pPr>
      <w:r>
        <w:rPr>
          <w:rFonts w:ascii="宋体" w:hAnsi="宋体"/>
        </w:rPr>
        <w:br w:type="page"/>
      </w:r>
      <w:bookmarkStart w:id="479" w:name="_Toc144974553"/>
      <w:bookmarkStart w:id="480" w:name="_Toc152042363"/>
      <w:bookmarkStart w:id="481" w:name="_Toc152045586"/>
      <w:bookmarkStart w:id="482" w:name="_Toc179632604"/>
      <w:bookmarkStart w:id="483" w:name="_Toc246996229"/>
      <w:bookmarkStart w:id="484" w:name="_Toc246996972"/>
      <w:bookmarkStart w:id="485" w:name="_Toc247085744"/>
      <w:r>
        <w:rPr>
          <w:rFonts w:hint="eastAsia" w:ascii="宋体" w:hAnsi="宋体"/>
        </w:rPr>
        <w:t>附件七：确认通知</w:t>
      </w:r>
      <w:bookmarkEnd w:id="479"/>
      <w:bookmarkEnd w:id="480"/>
      <w:bookmarkEnd w:id="481"/>
      <w:bookmarkEnd w:id="482"/>
      <w:bookmarkEnd w:id="483"/>
      <w:bookmarkEnd w:id="484"/>
      <w:bookmarkEnd w:id="485"/>
    </w:p>
    <w:p>
      <w:pPr>
        <w:spacing w:line="400" w:lineRule="exact"/>
        <w:rPr>
          <w:rFonts w:hint="eastAsia" w:ascii="宋体" w:hAnsi="宋体"/>
        </w:rPr>
      </w:pPr>
    </w:p>
    <w:p>
      <w:pPr>
        <w:spacing w:line="400" w:lineRule="exact"/>
        <w:jc w:val="center"/>
        <w:rPr>
          <w:rFonts w:hint="eastAsia" w:ascii="宋体" w:hAnsi="宋体"/>
          <w:sz w:val="28"/>
          <w:szCs w:val="28"/>
        </w:rPr>
      </w:pPr>
      <w:r>
        <w:rPr>
          <w:rFonts w:hint="eastAsia" w:ascii="宋体" w:hAnsi="宋体"/>
          <w:sz w:val="28"/>
          <w:szCs w:val="28"/>
        </w:rPr>
        <w:t>确认通知</w:t>
      </w:r>
    </w:p>
    <w:p>
      <w:pPr>
        <w:spacing w:line="400" w:lineRule="exact"/>
        <w:rPr>
          <w:rFonts w:ascii="宋体" w:hAnsi="宋体"/>
        </w:rPr>
      </w:pPr>
    </w:p>
    <w:p>
      <w:pPr>
        <w:spacing w:line="440" w:lineRule="exact"/>
        <w:rPr>
          <w:rFonts w:ascii="宋体" w:hAnsi="宋体"/>
          <w:szCs w:val="21"/>
        </w:rPr>
      </w:pPr>
      <w:r>
        <w:rPr>
          <w:rFonts w:ascii="宋体" w:hAnsi="宋体"/>
          <w:szCs w:val="21"/>
          <w:u w:val="single"/>
        </w:rPr>
        <w:t xml:space="preserve">            </w:t>
      </w:r>
      <w:r>
        <w:rPr>
          <w:rFonts w:ascii="宋体" w:hAnsi="宋体"/>
          <w:szCs w:val="21"/>
        </w:rPr>
        <w:t>（招标人名称）：</w:t>
      </w:r>
    </w:p>
    <w:p>
      <w:pPr>
        <w:spacing w:line="440" w:lineRule="exact"/>
        <w:rPr>
          <w:rFonts w:ascii="宋体" w:hAnsi="宋体"/>
          <w:szCs w:val="21"/>
        </w:rPr>
      </w:pPr>
      <w:r>
        <w:rPr>
          <w:rFonts w:ascii="宋体" w:hAnsi="宋体"/>
          <w:szCs w:val="21"/>
        </w:rPr>
        <w:t>　　</w:t>
      </w:r>
    </w:p>
    <w:p>
      <w:pPr>
        <w:spacing w:line="440" w:lineRule="exact"/>
        <w:ind w:firstLine="420" w:firstLineChars="200"/>
        <w:rPr>
          <w:rFonts w:hint="eastAsia" w:ascii="宋体" w:hAnsi="宋体"/>
          <w:szCs w:val="21"/>
          <w:u w:val="single"/>
        </w:rPr>
      </w:pPr>
      <w:r>
        <w:rPr>
          <w:rFonts w:ascii="宋体" w:hAnsi="宋体"/>
          <w:szCs w:val="21"/>
        </w:rPr>
        <w:t>你方</w:t>
      </w:r>
      <w:r>
        <w:rPr>
          <w:rFonts w:hint="eastAsia" w:ascii="宋体" w:hAnsi="宋体"/>
          <w:szCs w:val="21"/>
        </w:rPr>
        <w:t>于</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年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日发出的</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（项目名称）关于</w:t>
      </w:r>
      <w:r>
        <w:rPr>
          <w:rFonts w:ascii="宋体" w:hAnsi="宋体"/>
          <w:szCs w:val="21"/>
          <w:u w:val="single"/>
        </w:rPr>
        <w:t xml:space="preserve">  </w:t>
      </w:r>
      <w:r>
        <w:rPr>
          <w:rFonts w:hint="eastAsia" w:ascii="宋体" w:hAnsi="宋体"/>
          <w:szCs w:val="21"/>
          <w:u w:val="single"/>
        </w:rPr>
        <w:t xml:space="preserve">     </w:t>
      </w:r>
    </w:p>
    <w:p>
      <w:pPr>
        <w:spacing w:line="440" w:lineRule="exact"/>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的通知，我方已于</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日收到。</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　　特此确认。</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投标人：</w:t>
      </w:r>
      <w:r>
        <w:rPr>
          <w:rFonts w:ascii="宋体" w:hAnsi="宋体"/>
          <w:szCs w:val="21"/>
          <w:u w:val="single"/>
        </w:rPr>
        <w:t xml:space="preserve">             </w:t>
      </w:r>
      <w:r>
        <w:rPr>
          <w:rFonts w:ascii="宋体" w:hAnsi="宋体"/>
          <w:szCs w:val="21"/>
        </w:rPr>
        <w:t xml:space="preserve"> （盖单位章）</w:t>
      </w:r>
    </w:p>
    <w:p>
      <w:pPr>
        <w:spacing w:line="440" w:lineRule="exact"/>
        <w:rPr>
          <w:rFonts w:ascii="宋体" w:hAnsi="宋体"/>
          <w:szCs w:val="21"/>
        </w:rPr>
      </w:pPr>
    </w:p>
    <w:p>
      <w:pPr>
        <w:spacing w:line="440" w:lineRule="exact"/>
        <w:ind w:firstLine="210" w:firstLineChars="100"/>
        <w:rPr>
          <w:rFonts w:ascii="宋体" w:hAnsi="宋体"/>
        </w:rPr>
      </w:pPr>
      <w:r>
        <w:rPr>
          <w:rFonts w:ascii="宋体" w:hAnsi="宋体"/>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bookmarkStart w:id="486" w:name="_Toc246996230"/>
      <w:bookmarkStart w:id="487" w:name="_Toc247085745"/>
      <w:bookmarkStart w:id="488" w:name="_Toc152042364"/>
      <w:bookmarkStart w:id="489" w:name="_Toc179632605"/>
      <w:bookmarkStart w:id="490" w:name="_Toc246996973"/>
      <w:bookmarkStart w:id="491" w:name="_Toc144974554"/>
      <w:bookmarkStart w:id="492" w:name="_Toc152045587"/>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ascii="宋体" w:hAnsi="宋体"/>
        </w:rPr>
      </w:pPr>
    </w:p>
    <w:p>
      <w:pPr>
        <w:spacing w:line="440" w:lineRule="exact"/>
        <w:ind w:firstLine="210" w:firstLineChars="100"/>
        <w:rPr>
          <w:rFonts w:hint="eastAsia" w:ascii="宋体" w:hAnsi="宋体"/>
        </w:rPr>
      </w:pPr>
    </w:p>
    <w:p>
      <w:pPr>
        <w:pStyle w:val="2"/>
        <w:jc w:val="center"/>
        <w:rPr>
          <w:rFonts w:hint="eastAsia" w:ascii="宋体" w:hAnsi="宋体"/>
        </w:rPr>
      </w:pPr>
      <w:bookmarkStart w:id="493" w:name="_Toc530409564"/>
      <w:r>
        <w:rPr>
          <w:rFonts w:hint="eastAsia"/>
        </w:rPr>
        <w:t>第三章 评标办法</w:t>
      </w:r>
      <w:bookmarkEnd w:id="486"/>
      <w:bookmarkEnd w:id="487"/>
      <w:bookmarkEnd w:id="488"/>
      <w:bookmarkEnd w:id="489"/>
      <w:bookmarkEnd w:id="490"/>
      <w:bookmarkEnd w:id="491"/>
      <w:bookmarkEnd w:id="492"/>
      <w:bookmarkEnd w:id="493"/>
    </w:p>
    <w:p>
      <w:pPr>
        <w:pStyle w:val="3"/>
        <w:spacing w:line="360" w:lineRule="auto"/>
        <w:jc w:val="center"/>
        <w:rPr>
          <w:rFonts w:hint="eastAsia" w:ascii="宋体" w:hAnsi="宋体" w:eastAsia="宋体" w:cs="宋体"/>
          <w:b w:val="0"/>
          <w:sz w:val="28"/>
          <w:szCs w:val="28"/>
        </w:rPr>
      </w:pPr>
      <w:bookmarkStart w:id="494" w:name="_Toc144974555"/>
      <w:bookmarkStart w:id="495" w:name="_Toc152042365"/>
      <w:bookmarkStart w:id="496" w:name="_Toc152045588"/>
      <w:bookmarkStart w:id="497" w:name="_Toc179632606"/>
      <w:bookmarkStart w:id="498" w:name="_Toc246996231"/>
      <w:bookmarkStart w:id="499" w:name="_Toc246996974"/>
      <w:bookmarkStart w:id="500" w:name="_Toc247085746"/>
      <w:bookmarkStart w:id="501" w:name="_Toc425177169"/>
      <w:bookmarkStart w:id="502" w:name="_Toc530409565"/>
      <w:r>
        <w:rPr>
          <w:rFonts w:hint="eastAsia" w:ascii="宋体" w:hAnsi="宋体" w:eastAsia="宋体" w:cs="宋体"/>
          <w:sz w:val="28"/>
          <w:szCs w:val="28"/>
        </w:rPr>
        <w:t>评标办法前附表</w:t>
      </w:r>
      <w:bookmarkEnd w:id="494"/>
      <w:bookmarkEnd w:id="495"/>
      <w:bookmarkEnd w:id="496"/>
      <w:bookmarkEnd w:id="497"/>
      <w:bookmarkEnd w:id="498"/>
      <w:bookmarkEnd w:id="499"/>
      <w:bookmarkEnd w:id="500"/>
      <w:bookmarkEnd w:id="501"/>
      <w:bookmarkEnd w:id="502"/>
    </w:p>
    <w:tbl>
      <w:tblPr>
        <w:tblStyle w:val="3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69"/>
        <w:gridCol w:w="1905"/>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238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条款号</w:t>
            </w:r>
          </w:p>
        </w:tc>
        <w:tc>
          <w:tcPr>
            <w:tcW w:w="190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评审因素</w:t>
            </w:r>
          </w:p>
        </w:tc>
        <w:tc>
          <w:tcPr>
            <w:tcW w:w="52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2.1.1</w:t>
            </w:r>
          </w:p>
        </w:tc>
        <w:tc>
          <w:tcPr>
            <w:tcW w:w="15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形式评审</w:t>
            </w:r>
          </w:p>
          <w:p>
            <w:pPr>
              <w:spacing w:line="360" w:lineRule="auto"/>
              <w:jc w:val="center"/>
              <w:rPr>
                <w:rFonts w:hint="eastAsia" w:ascii="宋体" w:hAnsi="宋体" w:cs="宋体"/>
                <w:szCs w:val="21"/>
              </w:rPr>
            </w:pPr>
            <w:r>
              <w:rPr>
                <w:rFonts w:hint="eastAsia" w:ascii="宋体" w:hAnsi="宋体" w:cs="宋体"/>
                <w:szCs w:val="21"/>
              </w:rPr>
              <w:t>标   准</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投标人名称</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投标文件签字盖章</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投标文件格式</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报价唯一</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2.1.2</w:t>
            </w:r>
          </w:p>
        </w:tc>
        <w:tc>
          <w:tcPr>
            <w:tcW w:w="15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资 格 评</w:t>
            </w:r>
          </w:p>
          <w:p>
            <w:pPr>
              <w:spacing w:line="360" w:lineRule="auto"/>
              <w:jc w:val="center"/>
              <w:rPr>
                <w:rFonts w:hint="eastAsia" w:ascii="宋体" w:hAnsi="宋体" w:cs="宋体"/>
                <w:szCs w:val="21"/>
              </w:rPr>
            </w:pPr>
            <w:r>
              <w:rPr>
                <w:rFonts w:hint="eastAsia" w:ascii="宋体" w:hAnsi="宋体" w:cs="宋体"/>
                <w:szCs w:val="21"/>
              </w:rPr>
              <w:t>审 标 准</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营业执照</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资质条件</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cs="宋体"/>
                <w:szCs w:val="21"/>
              </w:rPr>
            </w:pPr>
            <w:r>
              <w:rPr>
                <w:rFonts w:hint="eastAsia" w:ascii="宋体" w:hAnsi="宋体" w:cs="宋体"/>
                <w:szCs w:val="21"/>
              </w:rPr>
              <w:t>项目负责人（项目经理）</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财务要求</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信誉要求</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其他要求</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2.1.3</w:t>
            </w:r>
          </w:p>
        </w:tc>
        <w:tc>
          <w:tcPr>
            <w:tcW w:w="15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响 应 性</w:t>
            </w:r>
          </w:p>
          <w:p>
            <w:pPr>
              <w:spacing w:line="360" w:lineRule="auto"/>
              <w:jc w:val="center"/>
              <w:rPr>
                <w:rFonts w:hint="eastAsia" w:ascii="宋体" w:hAnsi="宋体" w:cs="宋体"/>
                <w:szCs w:val="21"/>
              </w:rPr>
            </w:pPr>
            <w:r>
              <w:rPr>
                <w:rFonts w:hint="eastAsia" w:ascii="宋体" w:hAnsi="宋体" w:cs="宋体"/>
                <w:szCs w:val="21"/>
              </w:rPr>
              <w:t>评审标准</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投标报价</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符合第二章“投标人须知”第3.2.3项规定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投标内容</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投标保证金</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工期</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工程质量</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szCs w:val="21"/>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投标有效期</w:t>
            </w:r>
          </w:p>
        </w:tc>
        <w:tc>
          <w:tcPr>
            <w:tcW w:w="5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5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定标原则：</w:t>
            </w:r>
          </w:p>
          <w:p>
            <w:pPr>
              <w:spacing w:line="360" w:lineRule="auto"/>
              <w:ind w:firstLine="420" w:firstLineChars="200"/>
              <w:rPr>
                <w:rFonts w:hint="eastAsia" w:ascii="宋体" w:hAnsi="宋体" w:cs="宋体"/>
                <w:szCs w:val="21"/>
              </w:rPr>
            </w:pPr>
            <w:r>
              <w:rPr>
                <w:rFonts w:hint="eastAsia" w:ascii="宋体" w:hAnsi="宋体" w:cs="宋体"/>
                <w:szCs w:val="21"/>
              </w:rPr>
              <w:t>谈判小组将严格按照谈判文件的要求和条件进行评审,根据评标办法推荐出3名中标候选人，并标明排列顺序。招标人将根据谈判小组推荐的结果确定中标人。排名第一的中标候选人因不可抗力或者自身原因不能履行合同，或者本文件规定应当提交履约保证金而在规定期限未能提交的，或者是评标委员会出现评标错误，被他人质疑后证实确有其事的，招标人将把合同授予排名第二的中标候选人。排名第二的中标候选人因前款规定的同样原因不能签订合同的，招标人将把合同授予排名第三的中标候选人。</w:t>
            </w:r>
          </w:p>
        </w:tc>
      </w:tr>
    </w:tbl>
    <w:p>
      <w:pPr>
        <w:tabs>
          <w:tab w:val="left" w:pos="720"/>
        </w:tabs>
        <w:spacing w:line="360" w:lineRule="auto"/>
        <w:ind w:right="-105" w:rightChars="-50"/>
        <w:rPr>
          <w:rFonts w:hint="eastAsia" w:ascii="宋体" w:hAnsi="宋体" w:cs="宋体"/>
          <w:szCs w:val="21"/>
        </w:rPr>
      </w:pPr>
      <w:r>
        <w:rPr>
          <w:rFonts w:hint="eastAsia" w:ascii="宋体" w:hAnsi="宋体" w:cs="宋体"/>
          <w:szCs w:val="21"/>
        </w:rPr>
        <w:t>一、评审原则</w:t>
      </w:r>
    </w:p>
    <w:p>
      <w:pPr>
        <w:numPr>
          <w:ilvl w:val="0"/>
          <w:numId w:val="1"/>
        </w:numPr>
        <w:tabs>
          <w:tab w:val="left" w:pos="360"/>
          <w:tab w:val="left" w:pos="720"/>
          <w:tab w:val="clear" w:pos="481"/>
        </w:tabs>
        <w:spacing w:line="360" w:lineRule="auto"/>
        <w:ind w:left="720"/>
        <w:jc w:val="left"/>
        <w:rPr>
          <w:rFonts w:hint="eastAsia" w:ascii="宋体" w:hAnsi="宋体" w:cs="宋体"/>
          <w:szCs w:val="21"/>
        </w:rPr>
      </w:pPr>
      <w:r>
        <w:rPr>
          <w:rFonts w:hint="eastAsia" w:ascii="宋体" w:hAnsi="宋体" w:cs="宋体"/>
          <w:szCs w:val="21"/>
        </w:rPr>
        <w:t>本次招标采用竞争性谈判方式进行，评审由依法组成的谈判小组负责完成。评审基本原则：评审工作应依据《中华人民共和国招标投标法》以及国家和地方的有关规定，遵循“公开、公平、公正、择优、诚实信用”的原则。</w:t>
      </w:r>
    </w:p>
    <w:p>
      <w:pPr>
        <w:numPr>
          <w:ilvl w:val="0"/>
          <w:numId w:val="1"/>
        </w:numPr>
        <w:tabs>
          <w:tab w:val="left" w:pos="360"/>
          <w:tab w:val="left" w:pos="720"/>
          <w:tab w:val="clear" w:pos="481"/>
        </w:tabs>
        <w:spacing w:line="360" w:lineRule="auto"/>
        <w:ind w:left="720"/>
        <w:jc w:val="left"/>
        <w:rPr>
          <w:rFonts w:hint="eastAsia" w:ascii="宋体" w:hAnsi="宋体" w:cs="宋体"/>
          <w:szCs w:val="21"/>
        </w:rPr>
      </w:pPr>
      <w:r>
        <w:rPr>
          <w:rFonts w:hint="eastAsia" w:ascii="宋体" w:hAnsi="宋体" w:cs="宋体"/>
          <w:szCs w:val="21"/>
        </w:rPr>
        <w:t>本次评审是以谈判文件，谈判响应文件和谈判承诺文件和最终报价为依据，按公正、科学、客观、平等竞争的要求，推荐技术先进、报价合理、经验丰富、信誉良好、售后服务好、及综合实力强的中标人。</w:t>
      </w:r>
    </w:p>
    <w:p>
      <w:pPr>
        <w:numPr>
          <w:ilvl w:val="0"/>
          <w:numId w:val="1"/>
        </w:numPr>
        <w:tabs>
          <w:tab w:val="left" w:pos="360"/>
          <w:tab w:val="left" w:pos="720"/>
          <w:tab w:val="clear" w:pos="481"/>
        </w:tabs>
        <w:spacing w:line="360" w:lineRule="auto"/>
        <w:ind w:left="720"/>
        <w:jc w:val="left"/>
        <w:rPr>
          <w:rFonts w:hint="eastAsia" w:ascii="宋体" w:hAnsi="宋体" w:cs="宋体"/>
          <w:szCs w:val="21"/>
        </w:rPr>
      </w:pPr>
      <w:r>
        <w:rPr>
          <w:rFonts w:hint="eastAsia" w:ascii="宋体" w:hAnsi="宋体" w:cs="宋体"/>
          <w:szCs w:val="21"/>
        </w:rPr>
        <w:t>参加谈判工作的所有人员应遵守《中华人民共和国招标投标法》以及国家和地方的有关规定，严格保密，确保竞争性谈判工作公平、公正，任何单位和个人不得无理干预谈判小组的正常工作。</w:t>
      </w:r>
    </w:p>
    <w:p>
      <w:pPr>
        <w:numPr>
          <w:ilvl w:val="0"/>
          <w:numId w:val="1"/>
        </w:numPr>
        <w:tabs>
          <w:tab w:val="left" w:pos="360"/>
          <w:tab w:val="left" w:pos="720"/>
          <w:tab w:val="clear" w:pos="481"/>
        </w:tabs>
        <w:spacing w:line="360" w:lineRule="auto"/>
        <w:ind w:left="720"/>
        <w:jc w:val="left"/>
        <w:rPr>
          <w:rFonts w:hint="eastAsia" w:ascii="宋体" w:hAnsi="宋体" w:cs="宋体"/>
          <w:szCs w:val="21"/>
        </w:rPr>
      </w:pPr>
      <w:r>
        <w:rPr>
          <w:rFonts w:hint="eastAsia" w:ascii="宋体" w:hAnsi="宋体" w:cs="宋体"/>
          <w:szCs w:val="21"/>
        </w:rPr>
        <w:t>本次招标采用合理最低评标价法，是指以价格为主要因素确定中标候选人的评审方法，即在全部满足竞争性谈判文件实质性要求前提下，依据统一的价格要素评定合理的最低报价，以提出合理的最低报价的投标人作为中标人的评审方法。</w:t>
      </w:r>
    </w:p>
    <w:p>
      <w:pPr>
        <w:tabs>
          <w:tab w:val="left" w:pos="720"/>
        </w:tabs>
        <w:spacing w:line="360" w:lineRule="auto"/>
        <w:ind w:left="-481" w:leftChars="-229" w:right="-105" w:rightChars="-50" w:firstLine="480" w:firstLineChars="229"/>
        <w:rPr>
          <w:rFonts w:hint="eastAsia" w:ascii="宋体" w:hAnsi="宋体" w:cs="宋体"/>
          <w:szCs w:val="21"/>
        </w:rPr>
      </w:pPr>
      <w:r>
        <w:rPr>
          <w:rFonts w:hint="eastAsia" w:ascii="宋体" w:hAnsi="宋体" w:cs="宋体"/>
          <w:szCs w:val="21"/>
        </w:rPr>
        <w:t>二、评审程序和评审方法</w:t>
      </w:r>
    </w:p>
    <w:p>
      <w:pPr>
        <w:tabs>
          <w:tab w:val="left" w:pos="720"/>
        </w:tabs>
        <w:spacing w:line="360" w:lineRule="auto"/>
        <w:ind w:left="-481" w:leftChars="-229" w:right="-105" w:rightChars="-50" w:firstLine="480" w:firstLineChars="229"/>
        <w:rPr>
          <w:rFonts w:hint="eastAsia" w:ascii="宋体" w:hAnsi="宋体" w:cs="宋体"/>
          <w:b w:val="0"/>
          <w:bCs w:val="0"/>
          <w:color w:val="000000" w:themeColor="text1"/>
          <w:szCs w:val="21"/>
          <w14:textFill>
            <w14:solidFill>
              <w14:schemeClr w14:val="tx1"/>
            </w14:solidFill>
          </w14:textFill>
        </w:rPr>
      </w:pPr>
      <w:r>
        <w:rPr>
          <w:rFonts w:hint="eastAsia" w:ascii="宋体" w:hAnsi="宋体" w:cs="宋体"/>
          <w:szCs w:val="21"/>
        </w:rPr>
        <w:t xml:space="preserve">    </w:t>
      </w:r>
      <w:r>
        <w:rPr>
          <w:rFonts w:hint="eastAsia" w:ascii="宋体" w:hAnsi="宋体" w:cs="宋体"/>
          <w:color w:val="FF0000"/>
          <w:szCs w:val="21"/>
        </w:rPr>
        <w:t xml:space="preserve"> </w:t>
      </w:r>
      <w:r>
        <w:rPr>
          <w:rFonts w:hint="eastAsia" w:ascii="宋体" w:hAnsi="宋体" w:cs="宋体"/>
          <w:b w:val="0"/>
          <w:bCs w:val="0"/>
          <w:color w:val="000000" w:themeColor="text1"/>
          <w:szCs w:val="21"/>
          <w14:textFill>
            <w14:solidFill>
              <w14:schemeClr w14:val="tx1"/>
            </w14:solidFill>
          </w14:textFill>
        </w:rPr>
        <w:t>评审流程如下：</w:t>
      </w:r>
    </w:p>
    <w:p>
      <w:pPr>
        <w:tabs>
          <w:tab w:val="left" w:pos="720"/>
        </w:tabs>
        <w:spacing w:line="360" w:lineRule="auto"/>
        <w:ind w:left="357" w:leftChars="170" w:right="-105" w:rightChars="-50" w:firstLine="514" w:firstLineChars="245"/>
        <w:rPr>
          <w:rFonts w:hint="eastAsia" w:ascii="宋体" w:hAnsi="宋体" w:cs="宋体"/>
          <w:b/>
          <w:color w:val="FF0000"/>
          <w:szCs w:val="21"/>
        </w:rPr>
      </w:pPr>
      <w:r>
        <w:rPr>
          <w:rFonts w:hint="eastAsia" w:ascii="宋体" w:hAnsi="宋体" w:cs="宋体"/>
          <w:b w:val="0"/>
          <w:bCs w:val="0"/>
          <w:color w:val="000000" w:themeColor="text1"/>
          <w:szCs w:val="21"/>
          <w14:textFill>
            <w14:solidFill>
              <w14:schemeClr w14:val="tx1"/>
            </w14:solidFill>
          </w14:textFill>
        </w:rPr>
        <w:t>评标准备</w:t>
      </w:r>
      <w:r>
        <w:rPr>
          <w:rFonts w:hint="eastAsia" w:ascii="宋体" w:hAnsi="宋体" w:cs="宋体"/>
          <w:b w:val="0"/>
          <w:bCs w:val="0"/>
          <w:color w:val="000000" w:themeColor="text1"/>
          <w:szCs w:val="21"/>
          <w14:textFill>
            <w14:solidFill>
              <w14:schemeClr w14:val="tx1"/>
            </w14:solidFill>
          </w14:textFill>
        </w:rPr>
        <w:sym w:font="Symbol" w:char="F0AE"/>
      </w:r>
      <w:r>
        <w:rPr>
          <w:rFonts w:hint="eastAsia" w:ascii="宋体" w:hAnsi="宋体" w:cs="宋体"/>
          <w:b w:val="0"/>
          <w:bCs w:val="0"/>
          <w:color w:val="000000" w:themeColor="text1"/>
          <w:szCs w:val="21"/>
          <w14:textFill>
            <w14:solidFill>
              <w14:schemeClr w14:val="tx1"/>
            </w14:solidFill>
          </w14:textFill>
        </w:rPr>
        <w:t>谈判响应文件初步评审（符合性审查和资格性审查）</w:t>
      </w:r>
      <w:r>
        <w:rPr>
          <w:rFonts w:hint="eastAsia" w:ascii="宋体" w:hAnsi="宋体" w:cs="宋体"/>
          <w:b w:val="0"/>
          <w:bCs w:val="0"/>
          <w:color w:val="000000" w:themeColor="text1"/>
          <w:szCs w:val="21"/>
          <w14:textFill>
            <w14:solidFill>
              <w14:schemeClr w14:val="tx1"/>
            </w14:solidFill>
          </w14:textFill>
        </w:rPr>
        <w:sym w:font="Symbol" w:char="F0AE"/>
      </w:r>
      <w:r>
        <w:rPr>
          <w:rFonts w:hint="eastAsia" w:ascii="宋体" w:hAnsi="宋体" w:cs="宋体"/>
          <w:b w:val="0"/>
          <w:bCs w:val="0"/>
          <w:color w:val="000000" w:themeColor="text1"/>
          <w:szCs w:val="21"/>
          <w14:textFill>
            <w14:solidFill>
              <w14:schemeClr w14:val="tx1"/>
            </w14:solidFill>
          </w14:textFill>
        </w:rPr>
        <w:t>谈判响应文件的比较与评价（进行比较与评价）</w:t>
      </w:r>
      <w:r>
        <w:rPr>
          <w:rFonts w:hint="eastAsia" w:ascii="宋体" w:hAnsi="宋体" w:cs="宋体"/>
          <w:b w:val="0"/>
          <w:bCs w:val="0"/>
          <w:color w:val="000000" w:themeColor="text1"/>
          <w:szCs w:val="21"/>
          <w14:textFill>
            <w14:solidFill>
              <w14:schemeClr w14:val="tx1"/>
            </w14:solidFill>
          </w14:textFill>
        </w:rPr>
        <w:sym w:font="Symbol" w:char="F0AE"/>
      </w:r>
      <w:r>
        <w:rPr>
          <w:rFonts w:hint="eastAsia" w:ascii="宋体" w:hAnsi="宋体" w:cs="宋体"/>
          <w:b w:val="0"/>
          <w:bCs w:val="0"/>
          <w:color w:val="000000" w:themeColor="text1"/>
          <w:szCs w:val="21"/>
          <w14:textFill>
            <w14:solidFill>
              <w14:schemeClr w14:val="tx1"/>
            </w14:solidFill>
          </w14:textFill>
        </w:rPr>
        <w:t>专家与通过审查的投标人分别单独进行谈判并做出二次报价</w:t>
      </w:r>
      <w:r>
        <w:rPr>
          <w:rFonts w:hint="eastAsia" w:ascii="宋体" w:hAnsi="宋体" w:cs="宋体"/>
          <w:b w:val="0"/>
          <w:bCs w:val="0"/>
          <w:color w:val="000000" w:themeColor="text1"/>
          <w:szCs w:val="21"/>
          <w14:textFill>
            <w14:solidFill>
              <w14:schemeClr w14:val="tx1"/>
            </w14:solidFill>
          </w14:textFill>
        </w:rPr>
        <w:sym w:font="Symbol" w:char="F0AE"/>
      </w:r>
      <w:r>
        <w:rPr>
          <w:rFonts w:hint="eastAsia" w:ascii="宋体" w:hAnsi="宋体" w:cs="宋体"/>
          <w:b w:val="0"/>
          <w:bCs w:val="0"/>
          <w:color w:val="000000" w:themeColor="text1"/>
          <w:szCs w:val="21"/>
          <w14:textFill>
            <w14:solidFill>
              <w14:schemeClr w14:val="tx1"/>
            </w14:solidFill>
          </w14:textFill>
        </w:rPr>
        <w:t>通过审查的投标人按合理最低价格由低到高顺序排列中标候选人。</w:t>
      </w:r>
    </w:p>
    <w:p>
      <w:pPr>
        <w:tabs>
          <w:tab w:val="left" w:pos="720"/>
        </w:tabs>
        <w:spacing w:line="360" w:lineRule="auto"/>
        <w:ind w:right="-105" w:rightChars="-50" w:firstLine="315" w:firstLineChars="150"/>
        <w:rPr>
          <w:rFonts w:hint="eastAsia" w:ascii="宋体" w:hAnsi="宋体" w:cs="宋体"/>
          <w:szCs w:val="21"/>
        </w:rPr>
      </w:pPr>
      <w:r>
        <w:rPr>
          <w:rFonts w:hint="eastAsia" w:ascii="宋体" w:hAnsi="宋体" w:cs="宋体"/>
          <w:szCs w:val="21"/>
        </w:rPr>
        <w:t>（1）评标准备</w:t>
      </w:r>
    </w:p>
    <w:p>
      <w:pPr>
        <w:tabs>
          <w:tab w:val="left" w:pos="720"/>
        </w:tabs>
        <w:spacing w:line="360" w:lineRule="auto"/>
        <w:ind w:right="-105" w:rightChars="-50" w:firstLine="525" w:firstLineChars="250"/>
        <w:rPr>
          <w:rFonts w:hint="eastAsia" w:ascii="宋体" w:hAnsi="宋体" w:cs="宋体"/>
          <w:szCs w:val="21"/>
        </w:rPr>
      </w:pPr>
      <w:r>
        <w:rPr>
          <w:rFonts w:hint="eastAsia" w:ascii="宋体" w:hAnsi="宋体" w:cs="宋体"/>
          <w:szCs w:val="21"/>
        </w:rPr>
        <w:t>评标委员会成员阅读竞争性谈判文件，了解本次招标的范围和需求，熟悉评标方法；</w:t>
      </w:r>
    </w:p>
    <w:p>
      <w:pPr>
        <w:spacing w:line="360" w:lineRule="auto"/>
        <w:ind w:firstLine="315" w:firstLineChars="150"/>
        <w:rPr>
          <w:rFonts w:hint="eastAsia" w:ascii="宋体" w:hAnsi="宋体" w:cs="宋体"/>
          <w:szCs w:val="21"/>
        </w:rPr>
      </w:pPr>
      <w:r>
        <w:rPr>
          <w:rFonts w:hint="eastAsia" w:ascii="宋体" w:hAnsi="宋体" w:cs="宋体"/>
          <w:szCs w:val="21"/>
        </w:rPr>
        <w:t>（2）谈判响应文件初步评审</w:t>
      </w:r>
    </w:p>
    <w:p>
      <w:pPr>
        <w:spacing w:line="360" w:lineRule="auto"/>
        <w:ind w:firstLine="420" w:firstLineChars="200"/>
        <w:rPr>
          <w:rFonts w:hint="eastAsia" w:ascii="宋体" w:hAnsi="宋体" w:cs="宋体"/>
          <w:szCs w:val="21"/>
        </w:rPr>
      </w:pPr>
      <w:r>
        <w:rPr>
          <w:rFonts w:hint="eastAsia" w:ascii="宋体" w:hAnsi="宋体" w:cs="宋体"/>
          <w:szCs w:val="21"/>
        </w:rPr>
        <w:t>进入评审程序后，谈判小组先对投标人的谈判响应文件进行初步评审。谈判小组将根据评审办法的规定和附表的内容，对谈判响应文件进行初步评审。</w:t>
      </w:r>
    </w:p>
    <w:p>
      <w:pPr>
        <w:tabs>
          <w:tab w:val="left" w:pos="720"/>
          <w:tab w:val="left" w:pos="3675"/>
        </w:tabs>
        <w:spacing w:line="360" w:lineRule="auto"/>
        <w:ind w:firstLine="420" w:firstLineChars="200"/>
        <w:rPr>
          <w:rFonts w:hint="eastAsia" w:ascii="宋体" w:hAnsi="宋体" w:cs="宋体"/>
          <w:szCs w:val="21"/>
        </w:rPr>
      </w:pPr>
      <w:r>
        <w:rPr>
          <w:rFonts w:hint="eastAsia" w:ascii="宋体" w:hAnsi="宋体" w:cs="宋体"/>
          <w:szCs w:val="21"/>
        </w:rPr>
        <w:t>若出现以下情况，则谈判响应文件将被认定为不满足招标需求而不能通过初步审查：</w:t>
      </w:r>
    </w:p>
    <w:p>
      <w:pPr>
        <w:numPr>
          <w:ilvl w:val="0"/>
          <w:numId w:val="2"/>
        </w:numPr>
        <w:tabs>
          <w:tab w:val="left" w:pos="720"/>
          <w:tab w:val="clear" w:pos="420"/>
        </w:tabs>
        <w:spacing w:line="360" w:lineRule="auto"/>
        <w:ind w:left="259" w:leftChars="85" w:hanging="81" w:hangingChars="39"/>
        <w:jc w:val="left"/>
        <w:rPr>
          <w:rFonts w:hint="eastAsia" w:ascii="宋体" w:hAnsi="宋体" w:cs="宋体"/>
          <w:bCs/>
          <w:szCs w:val="21"/>
        </w:rPr>
      </w:pPr>
      <w:r>
        <w:rPr>
          <w:rFonts w:hint="eastAsia" w:ascii="宋体" w:hAnsi="宋体" w:cs="宋体"/>
          <w:szCs w:val="21"/>
        </w:rPr>
        <w:t>谈判响应</w:t>
      </w:r>
      <w:r>
        <w:rPr>
          <w:rFonts w:hint="eastAsia" w:ascii="宋体" w:hAnsi="宋体" w:cs="宋体"/>
          <w:bCs/>
          <w:szCs w:val="21"/>
        </w:rPr>
        <w:t>文件无法定代表人签字，或签字人未经法定代表人授权的；</w:t>
      </w:r>
    </w:p>
    <w:p>
      <w:pPr>
        <w:numPr>
          <w:ilvl w:val="0"/>
          <w:numId w:val="2"/>
        </w:numPr>
        <w:tabs>
          <w:tab w:val="left" w:pos="720"/>
          <w:tab w:val="clear" w:pos="420"/>
        </w:tabs>
        <w:spacing w:line="360" w:lineRule="auto"/>
        <w:ind w:left="259" w:leftChars="85" w:hanging="81" w:hangingChars="39"/>
        <w:jc w:val="left"/>
        <w:rPr>
          <w:rFonts w:hint="eastAsia" w:ascii="宋体" w:hAnsi="宋体" w:cs="宋体"/>
          <w:bCs/>
          <w:szCs w:val="21"/>
        </w:rPr>
      </w:pPr>
      <w:r>
        <w:rPr>
          <w:rFonts w:hint="eastAsia" w:ascii="宋体" w:hAnsi="宋体" w:cs="宋体"/>
          <w:bCs/>
          <w:szCs w:val="21"/>
        </w:rPr>
        <w:t>投标人未按谈判文件要求的金额提交谈判保证金的；</w:t>
      </w:r>
    </w:p>
    <w:p>
      <w:pPr>
        <w:numPr>
          <w:ilvl w:val="0"/>
          <w:numId w:val="2"/>
        </w:numPr>
        <w:tabs>
          <w:tab w:val="left" w:pos="720"/>
          <w:tab w:val="clear" w:pos="420"/>
        </w:tabs>
        <w:spacing w:line="360" w:lineRule="auto"/>
        <w:ind w:left="259" w:leftChars="85" w:hanging="81" w:hangingChars="39"/>
        <w:jc w:val="left"/>
        <w:rPr>
          <w:rFonts w:hint="eastAsia" w:ascii="宋体" w:hAnsi="宋体" w:cs="宋体"/>
          <w:bCs/>
          <w:szCs w:val="21"/>
        </w:rPr>
      </w:pPr>
      <w:r>
        <w:rPr>
          <w:rFonts w:hint="eastAsia" w:ascii="宋体" w:hAnsi="宋体" w:cs="宋体"/>
          <w:bCs/>
          <w:szCs w:val="21"/>
        </w:rPr>
        <w:t>超出经营范围报价的；</w:t>
      </w:r>
    </w:p>
    <w:p>
      <w:pPr>
        <w:numPr>
          <w:ilvl w:val="0"/>
          <w:numId w:val="2"/>
        </w:numPr>
        <w:tabs>
          <w:tab w:val="left" w:pos="720"/>
          <w:tab w:val="clear" w:pos="420"/>
        </w:tabs>
        <w:spacing w:line="360" w:lineRule="auto"/>
        <w:ind w:left="259" w:leftChars="85" w:hanging="81" w:hangingChars="39"/>
        <w:jc w:val="left"/>
        <w:rPr>
          <w:rFonts w:hint="eastAsia" w:ascii="宋体" w:hAnsi="宋体" w:cs="宋体"/>
          <w:bCs/>
          <w:szCs w:val="21"/>
        </w:rPr>
      </w:pPr>
      <w:r>
        <w:rPr>
          <w:rFonts w:hint="eastAsia" w:ascii="宋体" w:hAnsi="宋体" w:cs="宋体"/>
          <w:bCs/>
          <w:szCs w:val="21"/>
        </w:rPr>
        <w:t>投标有效期不足的；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谈判小组根据谈判文件检查谈判响应文件提供的资格证明材料不齐全、不满足谈判文件的要求，并在谈判小组规定的时间未能补充齐全的；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谈判小组根据谈判文件对谈判响应文件的商务和技术部分进行初步审查，检查谈判响应文件提交的内容不齐全、不能证明有能力承担本项目的任务、未按谈判文件的要求作出相应的承诺的</w:t>
      </w:r>
      <w:r>
        <w:rPr>
          <w:rFonts w:hint="eastAsia" w:ascii="宋体" w:hAnsi="宋体" w:cs="宋体"/>
          <w:bCs/>
          <w:szCs w:val="21"/>
        </w:rPr>
        <w:t>；</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报价过低，明显不合理，招标人认为无法保障质量而投标人不能合理说明的；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主要技术规格和参数不满足用户需求书的要求以及商务有重大负偏离的；</w:t>
      </w:r>
      <w:r>
        <w:rPr>
          <w:rFonts w:hint="eastAsia" w:ascii="宋体" w:hAnsi="宋体" w:cs="宋体"/>
          <w:bCs/>
          <w:szCs w:val="21"/>
        </w:rPr>
        <w:t xml:space="preserve"> </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谈判小组认为报价未实质性响应谈判文件的要求的；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szCs w:val="21"/>
        </w:rPr>
        <w:t>没有按时作最终报价或最终报价超过招标控制价且招标人无法接受的；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bCs/>
          <w:szCs w:val="21"/>
        </w:rPr>
        <w:t>违反国家和地方招标、投标法律法规的；</w:t>
      </w:r>
    </w:p>
    <w:p>
      <w:pPr>
        <w:numPr>
          <w:ilvl w:val="0"/>
          <w:numId w:val="2"/>
        </w:numPr>
        <w:tabs>
          <w:tab w:val="left" w:pos="720"/>
          <w:tab w:val="clear" w:pos="420"/>
        </w:tabs>
        <w:spacing w:line="360" w:lineRule="auto"/>
        <w:ind w:left="717" w:leftChars="85" w:hanging="539" w:hangingChars="257"/>
        <w:jc w:val="left"/>
        <w:rPr>
          <w:rFonts w:hint="eastAsia" w:ascii="宋体" w:hAnsi="宋体" w:cs="宋体"/>
          <w:bCs/>
          <w:szCs w:val="21"/>
        </w:rPr>
      </w:pPr>
      <w:r>
        <w:rPr>
          <w:rFonts w:hint="eastAsia" w:ascii="宋体" w:hAnsi="宋体" w:cs="宋体"/>
          <w:bCs/>
          <w:szCs w:val="21"/>
        </w:rPr>
        <w:t>不满足谈判文件规定的其它条件的。</w:t>
      </w:r>
    </w:p>
    <w:p>
      <w:pPr>
        <w:spacing w:line="360" w:lineRule="auto"/>
        <w:ind w:left="178" w:leftChars="85" w:firstLine="420" w:firstLineChars="200"/>
        <w:rPr>
          <w:rFonts w:hint="eastAsia" w:ascii="宋体" w:hAnsi="宋体" w:cs="宋体"/>
          <w:bCs/>
          <w:szCs w:val="21"/>
        </w:rPr>
      </w:pPr>
      <w:r>
        <w:rPr>
          <w:rFonts w:hint="eastAsia" w:ascii="宋体" w:hAnsi="宋体" w:cs="宋体"/>
          <w:bCs/>
          <w:szCs w:val="21"/>
        </w:rPr>
        <w:t>初步评审采用</w:t>
      </w:r>
      <w:r>
        <w:rPr>
          <w:rFonts w:hint="eastAsia" w:ascii="宋体" w:hAnsi="宋体" w:cs="宋体"/>
          <w:szCs w:val="21"/>
        </w:rPr>
        <w:t>“一项否决”的原则，只有全部符合要求的才能通过初步评审。</w:t>
      </w:r>
    </w:p>
    <w:p>
      <w:pPr>
        <w:spacing w:line="360" w:lineRule="auto"/>
        <w:ind w:firstLine="315" w:firstLineChars="150"/>
        <w:rPr>
          <w:rFonts w:hint="eastAsia" w:ascii="宋体" w:hAnsi="宋体" w:cs="宋体"/>
          <w:szCs w:val="21"/>
        </w:rPr>
      </w:pPr>
      <w:r>
        <w:rPr>
          <w:rFonts w:hint="eastAsia" w:ascii="宋体" w:hAnsi="宋体" w:cs="宋体"/>
          <w:szCs w:val="21"/>
        </w:rPr>
        <w:t>（3）谈判</w:t>
      </w:r>
    </w:p>
    <w:p>
      <w:pPr>
        <w:spacing w:line="360" w:lineRule="auto"/>
        <w:ind w:firstLine="525" w:firstLineChars="250"/>
        <w:rPr>
          <w:rFonts w:hint="eastAsia" w:ascii="宋体" w:hAnsi="宋体" w:cs="宋体"/>
          <w:szCs w:val="21"/>
        </w:rPr>
      </w:pPr>
      <w:r>
        <w:rPr>
          <w:rFonts w:hint="eastAsia" w:ascii="宋体" w:hAnsi="宋体" w:cs="宋体"/>
          <w:szCs w:val="21"/>
        </w:rPr>
        <w:t>谈判小组只对资格性检查及符合性检查合格的谈判响应文件进行商务评估，综合比较与评价。各投标人做出二次报价。</w:t>
      </w:r>
    </w:p>
    <w:p>
      <w:pPr>
        <w:spacing w:line="360" w:lineRule="auto"/>
        <w:ind w:firstLine="525" w:firstLineChars="250"/>
        <w:rPr>
          <w:rFonts w:hint="eastAsia" w:ascii="宋体" w:hAnsi="宋体" w:cs="宋体"/>
          <w:szCs w:val="21"/>
        </w:rPr>
      </w:pPr>
      <w:r>
        <w:rPr>
          <w:rFonts w:hint="eastAsia" w:ascii="宋体" w:hAnsi="宋体" w:cs="宋体"/>
          <w:szCs w:val="21"/>
        </w:rPr>
        <w:t>二次报价的说明：本次招标方式采用竞争性谈判，二次报价各投标人只须填报总价，确定中标人后由中标人调整工程量清单报价作为最终报价清单。</w:t>
      </w:r>
    </w:p>
    <w:p>
      <w:pPr>
        <w:spacing w:line="360" w:lineRule="auto"/>
        <w:ind w:firstLine="315" w:firstLineChars="150"/>
        <w:rPr>
          <w:rFonts w:hint="eastAsia" w:ascii="宋体" w:hAnsi="宋体" w:cs="宋体"/>
          <w:szCs w:val="21"/>
        </w:rPr>
      </w:pPr>
      <w:r>
        <w:rPr>
          <w:rFonts w:hint="eastAsia" w:ascii="宋体" w:hAnsi="宋体" w:cs="宋体"/>
          <w:szCs w:val="21"/>
        </w:rPr>
        <w:t>（4）推荐中标候选人</w:t>
      </w:r>
    </w:p>
    <w:p>
      <w:pPr>
        <w:spacing w:line="360" w:lineRule="auto"/>
        <w:ind w:firstLine="525" w:firstLineChars="250"/>
        <w:rPr>
          <w:rFonts w:hint="eastAsia" w:ascii="宋体" w:hAnsi="宋体" w:cs="宋体"/>
          <w:szCs w:val="21"/>
        </w:rPr>
      </w:pPr>
      <w:r>
        <w:rPr>
          <w:rFonts w:hint="eastAsia" w:ascii="宋体" w:hAnsi="宋体" w:cs="宋体"/>
          <w:szCs w:val="21"/>
        </w:rPr>
        <w:t>谈判小组根据“符合本次招标需求、质量和服务相等”的前提下，按最终报价由低到高顺序推荐中标候选人。若最终报价相同的，按技术指标优劣顺序排列。</w:t>
      </w:r>
    </w:p>
    <w:p>
      <w:pPr>
        <w:spacing w:line="360" w:lineRule="auto"/>
        <w:ind w:left="1180" w:right="420" w:rightChars="200" w:hanging="1180" w:hangingChars="562"/>
        <w:rPr>
          <w:rFonts w:hint="eastAsia" w:ascii="宋体" w:hAnsi="宋体" w:cs="宋体"/>
          <w:szCs w:val="21"/>
        </w:rPr>
      </w:pPr>
      <w:r>
        <w:rPr>
          <w:rFonts w:hint="eastAsia" w:ascii="宋体" w:hAnsi="宋体" w:cs="宋体"/>
          <w:szCs w:val="21"/>
        </w:rPr>
        <w:t>三、谈判、评审过程的保密性。</w:t>
      </w:r>
    </w:p>
    <w:p>
      <w:pPr>
        <w:numPr>
          <w:ilvl w:val="0"/>
          <w:numId w:val="3"/>
        </w:numPr>
        <w:tabs>
          <w:tab w:val="left" w:pos="720"/>
        </w:tabs>
        <w:spacing w:line="360" w:lineRule="auto"/>
        <w:ind w:left="720"/>
        <w:jc w:val="left"/>
        <w:rPr>
          <w:rFonts w:hint="eastAsia" w:ascii="宋体" w:hAnsi="宋体" w:cs="宋体"/>
          <w:szCs w:val="21"/>
        </w:rPr>
      </w:pPr>
      <w:r>
        <w:rPr>
          <w:rFonts w:hint="eastAsia" w:ascii="宋体" w:hAnsi="宋体" w:cs="宋体"/>
          <w:szCs w:val="21"/>
        </w:rPr>
        <w:t>接受报价后，直至中标人与招标人签订合同后止，凡与谈判、审查、澄清、评价、比较、确定中标人意见有关的内容，任何人均不得向投标人及与谈判评审无关的其他人透露。</w:t>
      </w:r>
    </w:p>
    <w:p>
      <w:pPr>
        <w:numPr>
          <w:ilvl w:val="0"/>
          <w:numId w:val="3"/>
        </w:numPr>
        <w:tabs>
          <w:tab w:val="left" w:pos="720"/>
        </w:tabs>
        <w:spacing w:line="360" w:lineRule="auto"/>
        <w:ind w:left="720"/>
        <w:jc w:val="left"/>
        <w:rPr>
          <w:rFonts w:hint="eastAsia" w:ascii="宋体" w:hAnsi="宋体" w:cs="宋体"/>
          <w:szCs w:val="21"/>
        </w:rPr>
      </w:pPr>
      <w:r>
        <w:rPr>
          <w:rFonts w:hint="eastAsia" w:ascii="宋体" w:hAnsi="宋体" w:cs="宋体"/>
          <w:szCs w:val="21"/>
        </w:rPr>
        <w:t>从谈判响应文件递交截止时间起到确定中标人之日止，投标人不得与参加谈判、评审的有关人员私下接触。在谈判评审过程中，如果投标人试图在谈判响应文件审查、澄清、比较及推荐中标候选人方面向参与谈判评审的有关人员和招标人施加任何影响，其谈判响应文件将被拒绝。</w:t>
      </w:r>
    </w:p>
    <w:p>
      <w:pPr>
        <w:spacing w:line="360" w:lineRule="auto"/>
        <w:ind w:left="1180" w:right="420" w:rightChars="200" w:hanging="1180" w:hangingChars="562"/>
        <w:rPr>
          <w:rFonts w:hint="eastAsia" w:ascii="宋体" w:hAnsi="宋体" w:cs="宋体"/>
          <w:szCs w:val="21"/>
        </w:rPr>
      </w:pPr>
      <w:r>
        <w:rPr>
          <w:rFonts w:hint="eastAsia" w:ascii="宋体" w:hAnsi="宋体" w:cs="宋体"/>
          <w:szCs w:val="21"/>
        </w:rPr>
        <w:t>四、接受和拒绝任何或所有报价的权利。</w:t>
      </w:r>
    </w:p>
    <w:p>
      <w:pPr>
        <w:tabs>
          <w:tab w:val="left" w:pos="180"/>
          <w:tab w:val="left" w:pos="360"/>
        </w:tabs>
        <w:spacing w:line="360" w:lineRule="auto"/>
        <w:ind w:right="31" w:rightChars="15" w:firstLine="420" w:firstLineChars="200"/>
        <w:rPr>
          <w:rFonts w:hint="eastAsia" w:ascii="宋体" w:hAnsi="宋体" w:cs="宋体"/>
          <w:szCs w:val="21"/>
        </w:rPr>
      </w:pPr>
      <w:r>
        <w:rPr>
          <w:rFonts w:hint="eastAsia" w:ascii="宋体" w:hAnsi="宋体" w:cs="宋体"/>
          <w:szCs w:val="21"/>
        </w:rPr>
        <w:t>招标人保留在成交之前任何时候接受或拒绝任何报价，以及宣布竞争性谈判无效或拒绝所有谈判响应文件的权力，对受影响的投标人不承担任何责任。</w:t>
      </w:r>
    </w:p>
    <w:p>
      <w:pPr>
        <w:spacing w:line="360" w:lineRule="auto"/>
        <w:ind w:right="420" w:rightChars="200"/>
        <w:rPr>
          <w:rFonts w:hint="eastAsia" w:ascii="宋体" w:hAnsi="宋体" w:cs="宋体"/>
          <w:szCs w:val="21"/>
        </w:rPr>
      </w:pPr>
      <w:r>
        <w:rPr>
          <w:rFonts w:hint="eastAsia" w:ascii="宋体" w:hAnsi="宋体" w:cs="宋体"/>
          <w:szCs w:val="21"/>
        </w:rPr>
        <w:t>五、变更技术方案的权利。</w:t>
      </w:r>
    </w:p>
    <w:p>
      <w:pPr>
        <w:spacing w:line="360" w:lineRule="auto"/>
        <w:ind w:firstLine="420" w:firstLineChars="200"/>
        <w:rPr>
          <w:rFonts w:hint="eastAsia" w:ascii="宋体" w:hAnsi="宋体" w:cs="宋体"/>
          <w:szCs w:val="21"/>
        </w:rPr>
      </w:pPr>
      <w:r>
        <w:rPr>
          <w:rFonts w:hint="eastAsia" w:ascii="宋体" w:hAnsi="宋体" w:cs="宋体"/>
          <w:szCs w:val="21"/>
        </w:rPr>
        <w:t>在竞争性谈判过程中，招标人有权变更技术方案或招标数量，但不超过原合同招标金额的百分之十，如果投标人根据招标人提出的变更要求调整方案或价格后未能获得合同，招标人和招标代理机构不承担任何责任。</w:t>
      </w:r>
    </w:p>
    <w:p>
      <w:pPr>
        <w:spacing w:line="360" w:lineRule="auto"/>
        <w:rPr>
          <w:rFonts w:ascii="宋体" w:hAnsi="宋体" w:cs="宋体"/>
          <w:szCs w:val="21"/>
        </w:rPr>
      </w:pPr>
      <w:r>
        <w:rPr>
          <w:rFonts w:hint="eastAsia" w:ascii="宋体" w:hAnsi="宋体" w:cs="宋体"/>
          <w:szCs w:val="21"/>
        </w:rPr>
        <w:t>六、关于政策性加分</w:t>
      </w:r>
    </w:p>
    <w:p>
      <w:pPr>
        <w:spacing w:line="360" w:lineRule="auto"/>
        <w:rPr>
          <w:rFonts w:ascii="宋体" w:hAnsi="宋体" w:cs="宋体"/>
          <w:szCs w:val="21"/>
        </w:rPr>
      </w:pPr>
      <w:r>
        <w:rPr>
          <w:rFonts w:hint="eastAsia" w:ascii="宋体" w:hAnsi="宋体" w:cs="宋体"/>
          <w:szCs w:val="21"/>
        </w:rPr>
        <w:t xml:space="preserve">1所投分包的所有投标产品进入当期节能清单的，其评标价=投标报价*（1-2%）；投标人所投产品满足此规定的，必须提供声明函及相关证明文件，且获得评标委员会认定合格方为有效，否则不适用此项加分条件。 </w:t>
      </w:r>
    </w:p>
    <w:p>
      <w:pPr>
        <w:spacing w:line="360" w:lineRule="auto"/>
        <w:rPr>
          <w:rFonts w:ascii="宋体" w:hAnsi="宋体" w:cs="宋体"/>
          <w:szCs w:val="21"/>
        </w:rPr>
      </w:pPr>
      <w:r>
        <w:rPr>
          <w:rFonts w:hint="eastAsia" w:ascii="宋体" w:hAnsi="宋体" w:cs="宋体"/>
          <w:szCs w:val="21"/>
        </w:rPr>
        <w:t xml:space="preserve">2所投分包的所有投标产品进入当期环保清单的，其评标价=投标报价*（1-1%）；投标人所投产品满足此规定的，必须提供声明函及相关证明文件，且获得评标委员会认定合格方为有效，否则不适用此项加分条件。 </w:t>
      </w:r>
    </w:p>
    <w:p>
      <w:pPr>
        <w:spacing w:line="360" w:lineRule="auto"/>
        <w:rPr>
          <w:rFonts w:ascii="宋体" w:hAnsi="宋体" w:cs="宋体"/>
          <w:szCs w:val="21"/>
        </w:rPr>
      </w:pPr>
      <w:r>
        <w:rPr>
          <w:rFonts w:hint="eastAsia" w:ascii="宋体" w:hAnsi="宋体" w:cs="宋体"/>
          <w:szCs w:val="21"/>
        </w:rPr>
        <w:t>3投标人为小型和微型企业（含联合体）的情况：</w:t>
      </w:r>
    </w:p>
    <w:p>
      <w:pPr>
        <w:spacing w:line="360" w:lineRule="auto"/>
        <w:rPr>
          <w:rFonts w:ascii="宋体" w:hAnsi="宋体" w:cs="宋体"/>
          <w:szCs w:val="21"/>
        </w:rPr>
      </w:pPr>
      <w:r>
        <w:rPr>
          <w:rFonts w:hint="eastAsia" w:ascii="宋体" w:hAnsi="宋体" w:cs="宋体"/>
          <w:szCs w:val="21"/>
        </w:rPr>
        <w:t>3.1中小企业的认定标准：</w:t>
      </w:r>
    </w:p>
    <w:p>
      <w:pPr>
        <w:spacing w:line="360" w:lineRule="auto"/>
        <w:rPr>
          <w:rFonts w:ascii="宋体" w:hAnsi="宋体" w:cs="宋体"/>
          <w:szCs w:val="21"/>
        </w:rPr>
      </w:pPr>
      <w:r>
        <w:rPr>
          <w:rFonts w:hint="eastAsia" w:ascii="宋体" w:hAnsi="宋体" w:cs="宋体"/>
          <w:szCs w:val="21"/>
        </w:rPr>
        <w:t>1）提供本企业制造的货物、承担的工程或者服务，或者提供其他中小企业制造的货物，不包括提供或使用大型企业注册商标的货物；</w:t>
      </w:r>
    </w:p>
    <w:p>
      <w:pPr>
        <w:spacing w:line="360" w:lineRule="auto"/>
        <w:rPr>
          <w:rFonts w:ascii="宋体" w:hAnsi="宋体" w:cs="宋体"/>
          <w:szCs w:val="21"/>
        </w:rPr>
      </w:pPr>
      <w:r>
        <w:rPr>
          <w:rFonts w:hint="eastAsia" w:ascii="宋体" w:hAnsi="宋体" w:cs="宋体"/>
          <w:szCs w:val="21"/>
        </w:rPr>
        <w:t>2）本规定所称中小企业划分标准，是指国务院有关部门根据企业从业人员、营业收入、资产总额等指标制定的中小企业划型标准（工信部联企业〔2011〕300号）；</w:t>
      </w:r>
    </w:p>
    <w:p>
      <w:pPr>
        <w:spacing w:line="360" w:lineRule="auto"/>
        <w:rPr>
          <w:rFonts w:ascii="宋体" w:hAnsi="宋体" w:cs="宋体"/>
          <w:szCs w:val="21"/>
        </w:rPr>
      </w:pPr>
      <w:r>
        <w:rPr>
          <w:rFonts w:hint="eastAsia" w:ascii="宋体" w:hAnsi="宋体" w:cs="宋体"/>
          <w:szCs w:val="21"/>
        </w:rPr>
        <w:t>3）小型、微型企业提供有中型企业制造的货物的，视同为中型企业；小型、微型、中型企业提供有大型企业制造的货物的，视同为大型企业。</w:t>
      </w:r>
    </w:p>
    <w:p>
      <w:pPr>
        <w:spacing w:line="360" w:lineRule="auto"/>
        <w:rPr>
          <w:rFonts w:ascii="宋体" w:hAnsi="宋体" w:cs="宋体"/>
          <w:szCs w:val="21"/>
        </w:rPr>
      </w:pPr>
      <w:r>
        <w:rPr>
          <w:rFonts w:hint="eastAsia" w:ascii="宋体" w:hAnsi="宋体" w:cs="宋体"/>
          <w:szCs w:val="21"/>
        </w:rPr>
        <w:t>3.2具体评标价说明：</w:t>
      </w:r>
    </w:p>
    <w:p>
      <w:pPr>
        <w:spacing w:line="360" w:lineRule="auto"/>
        <w:rPr>
          <w:rFonts w:ascii="宋体" w:hAnsi="宋体" w:cs="宋体"/>
          <w:szCs w:val="21"/>
        </w:rPr>
      </w:pPr>
      <w:r>
        <w:rPr>
          <w:rFonts w:hint="eastAsia" w:ascii="宋体" w:hAnsi="宋体" w:cs="宋体"/>
          <w:szCs w:val="21"/>
        </w:rPr>
        <w:t>1）投标人为小型或微型企业，其评标价</w:t>
      </w:r>
      <w:r>
        <w:rPr>
          <w:rFonts w:ascii="宋体" w:hAnsi="宋体" w:cs="宋体"/>
          <w:szCs w:val="21"/>
        </w:rPr>
        <w:t>=</w:t>
      </w:r>
      <w:r>
        <w:rPr>
          <w:rFonts w:hint="eastAsia" w:ascii="宋体" w:hAnsi="宋体" w:cs="宋体"/>
          <w:szCs w:val="21"/>
        </w:rPr>
        <w:t>投标报价</w:t>
      </w:r>
      <w:r>
        <w:rPr>
          <w:rFonts w:ascii="宋体" w:hAnsi="宋体" w:cs="宋体"/>
          <w:szCs w:val="21"/>
        </w:rPr>
        <w:t>*</w:t>
      </w:r>
      <w:r>
        <w:rPr>
          <w:rFonts w:hint="eastAsia" w:ascii="宋体" w:hAnsi="宋体" w:cs="宋体"/>
          <w:szCs w:val="21"/>
        </w:rPr>
        <w:t>（</w:t>
      </w:r>
      <w:r>
        <w:rPr>
          <w:rFonts w:ascii="宋体" w:hAnsi="宋体" w:cs="宋体"/>
          <w:szCs w:val="21"/>
        </w:rPr>
        <w:t>1-6%</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2）投标人为工信部联企业[2011]300号文规定的小型和微型企业的,必须如实填写“中小企业声明函”（内容、格式见财库〔2011〕181号），并提供相关政府权威部门出具的证明材料且获得评标委员会认定合格方为有效，否则不适用此项加分条件。</w:t>
      </w:r>
      <w:r>
        <w:rPr>
          <w:rFonts w:hint="eastAsia" w:ascii="宋体" w:hAnsi="宋体" w:cs="宋体"/>
          <w:b/>
          <w:szCs w:val="21"/>
        </w:rPr>
        <w:t>如有虚假骗取政策性加分，将依法承担相应责任。</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2"/>
        <w:jc w:val="center"/>
        <w:rPr>
          <w:rFonts w:hint="eastAsia" w:ascii="宋体" w:hAnsi="宋体"/>
        </w:rPr>
      </w:pPr>
      <w:bookmarkStart w:id="503" w:name="_Toc144974577"/>
      <w:bookmarkStart w:id="504" w:name="_Toc152042387"/>
      <w:bookmarkStart w:id="505" w:name="_Toc152045609"/>
      <w:bookmarkStart w:id="506" w:name="_Toc179632627"/>
      <w:bookmarkStart w:id="507" w:name="_Toc246996252"/>
      <w:bookmarkStart w:id="508" w:name="_Toc246996995"/>
      <w:bookmarkStart w:id="509" w:name="_Toc247085767"/>
      <w:bookmarkStart w:id="510" w:name="_Toc530409566"/>
      <w:r>
        <w:rPr>
          <w:rFonts w:hint="eastAsia" w:ascii="宋体" w:hAnsi="宋体"/>
        </w:rPr>
        <w:t>第四章 合同条款及格式</w:t>
      </w:r>
      <w:bookmarkEnd w:id="503"/>
      <w:bookmarkEnd w:id="504"/>
      <w:bookmarkEnd w:id="505"/>
      <w:bookmarkEnd w:id="506"/>
      <w:bookmarkEnd w:id="507"/>
      <w:bookmarkEnd w:id="508"/>
      <w:bookmarkEnd w:id="509"/>
      <w:bookmarkEnd w:id="510"/>
    </w:p>
    <w:p>
      <w:pPr>
        <w:spacing w:line="400" w:lineRule="exact"/>
        <w:jc w:val="center"/>
        <w:rPr>
          <w:rFonts w:hint="eastAsia" w:ascii="宋体" w:hAnsi="宋体"/>
          <w:sz w:val="28"/>
          <w:szCs w:val="28"/>
        </w:rPr>
      </w:pPr>
    </w:p>
    <w:p>
      <w:pPr>
        <w:spacing w:before="156" w:beforeLines="50" w:line="360" w:lineRule="auto"/>
        <w:rPr>
          <w:rFonts w:hint="eastAsia" w:ascii="宋体" w:hAnsi="宋体" w:cs="宋体"/>
          <w:sz w:val="24"/>
        </w:rPr>
      </w:pPr>
      <w:r>
        <w:rPr>
          <w:rFonts w:hint="eastAsia" w:ascii="宋体" w:hAnsi="宋体" w:cs="宋体"/>
          <w:b/>
          <w:sz w:val="36"/>
        </w:rPr>
        <w:t xml:space="preserve">       </w:t>
      </w:r>
      <w:r>
        <w:rPr>
          <w:rFonts w:hint="eastAsia" w:ascii="宋体" w:hAnsi="宋体" w:cs="宋体"/>
          <w:b/>
          <w:sz w:val="30"/>
          <w:szCs w:val="30"/>
        </w:rPr>
        <w:t>（仅供参考，具体内容由双方在合同中约定）</w:t>
      </w: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tabs>
          <w:tab w:val="left" w:pos="0"/>
          <w:tab w:val="left" w:pos="1155"/>
        </w:tabs>
        <w:jc w:val="center"/>
        <w:rPr>
          <w:rFonts w:hint="eastAsia" w:ascii="宋体" w:hAnsi="宋体" w:cs="宋体"/>
          <w:b/>
          <w:sz w:val="36"/>
        </w:rPr>
      </w:pPr>
    </w:p>
    <w:p>
      <w:pPr>
        <w:snapToGrid w:val="0"/>
        <w:ind w:left="7695" w:leftChars="3168" w:hanging="1042" w:hangingChars="346"/>
        <w:rPr>
          <w:rFonts w:hint="eastAsia" w:ascii="宋体" w:hAnsi="宋体" w:cs="宋体"/>
          <w:b/>
          <w:sz w:val="30"/>
          <w:szCs w:val="30"/>
        </w:rPr>
      </w:pPr>
      <w:r>
        <w:rPr>
          <w:rFonts w:hint="eastAsia" w:ascii="宋体" w:hAnsi="宋体" w:cs="宋体"/>
          <w:b/>
          <w:sz w:val="30"/>
          <w:szCs w:val="30"/>
        </w:rPr>
        <w:t>　　　　　　　　　　</w:t>
      </w:r>
    </w:p>
    <w:p>
      <w:pPr>
        <w:snapToGrid w:val="0"/>
        <w:ind w:left="7695" w:leftChars="3168" w:hanging="1042" w:hangingChars="346"/>
        <w:rPr>
          <w:rFonts w:hint="eastAsia" w:ascii="宋体" w:hAnsi="宋体" w:cs="宋体"/>
          <w:b/>
          <w:sz w:val="30"/>
          <w:szCs w:val="30"/>
        </w:rPr>
      </w:pPr>
      <w:r>
        <w:rPr>
          <w:rFonts w:hint="eastAsia" w:ascii="宋体" w:hAnsi="宋体" w:cs="宋体"/>
          <w:b/>
          <w:sz w:val="30"/>
          <w:szCs w:val="30"/>
        </w:rPr>
        <w:t>项目编号：</w:t>
      </w:r>
    </w:p>
    <w:p>
      <w:pPr>
        <w:snapToGrid w:val="0"/>
        <w:jc w:val="center"/>
        <w:rPr>
          <w:rFonts w:hint="eastAsia" w:ascii="宋体" w:hAnsi="宋体" w:cs="宋体"/>
          <w:b/>
          <w:sz w:val="36"/>
        </w:rPr>
      </w:pPr>
    </w:p>
    <w:p>
      <w:pPr>
        <w:snapToGrid w:val="0"/>
        <w:rPr>
          <w:rFonts w:hint="eastAsia" w:ascii="宋体" w:hAnsi="宋体" w:cs="宋体"/>
          <w:b/>
          <w:sz w:val="36"/>
        </w:rPr>
      </w:pPr>
    </w:p>
    <w:p>
      <w:pPr>
        <w:jc w:val="center"/>
        <w:rPr>
          <w:rFonts w:hint="eastAsia" w:ascii="宋体" w:hAnsi="宋体" w:cs="宋体"/>
          <w:b/>
          <w:bCs/>
          <w:sz w:val="84"/>
          <w:szCs w:val="84"/>
        </w:rPr>
      </w:pPr>
      <w:r>
        <w:rPr>
          <w:rFonts w:hint="eastAsia" w:ascii="宋体" w:hAnsi="宋体" w:cs="宋体"/>
          <w:b/>
          <w:bCs/>
          <w:sz w:val="84"/>
          <w:szCs w:val="84"/>
        </w:rPr>
        <w:t>合同条款</w:t>
      </w:r>
    </w:p>
    <w:p>
      <w:pPr>
        <w:snapToGrid w:val="0"/>
        <w:spacing w:before="312" w:beforeLines="100"/>
        <w:ind w:firstLine="2731" w:firstLineChars="850"/>
        <w:rPr>
          <w:rFonts w:hint="eastAsia" w:ascii="宋体" w:hAnsi="宋体" w:cs="宋体"/>
          <w:b/>
          <w:sz w:val="32"/>
          <w:szCs w:val="32"/>
        </w:rPr>
      </w:pPr>
      <w:r>
        <w:rPr>
          <w:rFonts w:hint="eastAsia" w:ascii="宋体" w:hAnsi="宋体" w:cs="宋体"/>
          <w:b/>
          <w:sz w:val="32"/>
          <w:szCs w:val="32"/>
        </w:rPr>
        <w:t>（竞争性谈判：工程类）</w:t>
      </w:r>
    </w:p>
    <w:p>
      <w:pPr>
        <w:snapToGrid w:val="0"/>
        <w:jc w:val="center"/>
        <w:rPr>
          <w:rFonts w:hint="eastAsia" w:ascii="宋体" w:hAnsi="宋体" w:cs="宋体"/>
          <w:b/>
          <w:sz w:val="30"/>
        </w:rPr>
      </w:pPr>
    </w:p>
    <w:p>
      <w:pPr>
        <w:tabs>
          <w:tab w:val="left" w:pos="7360"/>
        </w:tabs>
        <w:snapToGrid w:val="0"/>
        <w:rPr>
          <w:rFonts w:hint="eastAsia" w:ascii="宋体" w:hAnsi="宋体" w:cs="宋体"/>
          <w:b/>
          <w:sz w:val="36"/>
        </w:rPr>
      </w:pPr>
      <w:r>
        <w:rPr>
          <w:rFonts w:hint="eastAsia" w:ascii="宋体" w:hAnsi="宋体" w:cs="宋体"/>
          <w:b/>
          <w:sz w:val="36"/>
        </w:rPr>
        <w:tab/>
      </w:r>
    </w:p>
    <w:p>
      <w:pPr>
        <w:snapToGrid w:val="0"/>
        <w:ind w:firstLine="1796" w:firstLineChars="497"/>
        <w:rPr>
          <w:rFonts w:hint="eastAsia" w:ascii="宋体" w:hAnsi="宋体" w:cs="宋体"/>
          <w:b/>
          <w:sz w:val="36"/>
        </w:rPr>
      </w:pPr>
    </w:p>
    <w:p>
      <w:pPr>
        <w:snapToGrid w:val="0"/>
        <w:ind w:firstLine="1796" w:firstLineChars="497"/>
        <w:rPr>
          <w:rFonts w:hint="eastAsia" w:ascii="宋体" w:hAnsi="宋体" w:cs="宋体"/>
          <w:b/>
          <w:sz w:val="36"/>
        </w:rPr>
      </w:pPr>
      <w:r>
        <w:rPr>
          <w:rFonts w:hint="eastAsia" w:ascii="宋体" w:hAnsi="宋体" w:cs="宋体"/>
          <w:b/>
          <w:sz w:val="36"/>
        </w:rPr>
        <w:t>项目名称:</w:t>
      </w:r>
      <w:r>
        <w:rPr>
          <w:rFonts w:hint="eastAsia" w:ascii="宋体" w:hAnsi="宋体" w:cs="宋体"/>
          <w:b/>
          <w:sz w:val="36"/>
          <w:u w:val="single"/>
        </w:rPr>
        <w:t xml:space="preserve">                    </w:t>
      </w:r>
    </w:p>
    <w:p>
      <w:pPr>
        <w:snapToGrid w:val="0"/>
        <w:spacing w:before="312" w:beforeLines="100"/>
        <w:ind w:firstLine="1796" w:firstLineChars="497"/>
        <w:rPr>
          <w:rFonts w:hint="eastAsia" w:ascii="宋体" w:hAnsi="宋体" w:cs="宋体"/>
          <w:b/>
          <w:sz w:val="36"/>
          <w:u w:val="single"/>
        </w:rPr>
      </w:pPr>
      <w:r>
        <w:rPr>
          <w:rFonts w:hint="eastAsia" w:ascii="宋体" w:hAnsi="宋体" w:cs="宋体"/>
          <w:b/>
          <w:sz w:val="36"/>
        </w:rPr>
        <w:t>项目编号:</w:t>
      </w:r>
      <w:r>
        <w:rPr>
          <w:rFonts w:hint="eastAsia" w:ascii="宋体" w:hAnsi="宋体" w:cs="宋体"/>
          <w:b/>
          <w:sz w:val="36"/>
          <w:u w:val="single"/>
        </w:rPr>
        <w:t xml:space="preserve">                    </w:t>
      </w: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jc w:val="center"/>
        <w:rPr>
          <w:rFonts w:hint="eastAsia" w:ascii="宋体" w:hAnsi="宋体" w:cs="宋体"/>
          <w:b/>
          <w:sz w:val="36"/>
        </w:rPr>
      </w:pPr>
    </w:p>
    <w:p>
      <w:pPr>
        <w:snapToGrid w:val="0"/>
        <w:ind w:firstLine="1606" w:firstLineChars="500"/>
        <w:rPr>
          <w:rFonts w:hint="eastAsia" w:ascii="宋体" w:hAnsi="宋体" w:cs="宋体"/>
          <w:b/>
          <w:sz w:val="32"/>
          <w:szCs w:val="32"/>
        </w:rPr>
      </w:pPr>
      <w:r>
        <w:rPr>
          <w:rFonts w:hint="eastAsia" w:ascii="宋体" w:hAnsi="宋体" w:cs="宋体"/>
          <w:b/>
          <w:sz w:val="32"/>
          <w:szCs w:val="32"/>
        </w:rPr>
        <w:t>甲    方:</w:t>
      </w:r>
      <w:r>
        <w:rPr>
          <w:rFonts w:hint="eastAsia" w:ascii="宋体" w:hAnsi="宋体" w:cs="宋体"/>
          <w:b/>
          <w:sz w:val="32"/>
          <w:szCs w:val="32"/>
          <w:u w:val="single"/>
        </w:rPr>
        <w:t xml:space="preserve">                        </w:t>
      </w:r>
    </w:p>
    <w:p>
      <w:pPr>
        <w:snapToGrid w:val="0"/>
        <w:spacing w:before="312" w:beforeLines="100"/>
        <w:ind w:firstLine="1606" w:firstLineChars="500"/>
        <w:rPr>
          <w:rFonts w:hint="eastAsia" w:ascii="宋体" w:hAnsi="宋体" w:cs="宋体"/>
          <w:b/>
          <w:sz w:val="32"/>
          <w:szCs w:val="32"/>
          <w:u w:val="single"/>
        </w:rPr>
      </w:pPr>
      <w:r>
        <w:rPr>
          <w:rFonts w:hint="eastAsia" w:ascii="宋体" w:hAnsi="宋体" w:cs="宋体"/>
          <w:b/>
          <w:sz w:val="32"/>
          <w:szCs w:val="32"/>
        </w:rPr>
        <w:t>乙    方:</w:t>
      </w:r>
      <w:r>
        <w:rPr>
          <w:rFonts w:hint="eastAsia" w:ascii="宋体" w:hAnsi="宋体" w:cs="宋体"/>
          <w:b/>
          <w:sz w:val="32"/>
          <w:szCs w:val="32"/>
          <w:u w:val="single"/>
        </w:rPr>
        <w:t xml:space="preserve">                        </w:t>
      </w:r>
    </w:p>
    <w:p>
      <w:pPr>
        <w:adjustRightInd w:val="0"/>
        <w:snapToGrid w:val="0"/>
        <w:spacing w:line="360" w:lineRule="auto"/>
        <w:ind w:firstLine="480" w:firstLineChars="200"/>
        <w:rPr>
          <w:rFonts w:hint="eastAsia" w:ascii="宋体" w:hAnsi="宋体" w:cs="宋体"/>
          <w:sz w:val="24"/>
          <w:u w:val="single"/>
        </w:rPr>
      </w:pPr>
    </w:p>
    <w:p>
      <w:pPr>
        <w:adjustRightInd w:val="0"/>
        <w:snapToGrid w:val="0"/>
        <w:spacing w:line="360" w:lineRule="auto"/>
        <w:ind w:firstLine="480" w:firstLineChars="200"/>
        <w:rPr>
          <w:rFonts w:hint="eastAsia" w:ascii="宋体" w:hAnsi="宋体" w:cs="宋体"/>
          <w:sz w:val="24"/>
          <w:u w:val="single"/>
        </w:rPr>
      </w:pPr>
    </w:p>
    <w:p>
      <w:pPr>
        <w:adjustRightInd w:val="0"/>
        <w:snapToGrid w:val="0"/>
        <w:spacing w:line="360" w:lineRule="auto"/>
        <w:ind w:firstLine="480" w:firstLineChars="200"/>
        <w:rPr>
          <w:rFonts w:hint="eastAsia" w:ascii="宋体" w:hAnsi="宋体" w:cs="宋体"/>
          <w:sz w:val="24"/>
          <w:u w:val="single"/>
        </w:rPr>
      </w:pPr>
    </w:p>
    <w:p>
      <w:pPr>
        <w:spacing w:line="360" w:lineRule="auto"/>
        <w:rPr>
          <w:rFonts w:ascii="宋体" w:hAnsi="宋体"/>
          <w:b/>
          <w:sz w:val="24"/>
          <w:u w:val="single"/>
        </w:rPr>
      </w:pPr>
      <w:r>
        <w:rPr>
          <w:rFonts w:ascii="宋体" w:hAnsi="宋体"/>
          <w:b/>
          <w:sz w:val="24"/>
        </w:rPr>
        <w:t>发包人（全称）：</w:t>
      </w:r>
      <w:r>
        <w:rPr>
          <w:rFonts w:hint="eastAsia" w:ascii="宋体" w:hAnsi="宋体"/>
          <w:sz w:val="24"/>
          <w:u w:val="single"/>
        </w:rPr>
        <w:t xml:space="preserve">                           </w:t>
      </w:r>
      <w:r>
        <w:rPr>
          <w:rFonts w:hint="eastAsia" w:ascii="宋体" w:hAnsi="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p>
    <w:p>
      <w:pPr>
        <w:spacing w:line="360" w:lineRule="auto"/>
        <w:rPr>
          <w:rFonts w:ascii="宋体" w:hAnsi="宋体"/>
          <w:sz w:val="24"/>
        </w:rPr>
      </w:pPr>
      <w:r>
        <w:rPr>
          <w:rFonts w:hint="eastAsia" w:ascii="宋体" w:hAnsi="宋体"/>
          <w:sz w:val="24"/>
        </w:rPr>
        <w:t xml:space="preserve">    </w:t>
      </w:r>
      <w:r>
        <w:rPr>
          <w:rFonts w:ascii="宋体" w:hAnsi="宋体"/>
          <w:sz w:val="24"/>
        </w:rPr>
        <w:t>根据《中华人民共和国合同法》及有关法律规定，遵循平等、自愿、公平和诚实信用的原则，双方就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工程施工及有关事项协商一致</w:t>
      </w:r>
      <w:r>
        <w:rPr>
          <w:rFonts w:hint="eastAsia" w:ascii="宋体" w:hAnsi="宋体"/>
          <w:sz w:val="24"/>
        </w:rPr>
        <w:t>，</w:t>
      </w:r>
      <w:r>
        <w:rPr>
          <w:rFonts w:ascii="宋体" w:hAnsi="宋体"/>
          <w:sz w:val="24"/>
        </w:rPr>
        <w:t>共同达成如下协议：</w:t>
      </w:r>
    </w:p>
    <w:p>
      <w:pPr>
        <w:spacing w:line="360" w:lineRule="auto"/>
        <w:rPr>
          <w:rFonts w:ascii="宋体" w:hAnsi="宋体"/>
          <w:bCs/>
          <w:sz w:val="24"/>
        </w:rPr>
      </w:pPr>
      <w:bookmarkStart w:id="511" w:name="_Toc12103"/>
      <w:bookmarkStart w:id="512" w:name="_Toc351203481"/>
      <w:bookmarkStart w:id="513" w:name="_Toc15850"/>
      <w:bookmarkStart w:id="514" w:name="_Toc25510"/>
      <w:bookmarkStart w:id="515" w:name="_Toc27475"/>
      <w:r>
        <w:rPr>
          <w:rFonts w:ascii="宋体" w:hAnsi="宋体"/>
          <w:b/>
          <w:sz w:val="24"/>
        </w:rPr>
        <w:t>一、工程概况</w:t>
      </w:r>
      <w:bookmarkEnd w:id="511"/>
      <w:bookmarkEnd w:id="512"/>
      <w:bookmarkEnd w:id="513"/>
      <w:bookmarkEnd w:id="514"/>
      <w:bookmarkEnd w:id="515"/>
    </w:p>
    <w:p>
      <w:pPr>
        <w:spacing w:line="360" w:lineRule="auto"/>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w:t>
      </w:r>
    </w:p>
    <w:p>
      <w:pPr>
        <w:spacing w:line="360" w:lineRule="auto"/>
        <w:rPr>
          <w:rFonts w:ascii="宋体" w:hAnsi="宋体"/>
          <w:bCs/>
          <w:sz w:val="24"/>
        </w:rPr>
      </w:pPr>
      <w:r>
        <w:rPr>
          <w:rFonts w:ascii="宋体" w:hAnsi="宋体"/>
          <w:bCs/>
          <w:sz w:val="24"/>
        </w:rPr>
        <w:t>2.工程地点：</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w:t>
      </w:r>
    </w:p>
    <w:p>
      <w:pPr>
        <w:spacing w:line="360" w:lineRule="auto"/>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bCs/>
          <w:sz w:val="24"/>
        </w:rPr>
        <w:t>。</w:t>
      </w:r>
    </w:p>
    <w:p>
      <w:pPr>
        <w:spacing w:line="360" w:lineRule="auto"/>
        <w:rPr>
          <w:rFonts w:hint="eastAsia" w:ascii="宋体" w:hAnsi="宋体"/>
          <w:bCs/>
          <w:sz w:val="24"/>
        </w:rPr>
      </w:pPr>
      <w:r>
        <w:rPr>
          <w:rFonts w:ascii="宋体" w:hAnsi="宋体"/>
          <w:bCs/>
          <w:sz w:val="24"/>
        </w:rPr>
        <w:t>4.资金来源：</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bCs/>
          <w:sz w:val="24"/>
        </w:rPr>
        <w:t>。</w:t>
      </w:r>
    </w:p>
    <w:p>
      <w:pPr>
        <w:spacing w:line="360" w:lineRule="auto"/>
        <w:rPr>
          <w:rFonts w:hint="eastAsia" w:ascii="宋体" w:hAnsi="宋体"/>
          <w:bCs/>
          <w:sz w:val="24"/>
        </w:rPr>
      </w:pPr>
      <w:r>
        <w:rPr>
          <w:rFonts w:hint="eastAsia" w:ascii="宋体" w:hAnsi="宋体"/>
          <w:bCs/>
          <w:sz w:val="24"/>
        </w:rPr>
        <w:t>5.工程规模：</w:t>
      </w:r>
      <w:r>
        <w:rPr>
          <w:rFonts w:hint="eastAsia" w:ascii="宋体" w:hAnsi="宋体"/>
          <w:bCs/>
          <w:sz w:val="24"/>
          <w:u w:val="single"/>
        </w:rPr>
        <w:t xml:space="preserve">                                 </w:t>
      </w:r>
      <w:r>
        <w:rPr>
          <w:rFonts w:ascii="宋体" w:hAnsi="宋体"/>
          <w:sz w:val="24"/>
          <w:u w:val="single"/>
        </w:rPr>
        <w:t xml:space="preserve"> </w:t>
      </w:r>
    </w:p>
    <w:p>
      <w:pPr>
        <w:spacing w:line="360" w:lineRule="auto"/>
        <w:rPr>
          <w:rFonts w:ascii="宋体" w:hAnsi="宋体"/>
          <w:sz w:val="24"/>
        </w:rPr>
      </w:pPr>
      <w:r>
        <w:rPr>
          <w:rFonts w:hint="eastAsia" w:ascii="宋体" w:hAnsi="宋体"/>
          <w:bCs/>
          <w:sz w:val="24"/>
        </w:rPr>
        <w:t>6</w:t>
      </w:r>
      <w:r>
        <w:rPr>
          <w:rFonts w:ascii="宋体" w:hAnsi="宋体"/>
          <w:bCs/>
          <w:sz w:val="24"/>
        </w:rPr>
        <w:t>.工程承包范围：</w:t>
      </w:r>
      <w:r>
        <w:rPr>
          <w:rFonts w:hint="eastAsia" w:ascii="宋体" w:hAnsi="宋体"/>
          <w:bCs/>
          <w:sz w:val="24"/>
        </w:rPr>
        <w:t xml:space="preserve">   </w:t>
      </w:r>
      <w:r>
        <w:rPr>
          <w:rFonts w:ascii="宋体" w:hAnsi="宋体"/>
          <w:sz w:val="24"/>
        </w:rPr>
        <w:t>。</w:t>
      </w:r>
    </w:p>
    <w:p>
      <w:pPr>
        <w:spacing w:line="360" w:lineRule="auto"/>
        <w:rPr>
          <w:rFonts w:ascii="宋体" w:hAnsi="宋体"/>
          <w:b/>
          <w:sz w:val="24"/>
        </w:rPr>
      </w:pPr>
      <w:bookmarkStart w:id="516" w:name="_Toc27652"/>
      <w:bookmarkStart w:id="517" w:name="_Toc10498"/>
      <w:bookmarkStart w:id="518" w:name="_Toc351203482"/>
      <w:bookmarkStart w:id="519" w:name="_Toc10755"/>
      <w:bookmarkStart w:id="520" w:name="_Toc13063"/>
      <w:r>
        <w:rPr>
          <w:rFonts w:ascii="宋体" w:hAnsi="宋体"/>
          <w:b/>
          <w:sz w:val="24"/>
        </w:rPr>
        <w:t>二、合同工期</w:t>
      </w:r>
      <w:bookmarkEnd w:id="516"/>
      <w:bookmarkEnd w:id="517"/>
      <w:bookmarkEnd w:id="518"/>
      <w:bookmarkEnd w:id="519"/>
      <w:bookmarkEnd w:id="520"/>
    </w:p>
    <w:p>
      <w:pPr>
        <w:spacing w:line="360" w:lineRule="auto"/>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rPr>
          <w:rFonts w:ascii="宋体" w:hAnsi="宋体"/>
          <w:sz w:val="24"/>
        </w:rPr>
      </w:pPr>
      <w:r>
        <w:rPr>
          <w:rFonts w:ascii="宋体" w:hAnsi="宋体"/>
          <w:sz w:val="24"/>
        </w:rPr>
        <w:t>工期总日历天数：</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天。工期总日历天数与根据前述计划开竣工日期计算的工期天数不一致的，以工期总日历天数为准。</w:t>
      </w:r>
    </w:p>
    <w:p>
      <w:pPr>
        <w:spacing w:line="360" w:lineRule="auto"/>
        <w:rPr>
          <w:rFonts w:ascii="宋体" w:hAnsi="宋体"/>
          <w:bCs/>
          <w:sz w:val="24"/>
        </w:rPr>
      </w:pPr>
      <w:bookmarkStart w:id="521" w:name="_Toc27657"/>
      <w:bookmarkStart w:id="522" w:name="_Toc20196"/>
      <w:bookmarkStart w:id="523" w:name="_Toc351203483"/>
      <w:bookmarkStart w:id="524" w:name="_Toc30418"/>
      <w:bookmarkStart w:id="525" w:name="_Toc3366"/>
      <w:r>
        <w:rPr>
          <w:rFonts w:ascii="宋体" w:hAnsi="宋体"/>
          <w:b/>
          <w:sz w:val="24"/>
        </w:rPr>
        <w:t>三、质量标准</w:t>
      </w:r>
      <w:bookmarkEnd w:id="521"/>
      <w:bookmarkEnd w:id="522"/>
      <w:bookmarkEnd w:id="523"/>
      <w:bookmarkEnd w:id="524"/>
      <w:bookmarkEnd w:id="525"/>
    </w:p>
    <w:p>
      <w:pPr>
        <w:spacing w:line="360" w:lineRule="auto"/>
        <w:rPr>
          <w:rFonts w:ascii="宋体" w:hAnsi="宋体"/>
          <w:sz w:val="24"/>
        </w:rPr>
      </w:pPr>
      <w:r>
        <w:rPr>
          <w:rFonts w:ascii="宋体" w:hAnsi="宋体"/>
          <w:sz w:val="24"/>
        </w:rPr>
        <w:t>工程质量符合</w:t>
      </w:r>
      <w:r>
        <w:rPr>
          <w:rFonts w:hint="eastAsia" w:ascii="宋体" w:hAnsi="宋体" w:cs="宋体"/>
          <w:sz w:val="24"/>
          <w:u w:val="single"/>
        </w:rPr>
        <w:t></w:t>
      </w:r>
      <w:r>
        <w:rPr>
          <w:rFonts w:hint="eastAsia" w:ascii="宋体" w:hAnsi="宋体"/>
          <w:sz w:val="24"/>
          <w:u w:val="single"/>
        </w:rPr>
        <w:t>国家现行建筑工程验收规范达到合格</w:t>
      </w:r>
      <w:r>
        <w:rPr>
          <w:rFonts w:hint="eastAsia" w:ascii="宋体" w:hAnsi="宋体" w:cs="宋体"/>
          <w:sz w:val="24"/>
          <w:u w:val="single"/>
        </w:rPr>
        <w:t></w:t>
      </w:r>
      <w:r>
        <w:rPr>
          <w:rFonts w:ascii="宋体" w:hAnsi="宋体"/>
          <w:sz w:val="24"/>
        </w:rPr>
        <w:t>标准。</w:t>
      </w:r>
    </w:p>
    <w:p>
      <w:pPr>
        <w:spacing w:line="360" w:lineRule="auto"/>
        <w:rPr>
          <w:rFonts w:ascii="宋体" w:hAnsi="宋体"/>
          <w:bCs/>
          <w:sz w:val="24"/>
        </w:rPr>
      </w:pPr>
      <w:bookmarkStart w:id="526" w:name="_Toc23015"/>
      <w:bookmarkStart w:id="527" w:name="_Toc17772"/>
      <w:bookmarkStart w:id="528" w:name="_Toc351203484"/>
      <w:bookmarkStart w:id="529" w:name="_Toc6843"/>
      <w:bookmarkStart w:id="530" w:name="_Toc18687"/>
      <w:r>
        <w:rPr>
          <w:rFonts w:ascii="宋体" w:hAnsi="宋体"/>
          <w:b/>
          <w:sz w:val="24"/>
        </w:rPr>
        <w:t>四、签约合同价与合同价格形式</w:t>
      </w:r>
      <w:bookmarkEnd w:id="526"/>
      <w:bookmarkEnd w:id="527"/>
      <w:bookmarkEnd w:id="528"/>
      <w:bookmarkEnd w:id="529"/>
      <w:bookmarkEnd w:id="530"/>
      <w:r>
        <w:rPr>
          <w:rFonts w:ascii="宋体" w:hAnsi="宋体"/>
          <w:b/>
          <w:sz w:val="24"/>
        </w:rPr>
        <w:tab/>
      </w:r>
    </w:p>
    <w:p>
      <w:pPr>
        <w:spacing w:line="360" w:lineRule="auto"/>
        <w:rPr>
          <w:rFonts w:ascii="宋体" w:hAnsi="宋体"/>
          <w:sz w:val="24"/>
        </w:rPr>
      </w:pPr>
      <w:r>
        <w:rPr>
          <w:rFonts w:ascii="宋体" w:hAnsi="宋体"/>
          <w:sz w:val="24"/>
        </w:rPr>
        <w:t>1.签约合同价为：</w:t>
      </w:r>
    </w:p>
    <w:p>
      <w:pPr>
        <w:spacing w:line="360" w:lineRule="auto"/>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rPr>
          <w:rFonts w:ascii="宋体" w:hAnsi="宋体"/>
          <w:b/>
          <w:sz w:val="24"/>
        </w:rPr>
      </w:pPr>
      <w:bookmarkStart w:id="531" w:name="_Toc3026"/>
      <w:bookmarkStart w:id="532" w:name="_Toc10737"/>
      <w:bookmarkStart w:id="533" w:name="_Toc4158"/>
      <w:bookmarkStart w:id="534" w:name="_Toc351203485"/>
      <w:bookmarkStart w:id="535" w:name="_Toc3557"/>
      <w:r>
        <w:rPr>
          <w:rFonts w:ascii="宋体" w:hAnsi="宋体"/>
          <w:b/>
          <w:sz w:val="24"/>
        </w:rPr>
        <w:t>五、</w:t>
      </w:r>
      <w:bookmarkEnd w:id="531"/>
      <w:bookmarkEnd w:id="532"/>
      <w:bookmarkEnd w:id="533"/>
      <w:bookmarkEnd w:id="534"/>
      <w:bookmarkEnd w:id="535"/>
      <w:r>
        <w:rPr>
          <w:rFonts w:hint="eastAsia" w:ascii="宋体" w:hAnsi="宋体"/>
          <w:b/>
          <w:sz w:val="24"/>
        </w:rPr>
        <w:t>项目负责人（项目经理）</w:t>
      </w:r>
    </w:p>
    <w:p>
      <w:pPr>
        <w:spacing w:line="360" w:lineRule="auto"/>
        <w:rPr>
          <w:rFonts w:ascii="宋体" w:hAnsi="宋体"/>
          <w:sz w:val="24"/>
        </w:rPr>
      </w:pPr>
      <w:r>
        <w:rPr>
          <w:rFonts w:ascii="宋体" w:hAnsi="宋体"/>
          <w:sz w:val="24"/>
        </w:rPr>
        <w:t>承包人</w:t>
      </w:r>
      <w:r>
        <w:rPr>
          <w:rFonts w:hint="eastAsia" w:ascii="宋体" w:hAnsi="宋体"/>
          <w:sz w:val="24"/>
        </w:rPr>
        <w:t>项目负责人（项目经理）</w:t>
      </w:r>
      <w:r>
        <w:rPr>
          <w:rFonts w:ascii="宋体" w:hAnsi="宋体"/>
          <w:sz w:val="24"/>
        </w:rPr>
        <w:t>：</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spacing w:line="360" w:lineRule="auto"/>
        <w:rPr>
          <w:rFonts w:ascii="宋体" w:hAnsi="宋体"/>
          <w:bCs/>
          <w:sz w:val="24"/>
        </w:rPr>
      </w:pPr>
      <w:bookmarkStart w:id="536" w:name="_Toc3221"/>
      <w:bookmarkStart w:id="537" w:name="_Toc4945"/>
      <w:bookmarkStart w:id="538" w:name="_Toc12220"/>
      <w:bookmarkStart w:id="539" w:name="_Toc25103"/>
      <w:bookmarkStart w:id="540" w:name="_Toc351203486"/>
      <w:r>
        <w:rPr>
          <w:rFonts w:ascii="宋体" w:hAnsi="宋体"/>
          <w:b/>
          <w:sz w:val="24"/>
        </w:rPr>
        <w:t>六、合同文件构成</w:t>
      </w:r>
      <w:bookmarkEnd w:id="536"/>
      <w:bookmarkEnd w:id="537"/>
      <w:bookmarkEnd w:id="538"/>
      <w:bookmarkEnd w:id="539"/>
      <w:bookmarkEnd w:id="540"/>
    </w:p>
    <w:p>
      <w:pPr>
        <w:spacing w:line="360" w:lineRule="auto"/>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jc w:val="left"/>
        <w:rPr>
          <w:rFonts w:ascii="宋体" w:hAnsi="宋体"/>
          <w:sz w:val="24"/>
        </w:rPr>
      </w:pPr>
      <w:r>
        <w:rPr>
          <w:rFonts w:ascii="宋体" w:hAnsi="宋体"/>
          <w:sz w:val="24"/>
        </w:rPr>
        <w:t>（1）中标通知书；</w:t>
      </w:r>
    </w:p>
    <w:p>
      <w:pPr>
        <w:autoSpaceDE w:val="0"/>
        <w:autoSpaceDN w:val="0"/>
        <w:adjustRightInd w:val="0"/>
        <w:spacing w:line="360" w:lineRule="auto"/>
        <w:jc w:val="left"/>
        <w:rPr>
          <w:rFonts w:ascii="宋体" w:hAnsi="宋体"/>
          <w:sz w:val="24"/>
        </w:rPr>
      </w:pPr>
      <w:r>
        <w:rPr>
          <w:rFonts w:ascii="宋体" w:hAnsi="宋体"/>
          <w:sz w:val="24"/>
        </w:rPr>
        <w:t xml:space="preserve">（2）投标函及其附录； </w:t>
      </w:r>
    </w:p>
    <w:p>
      <w:pPr>
        <w:autoSpaceDE w:val="0"/>
        <w:autoSpaceDN w:val="0"/>
        <w:adjustRightInd w:val="0"/>
        <w:spacing w:line="360" w:lineRule="auto"/>
        <w:jc w:val="left"/>
        <w:rPr>
          <w:rFonts w:ascii="宋体" w:hAnsi="宋体"/>
          <w:sz w:val="24"/>
        </w:rPr>
      </w:pPr>
      <w:r>
        <w:rPr>
          <w:rFonts w:ascii="宋体" w:hAnsi="宋体"/>
          <w:sz w:val="24"/>
        </w:rPr>
        <w:t>（3）专用合同条款及其附件；</w:t>
      </w:r>
    </w:p>
    <w:p>
      <w:pPr>
        <w:autoSpaceDE w:val="0"/>
        <w:autoSpaceDN w:val="0"/>
        <w:adjustRightInd w:val="0"/>
        <w:spacing w:line="360" w:lineRule="auto"/>
        <w:jc w:val="left"/>
        <w:rPr>
          <w:rFonts w:ascii="宋体" w:hAnsi="宋体"/>
          <w:sz w:val="24"/>
        </w:rPr>
      </w:pPr>
      <w:r>
        <w:rPr>
          <w:rFonts w:ascii="宋体" w:hAnsi="宋体"/>
          <w:sz w:val="24"/>
        </w:rPr>
        <w:t>（4）通用合同条款；</w:t>
      </w:r>
    </w:p>
    <w:p>
      <w:pPr>
        <w:autoSpaceDE w:val="0"/>
        <w:autoSpaceDN w:val="0"/>
        <w:adjustRightInd w:val="0"/>
        <w:spacing w:line="360" w:lineRule="auto"/>
        <w:jc w:val="left"/>
        <w:rPr>
          <w:rFonts w:ascii="宋体" w:hAnsi="宋体"/>
          <w:sz w:val="24"/>
        </w:rPr>
      </w:pPr>
      <w:r>
        <w:rPr>
          <w:rFonts w:ascii="宋体" w:hAnsi="宋体"/>
          <w:sz w:val="24"/>
        </w:rPr>
        <w:t>（5）技术标准和要求；</w:t>
      </w:r>
    </w:p>
    <w:p>
      <w:pPr>
        <w:autoSpaceDE w:val="0"/>
        <w:autoSpaceDN w:val="0"/>
        <w:adjustRightInd w:val="0"/>
        <w:spacing w:line="360" w:lineRule="auto"/>
        <w:jc w:val="left"/>
        <w:rPr>
          <w:rFonts w:ascii="宋体" w:hAnsi="宋体"/>
          <w:sz w:val="24"/>
        </w:rPr>
      </w:pPr>
      <w:r>
        <w:rPr>
          <w:rFonts w:ascii="宋体" w:hAnsi="宋体"/>
          <w:sz w:val="24"/>
        </w:rPr>
        <w:t>（6）图纸；</w:t>
      </w:r>
    </w:p>
    <w:p>
      <w:pPr>
        <w:autoSpaceDE w:val="0"/>
        <w:autoSpaceDN w:val="0"/>
        <w:adjustRightInd w:val="0"/>
        <w:spacing w:line="360" w:lineRule="auto"/>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jc w:val="left"/>
        <w:rPr>
          <w:rFonts w:ascii="宋体" w:hAnsi="宋体"/>
          <w:sz w:val="24"/>
        </w:rPr>
      </w:pPr>
      <w:r>
        <w:rPr>
          <w:rFonts w:ascii="宋体" w:hAnsi="宋体"/>
          <w:sz w:val="24"/>
        </w:rPr>
        <w:t>（8）其他合同文件。</w:t>
      </w:r>
    </w:p>
    <w:p>
      <w:pPr>
        <w:autoSpaceDE w:val="0"/>
        <w:autoSpaceDN w:val="0"/>
        <w:adjustRightInd w:val="0"/>
        <w:spacing w:line="360" w:lineRule="auto"/>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spacing w:line="360" w:lineRule="auto"/>
        <w:rPr>
          <w:rFonts w:ascii="宋体" w:hAnsi="宋体"/>
          <w:b/>
          <w:bCs/>
          <w:sz w:val="24"/>
        </w:rPr>
      </w:pPr>
      <w:bookmarkStart w:id="541" w:name="_Toc19791"/>
      <w:bookmarkStart w:id="542" w:name="_Toc351203487"/>
      <w:bookmarkStart w:id="543" w:name="_Toc28628"/>
      <w:bookmarkStart w:id="544" w:name="_Toc25344"/>
      <w:bookmarkStart w:id="545" w:name="_Toc3684"/>
      <w:r>
        <w:rPr>
          <w:rFonts w:ascii="宋体" w:hAnsi="宋体"/>
          <w:b/>
          <w:sz w:val="24"/>
        </w:rPr>
        <w:t>七、承诺</w:t>
      </w:r>
      <w:bookmarkEnd w:id="541"/>
      <w:bookmarkEnd w:id="542"/>
      <w:bookmarkEnd w:id="543"/>
      <w:bookmarkEnd w:id="544"/>
      <w:bookmarkEnd w:id="545"/>
    </w:p>
    <w:p>
      <w:pPr>
        <w:spacing w:line="360" w:lineRule="auto"/>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546" w:name="_Toc351203489"/>
      <w:bookmarkStart w:id="547" w:name="_Toc14471"/>
      <w:bookmarkStart w:id="548" w:name="_Toc28257"/>
      <w:bookmarkStart w:id="549" w:name="_Toc5281"/>
      <w:bookmarkStart w:id="550" w:name="_Toc9242"/>
      <w:r>
        <w:rPr>
          <w:rFonts w:hint="eastAsia" w:ascii="宋体" w:hAnsi="宋体"/>
          <w:b/>
          <w:sz w:val="24"/>
        </w:rPr>
        <w:t>八</w:t>
      </w:r>
      <w:r>
        <w:rPr>
          <w:rFonts w:ascii="宋体" w:hAnsi="宋体"/>
          <w:b/>
          <w:sz w:val="24"/>
        </w:rPr>
        <w:t>、签订时间</w:t>
      </w:r>
      <w:bookmarkEnd w:id="546"/>
      <w:bookmarkEnd w:id="547"/>
      <w:bookmarkEnd w:id="548"/>
      <w:bookmarkEnd w:id="549"/>
      <w:bookmarkEnd w:id="550"/>
    </w:p>
    <w:p>
      <w:pPr>
        <w:spacing w:line="360" w:lineRule="auto"/>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spacing w:line="360" w:lineRule="auto"/>
        <w:rPr>
          <w:rFonts w:ascii="宋体" w:hAnsi="宋体"/>
          <w:bCs/>
          <w:sz w:val="24"/>
        </w:rPr>
      </w:pPr>
      <w:bookmarkStart w:id="551" w:name="_Toc351203490"/>
      <w:bookmarkStart w:id="552" w:name="_Toc21866"/>
      <w:bookmarkStart w:id="553" w:name="_Toc18908"/>
      <w:bookmarkStart w:id="554" w:name="_Toc25617"/>
      <w:bookmarkStart w:id="555" w:name="_Toc4952"/>
      <w:r>
        <w:rPr>
          <w:rFonts w:hint="eastAsia" w:ascii="宋体" w:hAnsi="宋体"/>
          <w:b/>
          <w:sz w:val="24"/>
        </w:rPr>
        <w:t>九</w:t>
      </w:r>
      <w:r>
        <w:rPr>
          <w:rFonts w:ascii="宋体" w:hAnsi="宋体"/>
          <w:b/>
          <w:sz w:val="24"/>
        </w:rPr>
        <w:t>、签订地点</w:t>
      </w:r>
      <w:bookmarkEnd w:id="551"/>
      <w:bookmarkEnd w:id="552"/>
      <w:bookmarkEnd w:id="553"/>
      <w:bookmarkEnd w:id="554"/>
      <w:bookmarkEnd w:id="555"/>
    </w:p>
    <w:p>
      <w:pPr>
        <w:spacing w:line="360" w:lineRule="auto"/>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spacing w:line="360" w:lineRule="auto"/>
        <w:rPr>
          <w:rFonts w:ascii="宋体" w:hAnsi="宋体"/>
          <w:bCs/>
          <w:sz w:val="24"/>
        </w:rPr>
      </w:pPr>
      <w:bookmarkStart w:id="556" w:name="_Toc9210"/>
      <w:bookmarkStart w:id="557" w:name="_Toc351203491"/>
      <w:bookmarkStart w:id="558" w:name="_Toc9451"/>
      <w:bookmarkStart w:id="559" w:name="_Toc517"/>
      <w:bookmarkStart w:id="560" w:name="_Toc954"/>
      <w:r>
        <w:rPr>
          <w:rFonts w:ascii="宋体" w:hAnsi="宋体"/>
          <w:b/>
          <w:sz w:val="24"/>
        </w:rPr>
        <w:t>十、补充协议</w:t>
      </w:r>
      <w:bookmarkEnd w:id="556"/>
      <w:bookmarkEnd w:id="557"/>
      <w:bookmarkEnd w:id="558"/>
      <w:bookmarkEnd w:id="559"/>
      <w:bookmarkEnd w:id="560"/>
    </w:p>
    <w:p>
      <w:pPr>
        <w:spacing w:line="360" w:lineRule="auto"/>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spacing w:line="360" w:lineRule="auto"/>
        <w:rPr>
          <w:rFonts w:ascii="宋体" w:hAnsi="宋体"/>
          <w:bCs/>
          <w:sz w:val="24"/>
        </w:rPr>
      </w:pPr>
      <w:bookmarkStart w:id="561" w:name="_Toc351203492"/>
      <w:bookmarkStart w:id="562" w:name="_Toc27151"/>
      <w:bookmarkStart w:id="563" w:name="_Toc9643"/>
      <w:bookmarkStart w:id="564" w:name="_Toc2560"/>
      <w:bookmarkStart w:id="565" w:name="_Toc16638"/>
      <w:r>
        <w:rPr>
          <w:rFonts w:ascii="宋体" w:hAnsi="宋体"/>
          <w:b/>
          <w:sz w:val="24"/>
        </w:rPr>
        <w:t>十</w:t>
      </w:r>
      <w:r>
        <w:rPr>
          <w:rFonts w:hint="eastAsia" w:ascii="宋体" w:hAnsi="宋体"/>
          <w:b/>
          <w:sz w:val="24"/>
        </w:rPr>
        <w:t>一</w:t>
      </w:r>
      <w:r>
        <w:rPr>
          <w:rFonts w:ascii="宋体" w:hAnsi="宋体"/>
          <w:b/>
          <w:sz w:val="24"/>
        </w:rPr>
        <w:t>、合同生效</w:t>
      </w:r>
      <w:bookmarkEnd w:id="561"/>
      <w:bookmarkEnd w:id="562"/>
      <w:bookmarkEnd w:id="563"/>
      <w:bookmarkEnd w:id="564"/>
      <w:bookmarkEnd w:id="565"/>
    </w:p>
    <w:p>
      <w:pPr>
        <w:spacing w:line="360" w:lineRule="auto"/>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签订日期起</w:t>
      </w:r>
      <w:r>
        <w:rPr>
          <w:rFonts w:ascii="宋体" w:hAnsi="宋体"/>
          <w:bCs/>
          <w:sz w:val="24"/>
          <w:u w:val="single"/>
        </w:rPr>
        <w:t xml:space="preserve">     </w:t>
      </w:r>
      <w:r>
        <w:rPr>
          <w:rFonts w:ascii="宋体" w:hAnsi="宋体"/>
          <w:bCs/>
          <w:sz w:val="24"/>
        </w:rPr>
        <w:t>生效。</w:t>
      </w:r>
    </w:p>
    <w:p>
      <w:pPr>
        <w:spacing w:line="360" w:lineRule="auto"/>
        <w:rPr>
          <w:rFonts w:ascii="宋体" w:hAnsi="宋体"/>
          <w:bCs/>
          <w:sz w:val="24"/>
        </w:rPr>
      </w:pPr>
      <w:bookmarkStart w:id="566" w:name="_Toc23001"/>
      <w:bookmarkStart w:id="567" w:name="_Toc28239"/>
      <w:bookmarkStart w:id="568" w:name="_Toc351203493"/>
      <w:bookmarkStart w:id="569" w:name="_Toc24118"/>
      <w:bookmarkStart w:id="570" w:name="_Toc4741"/>
      <w:r>
        <w:rPr>
          <w:rFonts w:ascii="宋体" w:hAnsi="宋体"/>
          <w:b/>
          <w:sz w:val="24"/>
        </w:rPr>
        <w:t>十</w:t>
      </w:r>
      <w:r>
        <w:rPr>
          <w:rFonts w:hint="eastAsia" w:ascii="宋体" w:hAnsi="宋体"/>
          <w:b/>
          <w:sz w:val="24"/>
        </w:rPr>
        <w:t>二</w:t>
      </w:r>
      <w:r>
        <w:rPr>
          <w:rFonts w:ascii="宋体" w:hAnsi="宋体"/>
          <w:b/>
          <w:sz w:val="24"/>
        </w:rPr>
        <w:t>、合同份数</w:t>
      </w:r>
      <w:bookmarkEnd w:id="566"/>
      <w:bookmarkEnd w:id="567"/>
      <w:bookmarkEnd w:id="568"/>
      <w:bookmarkEnd w:id="569"/>
      <w:bookmarkEnd w:id="570"/>
    </w:p>
    <w:p>
      <w:pPr>
        <w:spacing w:line="360" w:lineRule="auto"/>
        <w:rPr>
          <w:rFonts w:ascii="宋体" w:hAnsi="宋体"/>
          <w:bCs/>
          <w:sz w:val="24"/>
        </w:rPr>
      </w:pPr>
      <w:r>
        <w:rPr>
          <w:rFonts w:ascii="宋体" w:hAnsi="宋体"/>
          <w:bCs/>
          <w:sz w:val="24"/>
        </w:rPr>
        <w:t>本合同一式</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w:t>
      </w:r>
    </w:p>
    <w:p>
      <w:pPr>
        <w:spacing w:line="360" w:lineRule="auto"/>
        <w:rPr>
          <w:rFonts w:ascii="宋体" w:hAnsi="宋体"/>
          <w:bCs/>
          <w:sz w:val="24"/>
        </w:rPr>
      </w:pPr>
    </w:p>
    <w:p>
      <w:pPr>
        <w:spacing w:line="360" w:lineRule="auto"/>
        <w:rPr>
          <w:rFonts w:hint="eastAsia"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hint="eastAsia" w:ascii="宋体" w:hAnsi="宋体"/>
          <w:sz w:val="24"/>
          <w:u w:val="single"/>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法定代表人或其委托代理人：（签字） </w:t>
      </w:r>
      <w:r>
        <w:rPr>
          <w:rFonts w:hint="eastAsia" w:ascii="宋体" w:hAnsi="宋体"/>
          <w:sz w:val="24"/>
          <w:lang w:val="en-US" w:eastAsia="zh-CN"/>
        </w:rPr>
        <w:t xml:space="preserve">    </w:t>
      </w:r>
      <w:r>
        <w:rPr>
          <w:rFonts w:hint="eastAsia" w:ascii="宋体" w:hAnsi="宋体"/>
          <w:sz w:val="24"/>
        </w:rPr>
        <w:t xml:space="preserve"> 法定代表人或其委托代理人：（签字）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400" w:lineRule="exact"/>
        <w:rPr>
          <w:rFonts w:hint="eastAsia" w:ascii="宋体" w:hAnsi="宋体" w:cs="宋体"/>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autoSpaceDE w:val="0"/>
        <w:autoSpaceDN w:val="0"/>
        <w:adjustRightInd w:val="0"/>
        <w:spacing w:line="480" w:lineRule="auto"/>
        <w:ind w:left="70"/>
        <w:jc w:val="center"/>
        <w:rPr>
          <w:rFonts w:hint="eastAsia" w:ascii="宋体"/>
          <w:b/>
          <w:kern w:val="0"/>
          <w:sz w:val="44"/>
          <w:szCs w:val="44"/>
          <w:lang w:val="zh-CN"/>
        </w:rPr>
      </w:pPr>
    </w:p>
    <w:p>
      <w:pPr>
        <w:pStyle w:val="2"/>
        <w:jc w:val="center"/>
        <w:rPr>
          <w:rFonts w:hint="eastAsia" w:ascii="宋体"/>
          <w:b/>
          <w:bCs w:val="0"/>
          <w:kern w:val="0"/>
          <w:lang w:val="zh-CN"/>
        </w:rPr>
      </w:pPr>
      <w:bookmarkStart w:id="571" w:name="_Toc530409567"/>
    </w:p>
    <w:p>
      <w:pPr>
        <w:pStyle w:val="2"/>
        <w:jc w:val="center"/>
        <w:rPr>
          <w:rFonts w:hint="eastAsia" w:ascii="宋体"/>
          <w:b/>
          <w:bCs w:val="0"/>
          <w:kern w:val="0"/>
          <w:lang w:val="zh-CN"/>
        </w:rPr>
      </w:pPr>
      <w:r>
        <w:rPr>
          <w:rFonts w:hint="eastAsia" w:ascii="宋体"/>
          <w:b/>
          <w:bCs w:val="0"/>
          <w:kern w:val="0"/>
          <w:lang w:val="zh-CN"/>
        </w:rPr>
        <w:t>第五章</w:t>
      </w:r>
      <w:r>
        <w:rPr>
          <w:rFonts w:hint="eastAsia" w:ascii="宋体"/>
          <w:b/>
          <w:bCs w:val="0"/>
          <w:kern w:val="0"/>
        </w:rPr>
        <w:t xml:space="preserve">    </w:t>
      </w:r>
      <w:r>
        <w:rPr>
          <w:rFonts w:hint="eastAsia" w:ascii="宋体"/>
          <w:b/>
          <w:bCs w:val="0"/>
          <w:kern w:val="0"/>
          <w:lang w:val="zh-CN"/>
        </w:rPr>
        <w:t>工程量清单</w:t>
      </w:r>
      <w:bookmarkEnd w:id="571"/>
    </w:p>
    <w:p>
      <w:pPr>
        <w:spacing w:before="156" w:beforeLines="50" w:after="156" w:afterLines="50"/>
        <w:jc w:val="center"/>
        <w:rPr>
          <w:rFonts w:hint="eastAsia"/>
          <w:b/>
          <w:sz w:val="44"/>
          <w:szCs w:val="44"/>
          <w:lang w:val="en-US" w:eastAsia="zh-CN"/>
        </w:rPr>
      </w:pPr>
      <w:bookmarkStart w:id="572" w:name="_Toc530409568"/>
      <w:r>
        <w:rPr>
          <w:rFonts w:hint="eastAsia"/>
          <w:b/>
          <w:sz w:val="44"/>
          <w:szCs w:val="44"/>
          <w:lang w:val="en-US" w:eastAsia="zh-CN"/>
        </w:rPr>
        <w:t>陵水县三才镇海日星汉项目违法建筑二期拆除工程</w:t>
      </w:r>
    </w:p>
    <w:p>
      <w:pPr>
        <w:spacing w:before="156" w:beforeLines="50" w:after="156" w:afterLines="50"/>
        <w:jc w:val="center"/>
        <w:rPr>
          <w:rFonts w:hint="eastAsia"/>
          <w:b/>
          <w:sz w:val="44"/>
          <w:szCs w:val="44"/>
        </w:rPr>
      </w:pPr>
      <w:r>
        <w:rPr>
          <w:rFonts w:hint="eastAsia"/>
          <w:b/>
          <w:sz w:val="44"/>
          <w:szCs w:val="44"/>
        </w:rPr>
        <w:t>工程量清单编制说明</w:t>
      </w:r>
    </w:p>
    <w:p>
      <w:pPr>
        <w:spacing w:line="360" w:lineRule="auto"/>
        <w:jc w:val="left"/>
        <w:rPr>
          <w:rFonts w:hint="eastAsia" w:ascii="宋体" w:hAnsi="宋体"/>
          <w:sz w:val="28"/>
          <w:szCs w:val="28"/>
        </w:rPr>
      </w:pPr>
    </w:p>
    <w:p>
      <w:pPr>
        <w:spacing w:line="560" w:lineRule="exact"/>
        <w:ind w:right="-178" w:rightChars="-85"/>
        <w:jc w:val="left"/>
        <w:rPr>
          <w:rFonts w:hint="eastAsia" w:ascii="宋体" w:hAnsi="宋体" w:eastAsia="宋体" w:cs="宋体"/>
          <w:b/>
          <w:bCs/>
          <w:sz w:val="28"/>
          <w:szCs w:val="28"/>
        </w:rPr>
      </w:pPr>
      <w:r>
        <w:rPr>
          <w:rFonts w:hint="eastAsia" w:ascii="宋体" w:hAnsi="宋体" w:eastAsia="宋体" w:cs="宋体"/>
          <w:b/>
          <w:bCs/>
          <w:sz w:val="28"/>
          <w:szCs w:val="28"/>
        </w:rPr>
        <w:t>一、工程概况</w:t>
      </w:r>
    </w:p>
    <w:p>
      <w:pPr>
        <w:spacing w:line="560" w:lineRule="exact"/>
        <w:rPr>
          <w:rFonts w:hint="eastAsia" w:ascii="宋体" w:hAnsi="宋体" w:eastAsia="宋体" w:cs="宋体"/>
          <w:sz w:val="28"/>
          <w:szCs w:val="28"/>
        </w:rPr>
      </w:pPr>
      <w:r>
        <w:rPr>
          <w:rFonts w:hint="eastAsia" w:ascii="宋体" w:hAnsi="宋体" w:eastAsia="宋体" w:cs="宋体"/>
          <w:sz w:val="28"/>
          <w:szCs w:val="28"/>
        </w:rPr>
        <w:t>1、工程名称：</w:t>
      </w:r>
      <w:r>
        <w:rPr>
          <w:rFonts w:hint="eastAsia" w:ascii="宋体" w:hAnsi="宋体" w:eastAsia="宋体" w:cs="宋体"/>
          <w:sz w:val="28"/>
          <w:szCs w:val="28"/>
          <w:lang w:eastAsia="zh-CN"/>
        </w:rPr>
        <w:t>陵水县三才镇海日星汉项目违法建筑二期拆除工程</w:t>
      </w:r>
    </w:p>
    <w:p>
      <w:pPr>
        <w:spacing w:line="560" w:lineRule="exac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工程</w:t>
      </w:r>
      <w:r>
        <w:rPr>
          <w:rFonts w:hint="eastAsia" w:ascii="宋体" w:hAnsi="宋体" w:eastAsia="宋体" w:cs="宋体"/>
          <w:sz w:val="28"/>
          <w:szCs w:val="28"/>
        </w:rPr>
        <w:t>地点：</w:t>
      </w:r>
      <w:r>
        <w:rPr>
          <w:rFonts w:hint="eastAsia" w:ascii="宋体" w:hAnsi="宋体" w:eastAsia="宋体" w:cs="宋体"/>
          <w:sz w:val="28"/>
          <w:szCs w:val="28"/>
          <w:lang w:eastAsia="zh-CN"/>
        </w:rPr>
        <w:t>陵水县三才镇</w:t>
      </w:r>
    </w:p>
    <w:p>
      <w:pPr>
        <w:spacing w:line="560" w:lineRule="exact"/>
        <w:ind w:right="-178" w:rightChars="-85"/>
        <w:jc w:val="left"/>
        <w:rPr>
          <w:rFonts w:hint="eastAsia" w:ascii="宋体" w:hAnsi="宋体" w:eastAsia="宋体" w:cs="宋体"/>
          <w:sz w:val="28"/>
          <w:szCs w:val="28"/>
          <w:lang w:eastAsia="zh-CN"/>
        </w:rPr>
      </w:pPr>
      <w:r>
        <w:rPr>
          <w:rFonts w:hint="eastAsia" w:ascii="宋体" w:hAnsi="宋体" w:eastAsia="宋体" w:cs="宋体"/>
          <w:sz w:val="28"/>
          <w:szCs w:val="28"/>
        </w:rPr>
        <w:t>3、建设单位：</w:t>
      </w:r>
      <w:r>
        <w:rPr>
          <w:rFonts w:hint="eastAsia" w:ascii="宋体" w:hAnsi="宋体" w:eastAsia="宋体" w:cs="宋体"/>
          <w:sz w:val="28"/>
          <w:szCs w:val="28"/>
          <w:lang w:eastAsia="zh-CN"/>
        </w:rPr>
        <w:t>陵水黎族自治县综合行政执法局</w:t>
      </w:r>
    </w:p>
    <w:p>
      <w:pPr>
        <w:spacing w:line="560" w:lineRule="exact"/>
        <w:ind w:right="-178" w:rightChars="-85"/>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4、测量单位：海南义邦测绘工程有限公司</w:t>
      </w:r>
    </w:p>
    <w:p>
      <w:pPr>
        <w:spacing w:line="560" w:lineRule="exact"/>
        <w:ind w:right="-178" w:rightChars="-85"/>
        <w:jc w:val="left"/>
        <w:rPr>
          <w:rFonts w:hint="eastAsia" w:ascii="宋体" w:hAnsi="宋体" w:eastAsia="宋体" w:cs="宋体"/>
          <w:b/>
          <w:bCs/>
          <w:sz w:val="28"/>
          <w:szCs w:val="28"/>
        </w:rPr>
      </w:pPr>
      <w:r>
        <w:rPr>
          <w:rFonts w:hint="eastAsia" w:ascii="宋体" w:hAnsi="宋体" w:eastAsia="宋体" w:cs="宋体"/>
          <w:b/>
          <w:bCs/>
          <w:sz w:val="28"/>
          <w:szCs w:val="28"/>
        </w:rPr>
        <w:t>二、编制范围</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拆除范围：1号房屋建筑面积1669.5m2,2号房屋建筑面积5166.99m2,3号房屋建筑面积1081.3m2,4号房屋建筑面积1032.37m2,5号房屋建筑面积560.62m2,6号房屋建筑面积225.56m2；混凝土房1、混凝土房2、混凝土房3、混凝土房4、混凝土房5；框架棚；门卫室1、门卫室2；布筋板1、布筋板2；水池1、水池2、水池3、水池4、水池5；种植景观台1、种植景观台2；鸭塘；绿化池；拱桥1、拱桥2、过路桥、钢架桥；混凝土架；游泳池；挡土墙1、挡土墙2、挡土墙3、挡土墙5；硬化水泥板</w:t>
      </w:r>
      <w:r>
        <w:rPr>
          <w:rFonts w:hint="eastAsia" w:ascii="宋体" w:hAnsi="宋体" w:eastAsia="宋体" w:cs="宋体"/>
          <w:sz w:val="28"/>
          <w:szCs w:val="28"/>
          <w:lang w:eastAsia="zh-CN"/>
        </w:rPr>
        <w:t>。</w:t>
      </w:r>
    </w:p>
    <w:p>
      <w:pPr>
        <w:spacing w:line="560" w:lineRule="exact"/>
        <w:ind w:right="-178" w:rightChars="-85"/>
        <w:jc w:val="left"/>
        <w:rPr>
          <w:rFonts w:hint="eastAsia" w:ascii="宋体" w:hAnsi="宋体" w:eastAsia="宋体" w:cs="宋体"/>
          <w:b/>
          <w:bCs/>
          <w:sz w:val="28"/>
          <w:szCs w:val="28"/>
        </w:rPr>
      </w:pPr>
      <w:r>
        <w:rPr>
          <w:rFonts w:hint="eastAsia" w:ascii="宋体" w:hAnsi="宋体" w:eastAsia="宋体" w:cs="宋体"/>
          <w:b/>
          <w:bCs/>
          <w:sz w:val="28"/>
          <w:szCs w:val="28"/>
        </w:rPr>
        <w:t>三、编制依据</w:t>
      </w:r>
    </w:p>
    <w:p>
      <w:pPr>
        <w:spacing w:line="560" w:lineRule="exact"/>
        <w:ind w:right="-178" w:rightChars="-85"/>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建设单位提供由</w:t>
      </w:r>
      <w:r>
        <w:rPr>
          <w:rFonts w:hint="eastAsia" w:ascii="宋体" w:hAnsi="宋体" w:eastAsia="宋体" w:cs="宋体"/>
          <w:sz w:val="28"/>
          <w:szCs w:val="28"/>
          <w:lang w:val="en-US" w:eastAsia="zh-CN"/>
        </w:rPr>
        <w:t>海南义邦测绘工程有限公司</w:t>
      </w:r>
      <w:r>
        <w:rPr>
          <w:rFonts w:hint="eastAsia" w:ascii="宋体" w:hAnsi="宋体" w:eastAsia="宋体" w:cs="宋体"/>
          <w:sz w:val="28"/>
          <w:szCs w:val="28"/>
          <w:lang w:eastAsia="zh-CN"/>
        </w:rPr>
        <w:t>测绘的陵水县三才镇海日星汉项目违法建筑二期拆除工程测绘报告书</w:t>
      </w:r>
      <w:r>
        <w:rPr>
          <w:rFonts w:hint="eastAsia" w:ascii="宋体" w:hAnsi="宋体" w:eastAsia="宋体" w:cs="宋体"/>
          <w:sz w:val="28"/>
          <w:szCs w:val="28"/>
        </w:rPr>
        <w:t>。</w:t>
      </w:r>
    </w:p>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2、海南省建设标准定额站颁布的《2017年海南省房屋建筑工程典型案例技术经济指标》琼建定【2017】133号。</w:t>
      </w:r>
    </w:p>
    <w:p>
      <w:pPr>
        <w:spacing w:line="560" w:lineRule="exact"/>
        <w:ind w:right="-178" w:rightChars="-85"/>
        <w:jc w:val="left"/>
        <w:rPr>
          <w:rFonts w:hint="eastAsia" w:ascii="宋体" w:hAnsi="宋体" w:eastAsia="宋体" w:cs="宋体"/>
          <w:bCs/>
          <w:kern w:val="0"/>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2013</w:t>
      </w:r>
      <w:r>
        <w:rPr>
          <w:rFonts w:hint="eastAsia" w:ascii="宋体" w:hAnsi="宋体" w:eastAsia="宋体" w:cs="宋体"/>
          <w:sz w:val="28"/>
          <w:szCs w:val="28"/>
          <w:lang w:eastAsia="zh-CN"/>
        </w:rPr>
        <w:t>工程量清单计价规范、</w:t>
      </w:r>
      <w:r>
        <w:rPr>
          <w:rFonts w:hint="eastAsia" w:ascii="宋体" w:hAnsi="宋体" w:eastAsia="宋体" w:cs="宋体"/>
          <w:sz w:val="28"/>
          <w:szCs w:val="28"/>
        </w:rPr>
        <w:t>海南省住房和城乡建设厅颁发的</w:t>
      </w:r>
      <w:r>
        <w:rPr>
          <w:rFonts w:hint="eastAsia" w:ascii="宋体" w:hAnsi="宋体" w:eastAsia="宋体" w:cs="宋体"/>
          <w:bCs/>
          <w:kern w:val="0"/>
          <w:sz w:val="28"/>
          <w:szCs w:val="28"/>
        </w:rPr>
        <w:t>《</w:t>
      </w:r>
      <w:r>
        <w:rPr>
          <w:rFonts w:hint="eastAsia" w:ascii="宋体" w:hAnsi="宋体" w:eastAsia="宋体" w:cs="宋体"/>
          <w:sz w:val="28"/>
          <w:szCs w:val="28"/>
        </w:rPr>
        <w:t>海南省房屋建筑与装饰工程综合定额</w:t>
      </w:r>
      <w:r>
        <w:rPr>
          <w:rFonts w:hint="eastAsia" w:ascii="宋体" w:hAnsi="宋体" w:eastAsia="宋体" w:cs="宋体"/>
          <w:bCs/>
          <w:kern w:val="0"/>
          <w:sz w:val="28"/>
          <w:szCs w:val="28"/>
        </w:rPr>
        <w:t>》</w:t>
      </w:r>
      <w:r>
        <w:rPr>
          <w:rFonts w:hint="eastAsia" w:ascii="宋体" w:hAnsi="宋体" w:eastAsia="宋体" w:cs="宋体"/>
          <w:sz w:val="28"/>
          <w:szCs w:val="28"/>
        </w:rPr>
        <w:t>(2017)、201</w:t>
      </w:r>
      <w:r>
        <w:rPr>
          <w:rFonts w:hint="eastAsia" w:ascii="宋体" w:hAnsi="宋体" w:eastAsia="宋体" w:cs="宋体"/>
          <w:sz w:val="28"/>
          <w:szCs w:val="28"/>
          <w:lang w:val="en-US" w:eastAsia="zh-CN"/>
        </w:rPr>
        <w:t>7</w:t>
      </w:r>
      <w:r>
        <w:rPr>
          <w:rFonts w:hint="eastAsia" w:ascii="宋体" w:hAnsi="宋体" w:eastAsia="宋体" w:cs="宋体"/>
          <w:bCs/>
          <w:kern w:val="0"/>
          <w:sz w:val="28"/>
          <w:szCs w:val="28"/>
        </w:rPr>
        <w:t>《海南省建设工程计价定额》</w:t>
      </w:r>
      <w:r>
        <w:rPr>
          <w:rFonts w:hint="eastAsia" w:ascii="宋体" w:hAnsi="宋体" w:eastAsia="宋体" w:cs="宋体"/>
          <w:bCs/>
          <w:kern w:val="0"/>
          <w:sz w:val="28"/>
          <w:szCs w:val="28"/>
          <w:lang w:eastAsia="zh-CN"/>
        </w:rPr>
        <w:t>。</w:t>
      </w:r>
    </w:p>
    <w:p>
      <w:pPr>
        <w:numPr>
          <w:ilvl w:val="0"/>
          <w:numId w:val="4"/>
        </w:numPr>
        <w:spacing w:line="560" w:lineRule="exact"/>
        <w:ind w:right="-178" w:rightChars="-85"/>
        <w:rPr>
          <w:rFonts w:hint="eastAsia" w:ascii="宋体" w:hAnsi="宋体" w:eastAsia="宋体" w:cs="宋体"/>
          <w:sz w:val="28"/>
          <w:szCs w:val="28"/>
          <w:lang w:eastAsia="zh-CN"/>
        </w:rPr>
      </w:pPr>
      <w:r>
        <w:rPr>
          <w:rFonts w:hint="eastAsia" w:ascii="宋体" w:hAnsi="宋体" w:eastAsia="宋体" w:cs="宋体"/>
          <w:sz w:val="28"/>
          <w:szCs w:val="28"/>
        </w:rPr>
        <w:t>海南省住房和城乡建设厅发布的《关于</w:t>
      </w:r>
      <w:r>
        <w:rPr>
          <w:rFonts w:hint="eastAsia" w:ascii="宋体" w:hAnsi="宋体" w:eastAsia="宋体" w:cs="宋体"/>
          <w:sz w:val="28"/>
          <w:szCs w:val="28"/>
          <w:lang w:eastAsia="zh-CN"/>
        </w:rPr>
        <w:t>调整我省</w:t>
      </w:r>
      <w:r>
        <w:rPr>
          <w:rFonts w:hint="eastAsia" w:ascii="宋体" w:hAnsi="宋体" w:eastAsia="宋体" w:cs="宋体"/>
          <w:sz w:val="28"/>
          <w:szCs w:val="28"/>
        </w:rPr>
        <w:t>&lt;建筑工程安全防护、文明施工措施费</w:t>
      </w:r>
      <w:r>
        <w:rPr>
          <w:rFonts w:hint="eastAsia" w:ascii="宋体" w:hAnsi="宋体" w:eastAsia="宋体" w:cs="宋体"/>
          <w:sz w:val="28"/>
          <w:szCs w:val="28"/>
          <w:lang w:eastAsia="zh-CN"/>
        </w:rPr>
        <w:t>的通知</w:t>
      </w:r>
      <w:r>
        <w:rPr>
          <w:rFonts w:hint="eastAsia" w:ascii="宋体" w:hAnsi="宋体" w:eastAsia="宋体" w:cs="宋体"/>
          <w:sz w:val="28"/>
          <w:szCs w:val="28"/>
        </w:rPr>
        <w:t>》（琼</w:t>
      </w:r>
      <w:r>
        <w:rPr>
          <w:rFonts w:hint="eastAsia" w:ascii="宋体" w:hAnsi="宋体" w:eastAsia="宋体" w:cs="宋体"/>
          <w:sz w:val="28"/>
          <w:szCs w:val="28"/>
          <w:lang w:eastAsia="zh-CN"/>
        </w:rPr>
        <w:t>建定</w:t>
      </w:r>
      <w:r>
        <w:rPr>
          <w:rFonts w:hint="eastAsia" w:ascii="宋体" w:hAnsi="宋体" w:eastAsia="宋体" w:cs="宋体"/>
          <w:sz w:val="28"/>
          <w:szCs w:val="28"/>
        </w:rPr>
        <w:t>[20</w:t>
      </w:r>
      <w:r>
        <w:rPr>
          <w:rFonts w:hint="eastAsia" w:ascii="宋体" w:hAnsi="宋体" w:eastAsia="宋体" w:cs="宋体"/>
          <w:sz w:val="28"/>
          <w:szCs w:val="28"/>
          <w:lang w:val="en-US" w:eastAsia="zh-CN"/>
        </w:rPr>
        <w:t>18</w:t>
      </w:r>
      <w:r>
        <w:rPr>
          <w:rFonts w:hint="eastAsia" w:ascii="宋体" w:hAnsi="宋体" w:eastAsia="宋体" w:cs="宋体"/>
          <w:sz w:val="28"/>
          <w:szCs w:val="28"/>
        </w:rPr>
        <w:t>]</w:t>
      </w:r>
      <w:r>
        <w:rPr>
          <w:rFonts w:hint="eastAsia" w:ascii="宋体" w:hAnsi="宋体" w:eastAsia="宋体" w:cs="宋体"/>
          <w:sz w:val="28"/>
          <w:szCs w:val="28"/>
          <w:lang w:val="en-US" w:eastAsia="zh-CN"/>
        </w:rPr>
        <w:t>48</w:t>
      </w:r>
      <w:r>
        <w:rPr>
          <w:rFonts w:hint="eastAsia" w:ascii="宋体" w:hAnsi="宋体" w:eastAsia="宋体" w:cs="宋体"/>
          <w:sz w:val="28"/>
          <w:szCs w:val="28"/>
        </w:rPr>
        <w:t>号）、《关于调整社会保障费的通知》（</w:t>
      </w:r>
      <w:r>
        <w:rPr>
          <w:rFonts w:hint="eastAsia" w:ascii="宋体" w:hAnsi="宋体" w:eastAsia="宋体" w:cs="宋体"/>
          <w:kern w:val="0"/>
          <w:sz w:val="28"/>
          <w:szCs w:val="28"/>
        </w:rPr>
        <w:t>琼建定[2012]156号</w:t>
      </w:r>
      <w:r>
        <w:rPr>
          <w:rFonts w:hint="eastAsia" w:ascii="宋体" w:hAnsi="宋体" w:eastAsia="宋体" w:cs="宋体"/>
          <w:sz w:val="28"/>
          <w:szCs w:val="28"/>
        </w:rPr>
        <w:t>）</w:t>
      </w:r>
      <w:r>
        <w:rPr>
          <w:rFonts w:hint="eastAsia" w:ascii="宋体" w:hAnsi="宋体" w:eastAsia="宋体" w:cs="宋体"/>
          <w:sz w:val="28"/>
          <w:szCs w:val="28"/>
          <w:lang w:eastAsia="zh-CN"/>
        </w:rPr>
        <w:t>。</w:t>
      </w:r>
    </w:p>
    <w:p>
      <w:pPr>
        <w:numPr>
          <w:ilvl w:val="0"/>
          <w:numId w:val="4"/>
        </w:numPr>
        <w:spacing w:line="560" w:lineRule="exact"/>
        <w:ind w:right="-178" w:rightChars="-85"/>
        <w:rPr>
          <w:rFonts w:hint="eastAsia" w:ascii="宋体" w:hAnsi="宋体" w:eastAsia="宋体" w:cs="宋体"/>
          <w:sz w:val="28"/>
          <w:szCs w:val="28"/>
        </w:rPr>
      </w:pPr>
      <w:r>
        <w:rPr>
          <w:rFonts w:hint="eastAsia" w:ascii="宋体" w:hAnsi="宋体" w:eastAsia="宋体" w:cs="宋体"/>
          <w:sz w:val="28"/>
          <w:szCs w:val="28"/>
          <w:lang w:val="en-US" w:eastAsia="zh-CN"/>
        </w:rPr>
        <w:t>人工单价根据琼建定【2019】2号文件执行，2017年12月31日之前颁布的定额，建筑工人人工单价按94.88元/工日，2018年1月1日之后颁布的定额，建筑工人人工单价按122.53元/工日；</w:t>
      </w:r>
    </w:p>
    <w:p>
      <w:pPr>
        <w:numPr>
          <w:ilvl w:val="0"/>
          <w:numId w:val="4"/>
        </w:numPr>
        <w:spacing w:line="560" w:lineRule="exact"/>
        <w:ind w:right="-178" w:rightChars="-85"/>
        <w:rPr>
          <w:rFonts w:hint="eastAsia" w:ascii="宋体" w:hAnsi="宋体" w:eastAsia="宋体" w:cs="宋体"/>
          <w:sz w:val="28"/>
          <w:szCs w:val="28"/>
        </w:rPr>
      </w:pPr>
      <w:r>
        <w:rPr>
          <w:rFonts w:hint="eastAsia" w:ascii="宋体" w:hAnsi="宋体" w:eastAsia="宋体" w:cs="宋体"/>
          <w:sz w:val="28"/>
          <w:szCs w:val="28"/>
        </w:rPr>
        <w:t>海南省建设标准定额站发布的《海南工程造价信息》（201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eastAsia="宋体" w:cs="宋体"/>
          <w:sz w:val="28"/>
          <w:szCs w:val="28"/>
          <w:lang w:val="en-US" w:eastAsia="zh-CN"/>
        </w:rPr>
        <w:t>3</w:t>
      </w:r>
      <w:r>
        <w:rPr>
          <w:rFonts w:hint="eastAsia" w:ascii="宋体" w:hAnsi="宋体" w:eastAsia="宋体" w:cs="宋体"/>
          <w:sz w:val="28"/>
          <w:szCs w:val="28"/>
        </w:rPr>
        <w:t>期）提供的</w:t>
      </w:r>
      <w:r>
        <w:rPr>
          <w:rFonts w:hint="eastAsia" w:ascii="宋体" w:hAnsi="宋体" w:eastAsia="宋体" w:cs="宋体"/>
          <w:sz w:val="28"/>
          <w:szCs w:val="28"/>
          <w:lang w:eastAsia="zh-CN"/>
        </w:rPr>
        <w:t>陵水</w:t>
      </w:r>
      <w:r>
        <w:rPr>
          <w:rFonts w:hint="eastAsia" w:ascii="宋体" w:hAnsi="宋体" w:eastAsia="宋体" w:cs="宋体"/>
          <w:sz w:val="28"/>
          <w:szCs w:val="28"/>
        </w:rPr>
        <w:t>地区建设工程主要材料信息价</w:t>
      </w:r>
      <w:r>
        <w:rPr>
          <w:rFonts w:hint="eastAsia" w:ascii="宋体" w:hAnsi="宋体" w:eastAsia="宋体" w:cs="宋体"/>
          <w:sz w:val="28"/>
          <w:szCs w:val="28"/>
          <w:lang w:eastAsia="zh-CN"/>
        </w:rPr>
        <w:t>，</w:t>
      </w:r>
      <w:r>
        <w:rPr>
          <w:rFonts w:hint="eastAsia" w:ascii="宋体" w:hAnsi="宋体" w:eastAsia="宋体" w:cs="宋体"/>
          <w:sz w:val="28"/>
          <w:szCs w:val="28"/>
        </w:rPr>
        <w:t>市场价格信息。</w:t>
      </w:r>
    </w:p>
    <w:p>
      <w:pPr>
        <w:spacing w:line="560" w:lineRule="exact"/>
        <w:ind w:right="-178" w:rightChars="-85"/>
        <w:jc w:val="left"/>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、计价说明及暂估</w:t>
      </w:r>
    </w:p>
    <w:p>
      <w:pPr>
        <w:tabs>
          <w:tab w:val="left" w:pos="720"/>
        </w:tabs>
        <w:adjustRightInd w:val="0"/>
        <w:spacing w:line="560" w:lineRule="exact"/>
        <w:ind w:right="-193" w:rightChars="-92"/>
        <w:rPr>
          <w:rFonts w:hint="eastAsia" w:ascii="宋体" w:hAnsi="宋体" w:eastAsia="宋体" w:cs="宋体"/>
          <w:sz w:val="28"/>
          <w:szCs w:val="28"/>
        </w:rPr>
      </w:pPr>
      <w:r>
        <w:rPr>
          <w:rFonts w:hint="eastAsia" w:ascii="宋体" w:hAnsi="宋体" w:eastAsia="宋体" w:cs="宋体"/>
          <w:sz w:val="28"/>
          <w:szCs w:val="28"/>
        </w:rPr>
        <w:t>1）措施项目费，按《关于</w:t>
      </w:r>
      <w:r>
        <w:rPr>
          <w:rFonts w:hint="eastAsia" w:ascii="宋体" w:hAnsi="宋体" w:eastAsia="宋体" w:cs="宋体"/>
          <w:sz w:val="28"/>
          <w:szCs w:val="28"/>
          <w:lang w:eastAsia="zh-CN"/>
        </w:rPr>
        <w:t>调整我省</w:t>
      </w:r>
      <w:r>
        <w:rPr>
          <w:rFonts w:hint="eastAsia" w:ascii="宋体" w:hAnsi="宋体" w:eastAsia="宋体" w:cs="宋体"/>
          <w:sz w:val="28"/>
          <w:szCs w:val="28"/>
        </w:rPr>
        <w:t>&lt;建筑工程安全防护、文明施工措施费</w:t>
      </w:r>
      <w:r>
        <w:rPr>
          <w:rFonts w:hint="eastAsia" w:ascii="宋体" w:hAnsi="宋体" w:eastAsia="宋体" w:cs="宋体"/>
          <w:sz w:val="28"/>
          <w:szCs w:val="28"/>
          <w:lang w:eastAsia="zh-CN"/>
        </w:rPr>
        <w:t>的通知</w:t>
      </w:r>
      <w:r>
        <w:rPr>
          <w:rFonts w:hint="eastAsia" w:ascii="宋体" w:hAnsi="宋体" w:eastAsia="宋体" w:cs="宋体"/>
          <w:sz w:val="28"/>
          <w:szCs w:val="28"/>
        </w:rPr>
        <w:t>》（琼</w:t>
      </w:r>
      <w:r>
        <w:rPr>
          <w:rFonts w:hint="eastAsia" w:ascii="宋体" w:hAnsi="宋体" w:eastAsia="宋体" w:cs="宋体"/>
          <w:sz w:val="28"/>
          <w:szCs w:val="28"/>
          <w:lang w:eastAsia="zh-CN"/>
        </w:rPr>
        <w:t>建定</w:t>
      </w:r>
      <w:r>
        <w:rPr>
          <w:rFonts w:hint="eastAsia" w:ascii="宋体" w:hAnsi="宋体" w:eastAsia="宋体" w:cs="宋体"/>
          <w:sz w:val="28"/>
          <w:szCs w:val="28"/>
        </w:rPr>
        <w:t>[20</w:t>
      </w:r>
      <w:r>
        <w:rPr>
          <w:rFonts w:hint="eastAsia" w:ascii="宋体" w:hAnsi="宋体" w:eastAsia="宋体" w:cs="宋体"/>
          <w:sz w:val="28"/>
          <w:szCs w:val="28"/>
          <w:lang w:val="en-US" w:eastAsia="zh-CN"/>
        </w:rPr>
        <w:t>18</w:t>
      </w:r>
      <w:r>
        <w:rPr>
          <w:rFonts w:hint="eastAsia" w:ascii="宋体" w:hAnsi="宋体" w:eastAsia="宋体" w:cs="宋体"/>
          <w:sz w:val="28"/>
          <w:szCs w:val="28"/>
        </w:rPr>
        <w:t>]</w:t>
      </w:r>
      <w:r>
        <w:rPr>
          <w:rFonts w:hint="eastAsia" w:ascii="宋体" w:hAnsi="宋体" w:eastAsia="宋体" w:cs="宋体"/>
          <w:sz w:val="28"/>
          <w:szCs w:val="28"/>
          <w:lang w:val="en-US" w:eastAsia="zh-CN"/>
        </w:rPr>
        <w:t>48</w:t>
      </w:r>
      <w:r>
        <w:rPr>
          <w:rFonts w:hint="eastAsia" w:ascii="宋体" w:hAnsi="宋体" w:eastAsia="宋体" w:cs="宋体"/>
          <w:sz w:val="28"/>
          <w:szCs w:val="28"/>
        </w:rPr>
        <w:t>号）规定执行。</w:t>
      </w:r>
    </w:p>
    <w:p>
      <w:pPr>
        <w:tabs>
          <w:tab w:val="left" w:pos="720"/>
        </w:tabs>
        <w:adjustRightInd w:val="0"/>
        <w:spacing w:line="560" w:lineRule="exact"/>
        <w:ind w:right="-193" w:rightChars="-92"/>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eastAsia="zh-CN"/>
        </w:rPr>
        <w:t>工程量计算依据为</w:t>
      </w:r>
      <w:r>
        <w:rPr>
          <w:rFonts w:hint="eastAsia" w:ascii="宋体" w:hAnsi="宋体" w:eastAsia="宋体" w:cs="宋体"/>
          <w:sz w:val="28"/>
          <w:szCs w:val="28"/>
          <w:lang w:val="en-US" w:eastAsia="zh-CN"/>
        </w:rPr>
        <w:t>海南省建设标准定额站颁布的《2017年海南省房屋建筑工程典型案例技术经济指标》琼建定【2017】133号文件，住宅楼工程（5层）、住宅楼工程（6层）分析表综合考虑。</w:t>
      </w:r>
    </w:p>
    <w:p>
      <w:pPr>
        <w:spacing w:line="560" w:lineRule="exact"/>
        <w:ind w:right="-178" w:rightChars="-85"/>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、其他说明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本工程量清单的工程量均是建设单位提供数据计取，按照《建设工程工程量清单计价规范》、《房屋建筑与装饰工程工程计量规范》、《通用安装工程计量规范》进行计取；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分部分项工程量清单中对工程项目的项目特征及具体做法只做重点描述，详细情况按施工方案、技术说明及相关的标准执行；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  投标人投标报价时综合单价应包括按招标文件约定及规范要求完成该项工程所有工序工作内容的人工、材料、机械、管理、利润及风险等所有费用；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本说明未尽事项，以“计价规范”“计量规范”、招标文件以及有关的法律、法规、当地建设行政管理部门颁发的文件为准；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如实际施工与施工设计图不符等事项，按有关规定办理相关手续。</w:t>
      </w: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tbl>
      <w:tblPr>
        <w:tblStyle w:val="37"/>
        <w:tblW w:w="8818" w:type="dxa"/>
        <w:tblInd w:w="0" w:type="dxa"/>
        <w:shd w:val="clear" w:color="auto" w:fill="auto"/>
        <w:tblLayout w:type="fixed"/>
        <w:tblCellMar>
          <w:top w:w="0" w:type="dxa"/>
          <w:left w:w="0" w:type="dxa"/>
          <w:bottom w:w="0" w:type="dxa"/>
          <w:right w:w="0" w:type="dxa"/>
        </w:tblCellMar>
      </w:tblPr>
      <w:tblGrid>
        <w:gridCol w:w="1133"/>
        <w:gridCol w:w="4883"/>
        <w:gridCol w:w="2802"/>
      </w:tblGrid>
      <w:tr>
        <w:tblPrEx>
          <w:shd w:val="clear" w:color="auto" w:fill="auto"/>
          <w:tblLayout w:type="fixed"/>
          <w:tblCellMar>
            <w:top w:w="0" w:type="dxa"/>
            <w:left w:w="0" w:type="dxa"/>
            <w:bottom w:w="0" w:type="dxa"/>
            <w:right w:w="0" w:type="dxa"/>
          </w:tblCellMar>
        </w:tblPrEx>
        <w:trPr>
          <w:trHeight w:val="630" w:hRule="atLeast"/>
        </w:trPr>
        <w:tc>
          <w:tcPr>
            <w:tcW w:w="8818"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招标工程量清单目录</w:t>
            </w:r>
          </w:p>
        </w:tc>
      </w:tr>
      <w:tr>
        <w:tblPrEx>
          <w:tblLayout w:type="fixed"/>
          <w:tblCellMar>
            <w:top w:w="0" w:type="dxa"/>
            <w:left w:w="0" w:type="dxa"/>
            <w:bottom w:w="0" w:type="dxa"/>
            <w:right w:w="0" w:type="dxa"/>
          </w:tblCellMar>
        </w:tblPrEx>
        <w:trPr>
          <w:trHeight w:val="480" w:hRule="atLeast"/>
        </w:trPr>
        <w:tc>
          <w:tcPr>
            <w:tcW w:w="113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工程名称：</w:t>
            </w:r>
          </w:p>
        </w:tc>
        <w:tc>
          <w:tcPr>
            <w:tcW w:w="488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陵水县三才镇海日星汉项目违法建筑二期拆除工程</w:t>
            </w:r>
          </w:p>
        </w:tc>
        <w:tc>
          <w:tcPr>
            <w:tcW w:w="28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编号</w:t>
            </w: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名称</w:t>
            </w:r>
          </w:p>
        </w:tc>
      </w:tr>
      <w:tr>
        <w:tblPrEx>
          <w:tblLayout w:type="fixed"/>
          <w:tblCellMar>
            <w:top w:w="0" w:type="dxa"/>
            <w:left w:w="0" w:type="dxa"/>
            <w:bottom w:w="0" w:type="dxa"/>
            <w:right w:w="0" w:type="dxa"/>
          </w:tblCellMar>
        </w:tblPrEx>
        <w:trPr>
          <w:trHeight w:val="49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编制说明</w:t>
            </w:r>
          </w:p>
        </w:tc>
      </w:tr>
      <w:tr>
        <w:tblPrEx>
          <w:tblLayout w:type="fixed"/>
          <w:tblCellMar>
            <w:top w:w="0" w:type="dxa"/>
            <w:left w:w="0" w:type="dxa"/>
            <w:bottom w:w="0" w:type="dxa"/>
            <w:right w:w="0" w:type="dxa"/>
          </w:tblCellMar>
        </w:tblPrEx>
        <w:trPr>
          <w:trHeight w:val="49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单位工程投标报价汇总表</w:t>
            </w:r>
          </w:p>
        </w:tc>
      </w:tr>
      <w:tr>
        <w:tblPrEx>
          <w:tblLayout w:type="fixed"/>
          <w:tblCellMar>
            <w:top w:w="0" w:type="dxa"/>
            <w:left w:w="0" w:type="dxa"/>
            <w:bottom w:w="0" w:type="dxa"/>
            <w:right w:w="0" w:type="dxa"/>
          </w:tblCellMar>
        </w:tblPrEx>
        <w:trPr>
          <w:trHeight w:val="49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49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总价措施项目清单与计价表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其他项目清单与计价汇总表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暂列金额表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材料(工程设备)暂估价及调整表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专业工程暂估价及结算价表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计日工表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总承包服务费计价表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规费、税金项目计价表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发包人提供材料和工程设备一览表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承包人提供主要材料和工程设备一览表</w:t>
            </w:r>
          </w:p>
        </w:tc>
      </w:tr>
      <w:tr>
        <w:tblPrEx>
          <w:tblLayout w:type="fixed"/>
          <w:tblCellMar>
            <w:top w:w="0" w:type="dxa"/>
            <w:left w:w="0" w:type="dxa"/>
            <w:bottom w:w="0" w:type="dxa"/>
            <w:right w:w="0" w:type="dxa"/>
          </w:tblCellMar>
        </w:tblPrEx>
        <w:trPr>
          <w:trHeight w:val="6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承包人提供材料和工程设备一览表</w:t>
            </w:r>
          </w:p>
        </w:tc>
      </w:tr>
    </w:tbl>
    <w:p>
      <w:pPr>
        <w:tabs>
          <w:tab w:val="left" w:pos="5220"/>
        </w:tabs>
        <w:spacing w:line="560" w:lineRule="exact"/>
        <w:rPr>
          <w:rFonts w:hint="eastAsia" w:ascii="宋体" w:hAnsi="宋体"/>
          <w:sz w:val="28"/>
          <w:szCs w:val="28"/>
        </w:rPr>
      </w:pPr>
    </w:p>
    <w:p>
      <w:pPr>
        <w:tabs>
          <w:tab w:val="left" w:pos="5220"/>
        </w:tabs>
        <w:spacing w:line="560" w:lineRule="exact"/>
        <w:rPr>
          <w:rFonts w:hint="eastAsia" w:ascii="宋体" w:hAnsi="宋体"/>
          <w:sz w:val="28"/>
          <w:szCs w:val="28"/>
        </w:rPr>
      </w:pPr>
    </w:p>
    <w:tbl>
      <w:tblPr>
        <w:tblStyle w:val="37"/>
        <w:tblW w:w="9020" w:type="dxa"/>
        <w:tblInd w:w="0" w:type="dxa"/>
        <w:shd w:val="clear" w:color="auto" w:fill="auto"/>
        <w:tblLayout w:type="fixed"/>
        <w:tblCellMar>
          <w:top w:w="0" w:type="dxa"/>
          <w:left w:w="0" w:type="dxa"/>
          <w:bottom w:w="0" w:type="dxa"/>
          <w:right w:w="0" w:type="dxa"/>
        </w:tblCellMar>
      </w:tblPr>
      <w:tblGrid>
        <w:gridCol w:w="772"/>
        <w:gridCol w:w="2288"/>
        <w:gridCol w:w="732"/>
        <w:gridCol w:w="1436"/>
        <w:gridCol w:w="812"/>
        <w:gridCol w:w="518"/>
        <w:gridCol w:w="1304"/>
        <w:gridCol w:w="1158"/>
      </w:tblGrid>
      <w:tr>
        <w:tblPrEx>
          <w:shd w:val="clear" w:color="auto" w:fill="auto"/>
          <w:tblLayout w:type="fixed"/>
          <w:tblCellMar>
            <w:top w:w="0" w:type="dxa"/>
            <w:left w:w="0" w:type="dxa"/>
            <w:bottom w:w="0" w:type="dxa"/>
            <w:right w:w="0" w:type="dxa"/>
          </w:tblCellMar>
        </w:tblPrEx>
        <w:trPr>
          <w:trHeight w:val="678" w:hRule="atLeast"/>
        </w:trPr>
        <w:tc>
          <w:tcPr>
            <w:tcW w:w="902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建设项目投标报价汇总表</w:t>
            </w:r>
          </w:p>
        </w:tc>
      </w:tr>
      <w:tr>
        <w:tblPrEx>
          <w:tblLayout w:type="fixed"/>
          <w:tblCellMar>
            <w:top w:w="0" w:type="dxa"/>
            <w:left w:w="0" w:type="dxa"/>
            <w:bottom w:w="0" w:type="dxa"/>
            <w:right w:w="0" w:type="dxa"/>
          </w:tblCellMar>
        </w:tblPrEx>
        <w:trPr>
          <w:trHeight w:val="573" w:hRule="atLeast"/>
        </w:trPr>
        <w:tc>
          <w:tcPr>
            <w:tcW w:w="6040"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98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531" w:hRule="atLeast"/>
        </w:trPr>
        <w:tc>
          <w:tcPr>
            <w:tcW w:w="772"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0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单项工程名称</w:t>
            </w:r>
          </w:p>
        </w:tc>
        <w:tc>
          <w:tcPr>
            <w:tcW w:w="143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792"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其中：（元）</w:t>
            </w:r>
          </w:p>
        </w:tc>
      </w:tr>
      <w:tr>
        <w:tblPrEx>
          <w:tblLayout w:type="fixed"/>
          <w:tblCellMar>
            <w:top w:w="0" w:type="dxa"/>
            <w:left w:w="0" w:type="dxa"/>
            <w:bottom w:w="0" w:type="dxa"/>
            <w:right w:w="0" w:type="dxa"/>
          </w:tblCellMar>
        </w:tblPrEx>
        <w:trPr>
          <w:trHeight w:val="531" w:hRule="atLeast"/>
        </w:trPr>
        <w:tc>
          <w:tcPr>
            <w:tcW w:w="772"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2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安全文明施工费</w:t>
            </w:r>
          </w:p>
        </w:tc>
        <w:tc>
          <w:tcPr>
            <w:tcW w:w="115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r>
      <w:tr>
        <w:tblPrEx>
          <w:tblLayout w:type="fixed"/>
          <w:tblCellMar>
            <w:top w:w="0" w:type="dxa"/>
            <w:left w:w="0" w:type="dxa"/>
            <w:bottom w:w="0" w:type="dxa"/>
            <w:right w:w="0" w:type="dxa"/>
          </w:tblCellMar>
        </w:tblPrEx>
        <w:trPr>
          <w:trHeight w:val="897" w:hRule="atLeast"/>
        </w:trPr>
        <w:tc>
          <w:tcPr>
            <w:tcW w:w="77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陵水县三才镇海日星汉项目违法建筑二期拆除工程</w:t>
            </w:r>
          </w:p>
        </w:tc>
        <w:tc>
          <w:tcPr>
            <w:tcW w:w="14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5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0" w:hRule="atLeast"/>
        </w:trPr>
        <w:tc>
          <w:tcPr>
            <w:tcW w:w="77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5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0" w:hRule="atLeast"/>
        </w:trPr>
        <w:tc>
          <w:tcPr>
            <w:tcW w:w="77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5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0" w:hRule="atLeast"/>
        </w:trPr>
        <w:tc>
          <w:tcPr>
            <w:tcW w:w="77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5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40" w:hRule="atLeast"/>
        </w:trPr>
        <w:tc>
          <w:tcPr>
            <w:tcW w:w="902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注：本表适用于建设项目招标控制价或投标报价的汇总。</w:t>
            </w:r>
          </w:p>
        </w:tc>
      </w:tr>
      <w:tr>
        <w:tblPrEx>
          <w:tblLayout w:type="fixed"/>
          <w:tblCellMar>
            <w:top w:w="0" w:type="dxa"/>
            <w:left w:w="0" w:type="dxa"/>
            <w:bottom w:w="0" w:type="dxa"/>
            <w:right w:w="0" w:type="dxa"/>
          </w:tblCellMar>
        </w:tblPrEx>
        <w:trPr>
          <w:trHeight w:val="347" w:hRule="atLeast"/>
        </w:trPr>
        <w:tc>
          <w:tcPr>
            <w:tcW w:w="3060" w:type="dxa"/>
            <w:gridSpan w:val="2"/>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80" w:type="dxa"/>
            <w:gridSpan w:val="3"/>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表-02</w:t>
            </w:r>
          </w:p>
        </w:tc>
      </w:tr>
    </w:tbl>
    <w:p>
      <w:pPr>
        <w:tabs>
          <w:tab w:val="left" w:pos="5225"/>
        </w:tabs>
        <w:spacing w:line="560" w:lineRule="exact"/>
        <w:rPr>
          <w:rFonts w:hint="eastAsia" w:ascii="宋体" w:hAnsi="宋体"/>
          <w:sz w:val="28"/>
          <w:szCs w:val="28"/>
        </w:rPr>
      </w:pPr>
    </w:p>
    <w:tbl>
      <w:tblPr>
        <w:tblStyle w:val="37"/>
        <w:tblW w:w="9080" w:type="dxa"/>
        <w:tblInd w:w="0" w:type="dxa"/>
        <w:shd w:val="clear" w:color="auto" w:fill="auto"/>
        <w:tblLayout w:type="fixed"/>
        <w:tblCellMar>
          <w:top w:w="0" w:type="dxa"/>
          <w:left w:w="0" w:type="dxa"/>
          <w:bottom w:w="0" w:type="dxa"/>
          <w:right w:w="0" w:type="dxa"/>
        </w:tblCellMar>
      </w:tblPr>
      <w:tblGrid>
        <w:gridCol w:w="1179"/>
        <w:gridCol w:w="2571"/>
        <w:gridCol w:w="2143"/>
        <w:gridCol w:w="723"/>
        <w:gridCol w:w="924"/>
        <w:gridCol w:w="1540"/>
      </w:tblGrid>
      <w:tr>
        <w:tblPrEx>
          <w:shd w:val="clear" w:color="auto" w:fill="auto"/>
          <w:tblLayout w:type="fixed"/>
          <w:tblCellMar>
            <w:top w:w="0" w:type="dxa"/>
            <w:left w:w="0" w:type="dxa"/>
            <w:bottom w:w="0" w:type="dxa"/>
            <w:right w:w="0" w:type="dxa"/>
          </w:tblCellMar>
        </w:tblPrEx>
        <w:trPr>
          <w:trHeight w:val="552" w:hRule="atLeast"/>
        </w:trPr>
        <w:tc>
          <w:tcPr>
            <w:tcW w:w="6616" w:type="dxa"/>
            <w:gridSpan w:val="4"/>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64" w:type="dxa"/>
            <w:gridSpan w:val="2"/>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92" w:hRule="atLeast"/>
        </w:trPr>
        <w:tc>
          <w:tcPr>
            <w:tcW w:w="9080"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Layout w:type="fixed"/>
          <w:tblCellMar>
            <w:top w:w="0" w:type="dxa"/>
            <w:left w:w="0" w:type="dxa"/>
            <w:bottom w:w="0" w:type="dxa"/>
            <w:right w:w="0" w:type="dxa"/>
          </w:tblCellMar>
        </w:tblPrEx>
        <w:trPr>
          <w:trHeight w:val="692" w:hRule="atLeast"/>
        </w:trPr>
        <w:tc>
          <w:tcPr>
            <w:tcW w:w="3750"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866"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c>
          <w:tcPr>
            <w:tcW w:w="2464"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2  页</w:t>
            </w:r>
          </w:p>
        </w:tc>
      </w:tr>
      <w:tr>
        <w:tblPrEx>
          <w:tblLayout w:type="fixed"/>
          <w:tblCellMar>
            <w:top w:w="0" w:type="dxa"/>
            <w:left w:w="0" w:type="dxa"/>
            <w:bottom w:w="0" w:type="dxa"/>
            <w:right w:w="0" w:type="dxa"/>
          </w:tblCellMar>
        </w:tblPrEx>
        <w:trPr>
          <w:trHeight w:val="541" w:hRule="atLeast"/>
        </w:trPr>
        <w:tc>
          <w:tcPr>
            <w:tcW w:w="1179"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1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汇总内容</w:t>
            </w:r>
          </w:p>
        </w:tc>
        <w:tc>
          <w:tcPr>
            <w:tcW w:w="16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154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其中：暂估价(元)</w:t>
            </w: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6号房屋</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混凝土房1、混凝土房2、混凝土房3、混凝土房4、混凝土房5</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框架棚</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门卫室1、门卫室2</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布筋板1、布筋板2</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水池1、水池2、水池3、水池4、水池5</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种植景观台1、种植景观台2</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鸭塘</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绿化池</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拱桥1、拱桥2、过路桥、钢架桥</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混凝土架</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游泳池</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挡土墙1、挡土墙2、挡土墙3、挡土墙5</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硬化水泥板</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施工单价措施项目费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施工总价措施项目费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其中：安全防护、文明施工费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其中：临时设施费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其中：雨季施工增加费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71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其中：夜间施工增加费</w:t>
            </w:r>
          </w:p>
        </w:tc>
        <w:tc>
          <w:tcPr>
            <w:tcW w:w="164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73" w:hRule="atLeast"/>
        </w:trPr>
        <w:tc>
          <w:tcPr>
            <w:tcW w:w="6616" w:type="dxa"/>
            <w:gridSpan w:val="4"/>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64" w:type="dxa"/>
            <w:gridSpan w:val="2"/>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92" w:hRule="atLeast"/>
        </w:trPr>
        <w:tc>
          <w:tcPr>
            <w:tcW w:w="9080"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Layout w:type="fixed"/>
          <w:tblCellMar>
            <w:top w:w="0" w:type="dxa"/>
            <w:left w:w="0" w:type="dxa"/>
            <w:bottom w:w="0" w:type="dxa"/>
            <w:right w:w="0" w:type="dxa"/>
          </w:tblCellMar>
        </w:tblPrEx>
        <w:trPr>
          <w:trHeight w:val="692" w:hRule="atLeast"/>
        </w:trPr>
        <w:tc>
          <w:tcPr>
            <w:tcW w:w="3750"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866"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c>
          <w:tcPr>
            <w:tcW w:w="2464"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2  页  共  2  页</w:t>
            </w:r>
          </w:p>
        </w:tc>
      </w:tr>
      <w:tr>
        <w:tblPrEx>
          <w:tblLayout w:type="fixed"/>
          <w:tblCellMar>
            <w:top w:w="0" w:type="dxa"/>
            <w:left w:w="0" w:type="dxa"/>
            <w:bottom w:w="0" w:type="dxa"/>
            <w:right w:w="0" w:type="dxa"/>
          </w:tblCellMar>
        </w:tblPrEx>
        <w:trPr>
          <w:trHeight w:val="541" w:hRule="atLeast"/>
        </w:trPr>
        <w:tc>
          <w:tcPr>
            <w:tcW w:w="1179"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1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汇总内容</w:t>
            </w:r>
          </w:p>
        </w:tc>
        <w:tc>
          <w:tcPr>
            <w:tcW w:w="16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154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其中：暂估价(元)</w:t>
            </w: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其中：视频监控费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其中：暂列金额</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其中：计日工</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其中：总承包服务费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其中：其他项目费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其中：社保费</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w:t>
            </w: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30" w:hRule="atLeast"/>
        </w:trPr>
        <w:tc>
          <w:tcPr>
            <w:tcW w:w="117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1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52" w:hRule="atLeast"/>
        </w:trPr>
        <w:tc>
          <w:tcPr>
            <w:tcW w:w="5893" w:type="dxa"/>
            <w:gridSpan w:val="3"/>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招标控制价合计=一+二+三+四+五</w:t>
            </w:r>
          </w:p>
        </w:tc>
        <w:tc>
          <w:tcPr>
            <w:tcW w:w="164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tabs>
          <w:tab w:val="left" w:pos="5225"/>
        </w:tabs>
        <w:spacing w:line="560" w:lineRule="exact"/>
        <w:rPr>
          <w:rFonts w:hint="eastAsia" w:ascii="宋体" w:hAnsi="宋体"/>
          <w:sz w:val="28"/>
          <w:szCs w:val="28"/>
        </w:rPr>
      </w:pPr>
    </w:p>
    <w:tbl>
      <w:tblPr>
        <w:tblStyle w:val="37"/>
        <w:tblW w:w="9040" w:type="dxa"/>
        <w:tblInd w:w="0" w:type="dxa"/>
        <w:shd w:val="clear" w:color="auto" w:fill="auto"/>
        <w:tblLayout w:type="fixed"/>
        <w:tblCellMar>
          <w:top w:w="0" w:type="dxa"/>
          <w:left w:w="0" w:type="dxa"/>
          <w:bottom w:w="0" w:type="dxa"/>
          <w:right w:w="0" w:type="dxa"/>
        </w:tblCellMar>
      </w:tblPr>
      <w:tblGrid>
        <w:gridCol w:w="520"/>
        <w:gridCol w:w="1107"/>
        <w:gridCol w:w="1226"/>
        <w:gridCol w:w="667"/>
        <w:gridCol w:w="1187"/>
        <w:gridCol w:w="506"/>
        <w:gridCol w:w="760"/>
        <w:gridCol w:w="827"/>
        <w:gridCol w:w="133"/>
        <w:gridCol w:w="960"/>
        <w:gridCol w:w="1147"/>
      </w:tblGrid>
      <w:tr>
        <w:tblPrEx>
          <w:shd w:val="clear" w:color="auto" w:fill="auto"/>
          <w:tblLayout w:type="fixed"/>
          <w:tblCellMar>
            <w:top w:w="0" w:type="dxa"/>
            <w:left w:w="0" w:type="dxa"/>
            <w:bottom w:w="0" w:type="dxa"/>
            <w:right w:w="0" w:type="dxa"/>
          </w:tblCellMar>
        </w:tblPrEx>
        <w:trPr>
          <w:trHeight w:val="535" w:hRule="atLeast"/>
        </w:trPr>
        <w:tc>
          <w:tcPr>
            <w:tcW w:w="680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0" w:hRule="atLeast"/>
        </w:trPr>
        <w:tc>
          <w:tcPr>
            <w:tcW w:w="904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803" w:hRule="atLeast"/>
        </w:trPr>
        <w:tc>
          <w:tcPr>
            <w:tcW w:w="352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8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5  页</w:t>
            </w:r>
          </w:p>
        </w:tc>
      </w:tr>
      <w:tr>
        <w:tblPrEx>
          <w:tblLayout w:type="fixed"/>
          <w:tblCellMar>
            <w:top w:w="0" w:type="dxa"/>
            <w:left w:w="0" w:type="dxa"/>
            <w:bottom w:w="0" w:type="dxa"/>
            <w:right w:w="0" w:type="dxa"/>
          </w:tblCellMar>
        </w:tblPrEx>
        <w:trPr>
          <w:trHeight w:val="43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0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22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8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0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67"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7" w:type="dxa"/>
            <w:vMerge w:val="restart"/>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7" w:type="dxa"/>
            <w:vMerge w:val="continue"/>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397.88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566.61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964.49</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1231.4</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1753.62</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2985.02</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366.98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624.68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246.03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6933"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96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56" w:hRule="atLeast"/>
        </w:trPr>
        <w:tc>
          <w:tcPr>
            <w:tcW w:w="680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0" w:hRule="atLeast"/>
        </w:trPr>
        <w:tc>
          <w:tcPr>
            <w:tcW w:w="904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803" w:hRule="atLeast"/>
        </w:trPr>
        <w:tc>
          <w:tcPr>
            <w:tcW w:w="352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8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2  页  共  5  页</w:t>
            </w:r>
          </w:p>
        </w:tc>
      </w:tr>
      <w:tr>
        <w:tblPrEx>
          <w:tblLayout w:type="fixed"/>
          <w:tblCellMar>
            <w:top w:w="0" w:type="dxa"/>
            <w:left w:w="0" w:type="dxa"/>
            <w:bottom w:w="0" w:type="dxa"/>
            <w:right w:w="0" w:type="dxa"/>
          </w:tblCellMar>
        </w:tblPrEx>
        <w:trPr>
          <w:trHeight w:val="43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0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22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8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0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67"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7" w:type="dxa"/>
            <w:vMerge w:val="restart"/>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7" w:type="dxa"/>
            <w:vMerge w:val="continue"/>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350.38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596.41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133.61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190.27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323.88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011705001009</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011705001010</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6号房屋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53.76</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76.55</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130.31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011705001011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1.机械设备名称：履带式挖掘机 1m3以内</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011705001012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大型机械设备进出场及安拆</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1.机械设备名称：液压锤破碎机</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336"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混凝土房1、混凝土房2、混凝土房3、混凝土房4、混凝土房5</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124.93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177.9</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6933"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96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56" w:hRule="atLeast"/>
        </w:trPr>
        <w:tc>
          <w:tcPr>
            <w:tcW w:w="680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0" w:hRule="atLeast"/>
        </w:trPr>
        <w:tc>
          <w:tcPr>
            <w:tcW w:w="904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803" w:hRule="atLeast"/>
        </w:trPr>
        <w:tc>
          <w:tcPr>
            <w:tcW w:w="352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8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3  页  共  5  页</w:t>
            </w:r>
          </w:p>
        </w:tc>
      </w:tr>
      <w:tr>
        <w:tblPrEx>
          <w:tblLayout w:type="fixed"/>
          <w:tblCellMar>
            <w:top w:w="0" w:type="dxa"/>
            <w:left w:w="0" w:type="dxa"/>
            <w:bottom w:w="0" w:type="dxa"/>
            <w:right w:w="0" w:type="dxa"/>
          </w:tblCellMar>
        </w:tblPrEx>
        <w:trPr>
          <w:trHeight w:val="43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0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22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8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0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67"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7" w:type="dxa"/>
            <w:vMerge w:val="restart"/>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7" w:type="dxa"/>
            <w:vMerge w:val="continue"/>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302.83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框架棚</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1.构件名称:梁、柱等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门卫室1、门卫室2</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011601001008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砖砌体拆除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1.砌体名称：外墙、内墙、隔墙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2.砌体材质：砖墙</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8.22</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011602002009</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010103002009</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布筋板1、布筋板2</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011602002010</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1.构件名称：混凝土板等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010103002010</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水池1、水池2、水池3、水池4、水池5</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1.构件名称：混凝土墙、柱等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种植景观台1、种植景观台2</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2194.03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77"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2194.03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鸭塘</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1.构件名称：混凝土墙、柱等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24.83</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绿化池</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6933"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96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56" w:hRule="atLeast"/>
        </w:trPr>
        <w:tc>
          <w:tcPr>
            <w:tcW w:w="680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0" w:hRule="atLeast"/>
        </w:trPr>
        <w:tc>
          <w:tcPr>
            <w:tcW w:w="904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803" w:hRule="atLeast"/>
        </w:trPr>
        <w:tc>
          <w:tcPr>
            <w:tcW w:w="352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8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4  页  共  5  页</w:t>
            </w:r>
          </w:p>
        </w:tc>
      </w:tr>
      <w:tr>
        <w:tblPrEx>
          <w:tblLayout w:type="fixed"/>
          <w:tblCellMar>
            <w:top w:w="0" w:type="dxa"/>
            <w:left w:w="0" w:type="dxa"/>
            <w:bottom w:w="0" w:type="dxa"/>
            <w:right w:w="0" w:type="dxa"/>
          </w:tblCellMar>
        </w:tblPrEx>
        <w:trPr>
          <w:trHeight w:val="43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0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22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8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0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67"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7" w:type="dxa"/>
            <w:vMerge w:val="restart"/>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r>
      <w:tr>
        <w:tblPrEx>
          <w:tblLayout w:type="fixed"/>
          <w:tblCellMar>
            <w:top w:w="0" w:type="dxa"/>
            <w:left w:w="0" w:type="dxa"/>
            <w:bottom w:w="0" w:type="dxa"/>
            <w:right w:w="0" w:type="dxa"/>
          </w:tblCellMar>
        </w:tblPrEx>
        <w:trPr>
          <w:trHeight w:val="43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7" w:type="dxa"/>
            <w:vMerge w:val="continue"/>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1.构件名称：混凝土墙、柱等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拱桥1、拱桥2、过路桥、钢架桥</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33.47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33.47</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混凝土架</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1.构件名称：梁、柱等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010103002016</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游泳池</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010103002017</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46.18</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挡土墙1、挡土墙2、挡土墙3、挡土墙5</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011602002018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钢筋混凝土构件拆除</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1.构件名称：墙、梁、板、柱等</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67.95</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010103002018</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67.95</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硬化水泥板</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081201001001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拆除路面</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1.材质：混凝土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2.厚度：5cm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26.14</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8"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010103002019</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余方弃置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1.废弃料品种：砖砌体、混凝土块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2.运距：15KM</w:t>
            </w: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26.14</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脚手架工程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模板工程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垂直运输工程</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1"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建筑物超高增加费</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10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2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施工排水、降水</w:t>
            </w:r>
          </w:p>
        </w:tc>
        <w:tc>
          <w:tcPr>
            <w:tcW w:w="185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9" w:hRule="atLeast"/>
        </w:trPr>
        <w:tc>
          <w:tcPr>
            <w:tcW w:w="6933"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96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56" w:hRule="atLeast"/>
        </w:trPr>
        <w:tc>
          <w:tcPr>
            <w:tcW w:w="680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0" w:hRule="atLeast"/>
        </w:trPr>
        <w:tc>
          <w:tcPr>
            <w:tcW w:w="904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Layout w:type="fixed"/>
          <w:tblCellMar>
            <w:top w:w="0" w:type="dxa"/>
            <w:left w:w="0" w:type="dxa"/>
            <w:bottom w:w="0" w:type="dxa"/>
            <w:right w:w="0" w:type="dxa"/>
          </w:tblCellMar>
        </w:tblPrEx>
        <w:trPr>
          <w:trHeight w:val="803" w:hRule="atLeast"/>
        </w:trPr>
        <w:tc>
          <w:tcPr>
            <w:tcW w:w="352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8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4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5  页  共  5  页</w:t>
            </w:r>
          </w:p>
        </w:tc>
      </w:tr>
      <w:tr>
        <w:tblPrEx>
          <w:tblLayout w:type="fixed"/>
          <w:tblCellMar>
            <w:top w:w="0" w:type="dxa"/>
            <w:left w:w="0" w:type="dxa"/>
            <w:bottom w:w="0" w:type="dxa"/>
            <w:right w:w="0" w:type="dxa"/>
          </w:tblCellMar>
        </w:tblPrEx>
        <w:trPr>
          <w:trHeight w:val="451" w:hRule="atLeast"/>
        </w:trPr>
        <w:tc>
          <w:tcPr>
            <w:tcW w:w="6933" w:type="dxa"/>
            <w:gridSpan w:val="9"/>
            <w:tcBorders>
              <w:top w:val="single" w:color="000000" w:sz="8"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960" w:type="dxa"/>
            <w:tcBorders>
              <w:top w:val="single" w:color="000000" w:sz="8"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47" w:type="dxa"/>
            <w:tcBorders>
              <w:top w:val="single" w:color="000000" w:sz="8"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tabs>
          <w:tab w:val="left" w:pos="5225"/>
        </w:tabs>
        <w:spacing w:line="560" w:lineRule="exact"/>
        <w:rPr>
          <w:rFonts w:hint="eastAsia" w:ascii="宋体" w:hAnsi="宋体"/>
          <w:sz w:val="28"/>
          <w:szCs w:val="28"/>
        </w:rPr>
      </w:pPr>
    </w:p>
    <w:tbl>
      <w:tblPr>
        <w:tblStyle w:val="37"/>
        <w:tblW w:w="8980" w:type="dxa"/>
        <w:tblInd w:w="0" w:type="dxa"/>
        <w:shd w:val="clear" w:color="auto" w:fill="auto"/>
        <w:tblLayout w:type="fixed"/>
        <w:tblCellMar>
          <w:top w:w="0" w:type="dxa"/>
          <w:left w:w="0" w:type="dxa"/>
          <w:bottom w:w="0" w:type="dxa"/>
          <w:right w:w="0" w:type="dxa"/>
        </w:tblCellMar>
      </w:tblPr>
      <w:tblGrid>
        <w:gridCol w:w="490"/>
        <w:gridCol w:w="993"/>
        <w:gridCol w:w="1775"/>
        <w:gridCol w:w="13"/>
        <w:gridCol w:w="1325"/>
        <w:gridCol w:w="636"/>
        <w:gridCol w:w="728"/>
        <w:gridCol w:w="768"/>
        <w:gridCol w:w="159"/>
        <w:gridCol w:w="927"/>
        <w:gridCol w:w="1166"/>
      </w:tblGrid>
      <w:tr>
        <w:tblPrEx>
          <w:shd w:val="clear" w:color="auto" w:fill="auto"/>
          <w:tblLayout w:type="fixed"/>
          <w:tblCellMar>
            <w:top w:w="0" w:type="dxa"/>
            <w:left w:w="0" w:type="dxa"/>
            <w:bottom w:w="0" w:type="dxa"/>
            <w:right w:w="0" w:type="dxa"/>
          </w:tblCellMar>
        </w:tblPrEx>
        <w:trPr>
          <w:trHeight w:val="340" w:hRule="atLeast"/>
        </w:trPr>
        <w:tc>
          <w:tcPr>
            <w:tcW w:w="6728"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252"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64" w:hRule="atLeast"/>
        </w:trPr>
        <w:tc>
          <w:tcPr>
            <w:tcW w:w="8980" w:type="dxa"/>
            <w:gridSpan w:val="11"/>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Layout w:type="fixed"/>
          <w:tblCellMar>
            <w:top w:w="0" w:type="dxa"/>
            <w:left w:w="0" w:type="dxa"/>
            <w:bottom w:w="0" w:type="dxa"/>
            <w:right w:w="0" w:type="dxa"/>
          </w:tblCellMar>
        </w:tblPrEx>
        <w:trPr>
          <w:trHeight w:val="795" w:hRule="atLeast"/>
        </w:trPr>
        <w:tc>
          <w:tcPr>
            <w:tcW w:w="3271"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457"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52"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685" w:hRule="atLeast"/>
        </w:trPr>
        <w:tc>
          <w:tcPr>
            <w:tcW w:w="49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9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77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33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计算基础</w:t>
            </w:r>
          </w:p>
        </w:tc>
        <w:tc>
          <w:tcPr>
            <w:tcW w:w="63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72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92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调整费率(%)</w:t>
            </w:r>
          </w:p>
        </w:tc>
        <w:tc>
          <w:tcPr>
            <w:tcW w:w="92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调整后金额(元)</w:t>
            </w:r>
          </w:p>
        </w:tc>
        <w:tc>
          <w:tcPr>
            <w:tcW w:w="1166"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999"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安全文明施工与环境保护基本费</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分部分项合计+单价措施项目合计-人材机价差</w:t>
            </w: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5"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安全文明施工与环境保护费(浮动部分)</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安全防护、文明施工基本费</w:t>
            </w: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99"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分部分项合计+单价措施项目合计-人材机价差</w:t>
            </w: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99"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夜间施工增加费</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分部分项合计+单价措施项目合计-人材机价差</w:t>
            </w: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99"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雨季施工增加费</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分部分项合计+单价措施项目合计-人材机价差</w:t>
            </w: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622"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视频监控费</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编制预算或控制价时，视频监控费暂按租赁价每台球机1000元/月、每两台枪机800元/月计算，工程结算时，按实际费用计算</w:t>
            </w:r>
          </w:p>
        </w:tc>
      </w:tr>
      <w:tr>
        <w:tblPrEx>
          <w:tblLayout w:type="fixed"/>
          <w:tblCellMar>
            <w:top w:w="0" w:type="dxa"/>
            <w:left w:w="0" w:type="dxa"/>
            <w:bottom w:w="0" w:type="dxa"/>
            <w:right w:w="0" w:type="dxa"/>
          </w:tblCellMar>
        </w:tblPrEx>
        <w:trPr>
          <w:trHeight w:val="369" w:hRule="atLeast"/>
        </w:trPr>
        <w:tc>
          <w:tcPr>
            <w:tcW w:w="49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0" w:hRule="atLeast"/>
        </w:trPr>
        <w:tc>
          <w:tcPr>
            <w:tcW w:w="5232" w:type="dxa"/>
            <w:gridSpan w:val="6"/>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72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27"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66"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5" w:hRule="atLeast"/>
        </w:trPr>
        <w:tc>
          <w:tcPr>
            <w:tcW w:w="3271"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3457" w:type="dxa"/>
            <w:gridSpan w:val="4"/>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252" w:type="dxa"/>
            <w:gridSpan w:val="3"/>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r>
    </w:tbl>
    <w:p>
      <w:pPr>
        <w:tabs>
          <w:tab w:val="left" w:pos="5225"/>
        </w:tabs>
        <w:spacing w:line="560" w:lineRule="exact"/>
        <w:rPr>
          <w:rFonts w:hint="eastAsia" w:ascii="宋体" w:hAnsi="宋体"/>
          <w:sz w:val="28"/>
          <w:szCs w:val="28"/>
        </w:rPr>
      </w:pPr>
    </w:p>
    <w:tbl>
      <w:tblPr>
        <w:tblStyle w:val="37"/>
        <w:tblW w:w="8980" w:type="dxa"/>
        <w:tblInd w:w="0" w:type="dxa"/>
        <w:shd w:val="clear" w:color="auto" w:fill="auto"/>
        <w:tblLayout w:type="fixed"/>
        <w:tblCellMar>
          <w:top w:w="0" w:type="dxa"/>
          <w:left w:w="0" w:type="dxa"/>
          <w:bottom w:w="0" w:type="dxa"/>
          <w:right w:w="0" w:type="dxa"/>
        </w:tblCellMar>
      </w:tblPr>
      <w:tblGrid>
        <w:gridCol w:w="1232"/>
        <w:gridCol w:w="2953"/>
        <w:gridCol w:w="1431"/>
        <w:gridCol w:w="742"/>
        <w:gridCol w:w="715"/>
        <w:gridCol w:w="1907"/>
      </w:tblGrid>
      <w:tr>
        <w:tblPrEx>
          <w:shd w:val="clear" w:color="auto" w:fill="auto"/>
          <w:tblLayout w:type="fixed"/>
          <w:tblCellMar>
            <w:top w:w="0" w:type="dxa"/>
            <w:left w:w="0" w:type="dxa"/>
            <w:bottom w:w="0" w:type="dxa"/>
            <w:right w:w="0" w:type="dxa"/>
          </w:tblCellMar>
        </w:tblPrEx>
        <w:trPr>
          <w:trHeight w:val="356" w:hRule="atLeast"/>
        </w:trPr>
        <w:tc>
          <w:tcPr>
            <w:tcW w:w="8980"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r>
      <w:tr>
        <w:tblPrEx>
          <w:tblLayout w:type="fixed"/>
          <w:tblCellMar>
            <w:top w:w="0" w:type="dxa"/>
            <w:left w:w="0" w:type="dxa"/>
            <w:bottom w:w="0" w:type="dxa"/>
            <w:right w:w="0" w:type="dxa"/>
          </w:tblCellMar>
        </w:tblPrEx>
        <w:trPr>
          <w:trHeight w:val="835" w:hRule="atLeast"/>
        </w:trPr>
        <w:tc>
          <w:tcPr>
            <w:tcW w:w="8980"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Layout w:type="fixed"/>
          <w:tblCellMar>
            <w:top w:w="0" w:type="dxa"/>
            <w:left w:w="0" w:type="dxa"/>
            <w:bottom w:w="0" w:type="dxa"/>
            <w:right w:w="0" w:type="dxa"/>
          </w:tblCellMar>
        </w:tblPrEx>
        <w:trPr>
          <w:trHeight w:val="697" w:hRule="atLeast"/>
        </w:trPr>
        <w:tc>
          <w:tcPr>
            <w:tcW w:w="4185"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173"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622"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414" w:hRule="atLeast"/>
        </w:trPr>
        <w:tc>
          <w:tcPr>
            <w:tcW w:w="1232"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38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45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1907"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暂列金额</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明细详见表-12-1</w:t>
            </w: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材料暂估价</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明细详见表-12-2</w:t>
            </w: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专业工程暂估价</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明细详见表-12-3</w:t>
            </w: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计日工</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明细详见表-12-4</w:t>
            </w:r>
          </w:p>
        </w:tc>
      </w:tr>
      <w:tr>
        <w:tblPrEx>
          <w:tblLayout w:type="fixed"/>
          <w:tblCellMar>
            <w:top w:w="0" w:type="dxa"/>
            <w:left w:w="0" w:type="dxa"/>
            <w:bottom w:w="0" w:type="dxa"/>
            <w:right w:w="0" w:type="dxa"/>
          </w:tblCellMar>
        </w:tblPrEx>
        <w:trPr>
          <w:trHeight w:val="387"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3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总承包服务费</w:t>
            </w:r>
          </w:p>
        </w:tc>
        <w:tc>
          <w:tcPr>
            <w:tcW w:w="145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明细详见表-12-5</w:t>
            </w:r>
          </w:p>
        </w:tc>
      </w:tr>
      <w:tr>
        <w:tblPrEx>
          <w:tblLayout w:type="fixed"/>
          <w:tblCellMar>
            <w:top w:w="0" w:type="dxa"/>
            <w:left w:w="0" w:type="dxa"/>
            <w:bottom w:w="0" w:type="dxa"/>
            <w:right w:w="0" w:type="dxa"/>
          </w:tblCellMar>
        </w:tblPrEx>
        <w:trPr>
          <w:trHeight w:val="409" w:hRule="atLeast"/>
        </w:trPr>
        <w:tc>
          <w:tcPr>
            <w:tcW w:w="5616" w:type="dxa"/>
            <w:gridSpan w:val="3"/>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45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0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tabs>
          <w:tab w:val="left" w:pos="5225"/>
        </w:tabs>
        <w:spacing w:line="560" w:lineRule="exact"/>
        <w:rPr>
          <w:rFonts w:hint="eastAsia" w:ascii="宋体" w:hAnsi="宋体"/>
          <w:sz w:val="28"/>
          <w:szCs w:val="28"/>
        </w:rPr>
      </w:pPr>
    </w:p>
    <w:tbl>
      <w:tblPr>
        <w:tblStyle w:val="37"/>
        <w:tblW w:w="8980" w:type="dxa"/>
        <w:tblInd w:w="0" w:type="dxa"/>
        <w:shd w:val="clear" w:color="auto" w:fill="auto"/>
        <w:tblLayout w:type="fixed"/>
        <w:tblCellMar>
          <w:top w:w="0" w:type="dxa"/>
          <w:left w:w="0" w:type="dxa"/>
          <w:bottom w:w="0" w:type="dxa"/>
          <w:right w:w="0" w:type="dxa"/>
        </w:tblCellMar>
      </w:tblPr>
      <w:tblGrid>
        <w:gridCol w:w="1086"/>
        <w:gridCol w:w="2119"/>
        <w:gridCol w:w="1762"/>
        <w:gridCol w:w="1020"/>
        <w:gridCol w:w="1006"/>
        <w:gridCol w:w="292"/>
        <w:gridCol w:w="1695"/>
      </w:tblGrid>
      <w:tr>
        <w:tblPrEx>
          <w:shd w:val="clear" w:color="auto" w:fill="auto"/>
          <w:tblLayout w:type="fixed"/>
          <w:tblCellMar>
            <w:top w:w="0" w:type="dxa"/>
            <w:left w:w="0" w:type="dxa"/>
            <w:bottom w:w="0" w:type="dxa"/>
            <w:right w:w="0" w:type="dxa"/>
          </w:tblCellMar>
        </w:tblPrEx>
        <w:trPr>
          <w:trHeight w:val="365" w:hRule="atLeast"/>
        </w:trPr>
        <w:tc>
          <w:tcPr>
            <w:tcW w:w="6993" w:type="dxa"/>
            <w:gridSpan w:val="5"/>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87" w:type="dxa"/>
            <w:gridSpan w:val="2"/>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14" w:hRule="atLeast"/>
        </w:trPr>
        <w:tc>
          <w:tcPr>
            <w:tcW w:w="898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Layout w:type="fixed"/>
          <w:tblCellMar>
            <w:top w:w="0" w:type="dxa"/>
            <w:left w:w="0" w:type="dxa"/>
            <w:bottom w:w="0" w:type="dxa"/>
            <w:right w:w="0" w:type="dxa"/>
          </w:tblCellMar>
        </w:tblPrEx>
        <w:trPr>
          <w:trHeight w:val="855" w:hRule="atLeast"/>
        </w:trPr>
        <w:tc>
          <w:tcPr>
            <w:tcW w:w="3205"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788"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987"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441" w:hRule="atLeast"/>
        </w:trPr>
        <w:tc>
          <w:tcPr>
            <w:tcW w:w="108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88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02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12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暂定金额(元)</w:t>
            </w:r>
          </w:p>
        </w:tc>
        <w:tc>
          <w:tcPr>
            <w:tcW w:w="169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97" w:hRule="atLeast"/>
        </w:trPr>
        <w:tc>
          <w:tcPr>
            <w:tcW w:w="10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7" w:hRule="atLeast"/>
        </w:trPr>
        <w:tc>
          <w:tcPr>
            <w:tcW w:w="10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6" w:hRule="atLeast"/>
        </w:trPr>
        <w:tc>
          <w:tcPr>
            <w:tcW w:w="5987" w:type="dxa"/>
            <w:gridSpan w:val="4"/>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29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95"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424" w:hRule="atLeast"/>
        </w:trPr>
        <w:tc>
          <w:tcPr>
            <w:tcW w:w="8980" w:type="dxa"/>
            <w:gridSpan w:val="7"/>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Layout w:type="fixed"/>
          <w:tblCellMar>
            <w:top w:w="0" w:type="dxa"/>
            <w:left w:w="0" w:type="dxa"/>
            <w:bottom w:w="0" w:type="dxa"/>
            <w:right w:w="0" w:type="dxa"/>
          </w:tblCellMar>
        </w:tblPrEx>
        <w:trPr>
          <w:trHeight w:val="452" w:hRule="atLeast"/>
        </w:trPr>
        <w:tc>
          <w:tcPr>
            <w:tcW w:w="3205" w:type="dxa"/>
            <w:gridSpan w:val="2"/>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3788" w:type="dxa"/>
            <w:gridSpan w:val="3"/>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1987"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bl>
    <w:p>
      <w:pPr>
        <w:tabs>
          <w:tab w:val="left" w:pos="5225"/>
        </w:tabs>
        <w:spacing w:line="560" w:lineRule="exact"/>
        <w:rPr>
          <w:rFonts w:hint="eastAsia" w:ascii="宋体" w:hAnsi="宋体"/>
          <w:sz w:val="28"/>
          <w:szCs w:val="28"/>
        </w:rPr>
      </w:pPr>
    </w:p>
    <w:tbl>
      <w:tblPr>
        <w:tblStyle w:val="37"/>
        <w:tblW w:w="8820" w:type="dxa"/>
        <w:tblInd w:w="0" w:type="dxa"/>
        <w:shd w:val="clear" w:color="auto" w:fill="auto"/>
        <w:tblLayout w:type="fixed"/>
        <w:tblCellMar>
          <w:top w:w="0" w:type="dxa"/>
          <w:left w:w="0" w:type="dxa"/>
          <w:bottom w:w="0" w:type="dxa"/>
          <w:right w:w="0" w:type="dxa"/>
        </w:tblCellMar>
      </w:tblPr>
      <w:tblGrid>
        <w:gridCol w:w="455"/>
        <w:gridCol w:w="2511"/>
        <w:gridCol w:w="182"/>
        <w:gridCol w:w="520"/>
        <w:gridCol w:w="468"/>
        <w:gridCol w:w="469"/>
        <w:gridCol w:w="469"/>
        <w:gridCol w:w="468"/>
        <w:gridCol w:w="468"/>
        <w:gridCol w:w="468"/>
        <w:gridCol w:w="391"/>
        <w:gridCol w:w="64"/>
        <w:gridCol w:w="456"/>
        <w:gridCol w:w="1431"/>
      </w:tblGrid>
      <w:tr>
        <w:tblPrEx>
          <w:shd w:val="clear" w:color="auto" w:fill="auto"/>
          <w:tblLayout w:type="fixed"/>
          <w:tblCellMar>
            <w:top w:w="0" w:type="dxa"/>
            <w:left w:w="0" w:type="dxa"/>
            <w:bottom w:w="0" w:type="dxa"/>
            <w:right w:w="0" w:type="dxa"/>
          </w:tblCellMar>
        </w:tblPrEx>
        <w:trPr>
          <w:trHeight w:val="351" w:hRule="atLeast"/>
        </w:trPr>
        <w:tc>
          <w:tcPr>
            <w:tcW w:w="6869" w:type="dxa"/>
            <w:gridSpan w:val="11"/>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51"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5" w:hRule="atLeast"/>
        </w:trPr>
        <w:tc>
          <w:tcPr>
            <w:tcW w:w="8820" w:type="dxa"/>
            <w:gridSpan w:val="1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材料（工程设备）暂估单价及调整表</w:t>
            </w:r>
          </w:p>
        </w:tc>
      </w:tr>
      <w:tr>
        <w:tblPrEx>
          <w:tblLayout w:type="fixed"/>
          <w:tblCellMar>
            <w:top w:w="0" w:type="dxa"/>
            <w:left w:w="0" w:type="dxa"/>
            <w:bottom w:w="0" w:type="dxa"/>
            <w:right w:w="0" w:type="dxa"/>
          </w:tblCellMar>
        </w:tblPrEx>
        <w:trPr>
          <w:trHeight w:val="821" w:hRule="atLeast"/>
        </w:trPr>
        <w:tc>
          <w:tcPr>
            <w:tcW w:w="3148"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721"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951"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423" w:hRule="atLeast"/>
        </w:trPr>
        <w:tc>
          <w:tcPr>
            <w:tcW w:w="455"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511"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材料(工程设备)名称、规格、型号</w:t>
            </w:r>
          </w:p>
        </w:tc>
        <w:tc>
          <w:tcPr>
            <w:tcW w:w="70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3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93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暂估（元）</w:t>
            </w:r>
          </w:p>
        </w:tc>
        <w:tc>
          <w:tcPr>
            <w:tcW w:w="936"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确认(元)</w:t>
            </w:r>
          </w:p>
        </w:tc>
        <w:tc>
          <w:tcPr>
            <w:tcW w:w="911"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差额±(元)</w:t>
            </w:r>
          </w:p>
        </w:tc>
        <w:tc>
          <w:tcPr>
            <w:tcW w:w="1431"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72" w:hRule="atLeast"/>
        </w:trPr>
        <w:tc>
          <w:tcPr>
            <w:tcW w:w="455"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w:t>
            </w: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w:t>
            </w: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1" w:hRule="atLeast"/>
        </w:trPr>
        <w:tc>
          <w:tcPr>
            <w:tcW w:w="45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1" w:hRule="atLeast"/>
        </w:trPr>
        <w:tc>
          <w:tcPr>
            <w:tcW w:w="45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1" w:hRule="atLeast"/>
        </w:trPr>
        <w:tc>
          <w:tcPr>
            <w:tcW w:w="45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1" w:hRule="atLeast"/>
        </w:trPr>
        <w:tc>
          <w:tcPr>
            <w:tcW w:w="45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1" w:hRule="atLeast"/>
        </w:trPr>
        <w:tc>
          <w:tcPr>
            <w:tcW w:w="45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61" w:hRule="atLeast"/>
        </w:trPr>
        <w:tc>
          <w:tcPr>
            <w:tcW w:w="3668" w:type="dxa"/>
            <w:gridSpan w:val="4"/>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6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9"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7" w:hRule="atLeast"/>
        </w:trPr>
        <w:tc>
          <w:tcPr>
            <w:tcW w:w="8820" w:type="dxa"/>
            <w:gridSpan w:val="14"/>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注：1.此表由招标人填写“暂估单价”，并在备注栏说明暂估价的材料、工程设备拟用在那些清单项目上，投标人应将上述材料、工程设备暂估单价计入工程量清单综合单价报价中</w:t>
            </w:r>
          </w:p>
        </w:tc>
      </w:tr>
      <w:tr>
        <w:tblPrEx>
          <w:tblLayout w:type="fixed"/>
          <w:tblCellMar>
            <w:top w:w="0" w:type="dxa"/>
            <w:left w:w="0" w:type="dxa"/>
            <w:bottom w:w="0" w:type="dxa"/>
            <w:right w:w="0" w:type="dxa"/>
          </w:tblCellMar>
        </w:tblPrEx>
        <w:trPr>
          <w:trHeight w:val="351" w:hRule="atLeast"/>
        </w:trPr>
        <w:tc>
          <w:tcPr>
            <w:tcW w:w="3148" w:type="dxa"/>
            <w:gridSpan w:val="3"/>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3721" w:type="dxa"/>
            <w:gridSpan w:val="8"/>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1951"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表—12—2</w:t>
            </w:r>
          </w:p>
        </w:tc>
      </w:tr>
    </w:tbl>
    <w:p>
      <w:pPr>
        <w:tabs>
          <w:tab w:val="left" w:pos="5225"/>
        </w:tabs>
        <w:spacing w:line="560" w:lineRule="exact"/>
        <w:rPr>
          <w:rFonts w:hint="eastAsia" w:ascii="宋体" w:hAnsi="宋体"/>
          <w:sz w:val="28"/>
          <w:szCs w:val="28"/>
        </w:rPr>
      </w:pPr>
    </w:p>
    <w:tbl>
      <w:tblPr>
        <w:tblStyle w:val="37"/>
        <w:tblW w:w="8800" w:type="dxa"/>
        <w:tblInd w:w="0" w:type="dxa"/>
        <w:shd w:val="clear" w:color="auto" w:fill="auto"/>
        <w:tblLayout w:type="fixed"/>
        <w:tblCellMar>
          <w:top w:w="0" w:type="dxa"/>
          <w:left w:w="0" w:type="dxa"/>
          <w:bottom w:w="0" w:type="dxa"/>
          <w:right w:w="0" w:type="dxa"/>
        </w:tblCellMar>
      </w:tblPr>
      <w:tblGrid>
        <w:gridCol w:w="636"/>
        <w:gridCol w:w="78"/>
        <w:gridCol w:w="1557"/>
        <w:gridCol w:w="870"/>
        <w:gridCol w:w="78"/>
        <w:gridCol w:w="467"/>
        <w:gridCol w:w="208"/>
        <w:gridCol w:w="830"/>
        <w:gridCol w:w="130"/>
        <w:gridCol w:w="870"/>
        <w:gridCol w:w="337"/>
        <w:gridCol w:w="701"/>
        <w:gridCol w:w="91"/>
        <w:gridCol w:w="415"/>
        <w:gridCol w:w="532"/>
        <w:gridCol w:w="1000"/>
      </w:tblGrid>
      <w:tr>
        <w:tblPrEx>
          <w:shd w:val="clear" w:color="auto" w:fill="auto"/>
          <w:tblLayout w:type="fixed"/>
          <w:tblCellMar>
            <w:top w:w="0" w:type="dxa"/>
            <w:left w:w="0" w:type="dxa"/>
            <w:bottom w:w="0" w:type="dxa"/>
            <w:right w:w="0" w:type="dxa"/>
          </w:tblCellMar>
        </w:tblPrEx>
        <w:trPr>
          <w:trHeight w:val="344" w:hRule="atLeast"/>
        </w:trPr>
        <w:tc>
          <w:tcPr>
            <w:tcW w:w="6853" w:type="dxa"/>
            <w:gridSpan w:val="13"/>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3" w:hRule="atLeast"/>
        </w:trPr>
        <w:tc>
          <w:tcPr>
            <w:tcW w:w="880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专业工程暂估价及结算价表</w:t>
            </w:r>
          </w:p>
        </w:tc>
      </w:tr>
      <w:tr>
        <w:tblPrEx>
          <w:tblLayout w:type="fixed"/>
          <w:tblCellMar>
            <w:top w:w="0" w:type="dxa"/>
            <w:left w:w="0" w:type="dxa"/>
            <w:bottom w:w="0" w:type="dxa"/>
            <w:right w:w="0" w:type="dxa"/>
          </w:tblCellMar>
        </w:tblPrEx>
        <w:trPr>
          <w:trHeight w:val="806" w:hRule="atLeast"/>
        </w:trPr>
        <w:tc>
          <w:tcPr>
            <w:tcW w:w="3141"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712"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416" w:hRule="atLeast"/>
        </w:trPr>
        <w:tc>
          <w:tcPr>
            <w:tcW w:w="63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1415"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工程内容</w:t>
            </w:r>
          </w:p>
        </w:tc>
        <w:tc>
          <w:tcPr>
            <w:tcW w:w="1168"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暂估金额（元）</w:t>
            </w:r>
          </w:p>
        </w:tc>
        <w:tc>
          <w:tcPr>
            <w:tcW w:w="120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结算金额(元)</w:t>
            </w:r>
          </w:p>
        </w:tc>
        <w:tc>
          <w:tcPr>
            <w:tcW w:w="1207"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差额±(元)</w:t>
            </w:r>
          </w:p>
        </w:tc>
        <w:tc>
          <w:tcPr>
            <w:tcW w:w="1532"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74"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63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5" w:hRule="atLeast"/>
        </w:trPr>
        <w:tc>
          <w:tcPr>
            <w:tcW w:w="3686" w:type="dxa"/>
            <w:gridSpan w:val="6"/>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168"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0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463" w:hRule="atLeast"/>
        </w:trPr>
        <w:tc>
          <w:tcPr>
            <w:tcW w:w="880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注：此表“暂估金额”由招标人填写，投标人应将“暂估金额”计入投标总价中。结算时按合同约定结算金额填写。</w:t>
            </w:r>
          </w:p>
        </w:tc>
      </w:tr>
      <w:tr>
        <w:tblPrEx>
          <w:tblLayout w:type="fixed"/>
          <w:tblCellMar>
            <w:top w:w="0" w:type="dxa"/>
            <w:left w:w="0" w:type="dxa"/>
            <w:bottom w:w="0" w:type="dxa"/>
            <w:right w:w="0" w:type="dxa"/>
          </w:tblCellMar>
        </w:tblPrEx>
        <w:trPr>
          <w:trHeight w:val="426" w:hRule="atLeast"/>
        </w:trPr>
        <w:tc>
          <w:tcPr>
            <w:tcW w:w="3141" w:type="dxa"/>
            <w:gridSpan w:val="4"/>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3712" w:type="dxa"/>
            <w:gridSpan w:val="9"/>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表—12—3</w:t>
            </w:r>
          </w:p>
        </w:tc>
      </w:tr>
      <w:tr>
        <w:tblPrEx>
          <w:tblLayout w:type="fixed"/>
          <w:tblCellMar>
            <w:top w:w="0" w:type="dxa"/>
            <w:left w:w="0" w:type="dxa"/>
            <w:bottom w:w="0" w:type="dxa"/>
            <w:right w:w="0" w:type="dxa"/>
          </w:tblCellMar>
        </w:tblPrEx>
        <w:trPr>
          <w:trHeight w:val="344" w:hRule="atLeast"/>
        </w:trPr>
        <w:tc>
          <w:tcPr>
            <w:tcW w:w="6853" w:type="dxa"/>
            <w:gridSpan w:val="13"/>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3" w:hRule="atLeast"/>
        </w:trPr>
        <w:tc>
          <w:tcPr>
            <w:tcW w:w="880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计 日 工 表</w:t>
            </w:r>
          </w:p>
        </w:tc>
      </w:tr>
      <w:tr>
        <w:tblPrEx>
          <w:tblLayout w:type="fixed"/>
          <w:tblCellMar>
            <w:top w:w="0" w:type="dxa"/>
            <w:left w:w="0" w:type="dxa"/>
            <w:bottom w:w="0" w:type="dxa"/>
            <w:right w:w="0" w:type="dxa"/>
          </w:tblCellMar>
        </w:tblPrEx>
        <w:trPr>
          <w:trHeight w:val="806" w:hRule="atLeast"/>
        </w:trPr>
        <w:tc>
          <w:tcPr>
            <w:tcW w:w="3141"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712"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365" w:hRule="atLeast"/>
        </w:trPr>
        <w:tc>
          <w:tcPr>
            <w:tcW w:w="714"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编号</w:t>
            </w:r>
          </w:p>
        </w:tc>
        <w:tc>
          <w:tcPr>
            <w:tcW w:w="250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83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暂定数量</w:t>
            </w:r>
          </w:p>
        </w:tc>
        <w:tc>
          <w:tcPr>
            <w:tcW w:w="10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实际数量</w:t>
            </w:r>
          </w:p>
        </w:tc>
        <w:tc>
          <w:tcPr>
            <w:tcW w:w="103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综合单价(元)</w:t>
            </w:r>
          </w:p>
        </w:tc>
        <w:tc>
          <w:tcPr>
            <w:tcW w:w="2038"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Layout w:type="fixed"/>
          <w:tblCellMar>
            <w:top w:w="0" w:type="dxa"/>
            <w:left w:w="0" w:type="dxa"/>
            <w:bottom w:w="0" w:type="dxa"/>
            <w:right w:w="0" w:type="dxa"/>
          </w:tblCellMar>
        </w:tblPrEx>
        <w:trPr>
          <w:trHeight w:val="365" w:hRule="atLeast"/>
        </w:trPr>
        <w:tc>
          <w:tcPr>
            <w:tcW w:w="714"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暂定</w:t>
            </w: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5" w:hRule="atLeast"/>
        </w:trPr>
        <w:tc>
          <w:tcPr>
            <w:tcW w:w="6762" w:type="dxa"/>
            <w:gridSpan w:val="1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人工小计</w:t>
            </w: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5" w:hRule="atLeast"/>
        </w:trPr>
        <w:tc>
          <w:tcPr>
            <w:tcW w:w="6762" w:type="dxa"/>
            <w:gridSpan w:val="1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材料小计</w:t>
            </w: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5" w:hRule="atLeast"/>
        </w:trPr>
        <w:tc>
          <w:tcPr>
            <w:tcW w:w="6762" w:type="dxa"/>
            <w:gridSpan w:val="1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机械小计</w:t>
            </w: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8"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4" w:hRule="atLeast"/>
        </w:trPr>
        <w:tc>
          <w:tcPr>
            <w:tcW w:w="6762" w:type="dxa"/>
            <w:gridSpan w:val="1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    计</w:t>
            </w:r>
          </w:p>
        </w:tc>
        <w:tc>
          <w:tcPr>
            <w:tcW w:w="1038"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94" w:hRule="atLeast"/>
        </w:trPr>
        <w:tc>
          <w:tcPr>
            <w:tcW w:w="8800" w:type="dxa"/>
            <w:gridSpan w:val="1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tblPrEx>
          <w:tblLayout w:type="fixed"/>
          <w:tblCellMar>
            <w:top w:w="0" w:type="dxa"/>
            <w:left w:w="0" w:type="dxa"/>
            <w:bottom w:w="0" w:type="dxa"/>
            <w:right w:w="0" w:type="dxa"/>
          </w:tblCellMar>
        </w:tblPrEx>
        <w:trPr>
          <w:trHeight w:val="426" w:hRule="atLeast"/>
        </w:trPr>
        <w:tc>
          <w:tcPr>
            <w:tcW w:w="3141" w:type="dxa"/>
            <w:gridSpan w:val="4"/>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3712" w:type="dxa"/>
            <w:gridSpan w:val="9"/>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1947"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表—12—4</w:t>
            </w:r>
          </w:p>
        </w:tc>
      </w:tr>
    </w:tbl>
    <w:p>
      <w:pPr>
        <w:tabs>
          <w:tab w:val="left" w:pos="5225"/>
        </w:tabs>
        <w:spacing w:line="560" w:lineRule="exact"/>
        <w:rPr>
          <w:rFonts w:hint="eastAsia" w:ascii="宋体" w:hAnsi="宋体"/>
          <w:sz w:val="28"/>
          <w:szCs w:val="28"/>
        </w:rPr>
      </w:pPr>
    </w:p>
    <w:tbl>
      <w:tblPr>
        <w:tblStyle w:val="37"/>
        <w:tblW w:w="8820" w:type="dxa"/>
        <w:tblInd w:w="0" w:type="dxa"/>
        <w:shd w:val="clear" w:color="auto" w:fill="auto"/>
        <w:tblLayout w:type="fixed"/>
        <w:tblCellMar>
          <w:top w:w="0" w:type="dxa"/>
          <w:left w:w="0" w:type="dxa"/>
          <w:bottom w:w="0" w:type="dxa"/>
          <w:right w:w="0" w:type="dxa"/>
        </w:tblCellMar>
      </w:tblPr>
      <w:tblGrid>
        <w:gridCol w:w="484"/>
        <w:gridCol w:w="63"/>
        <w:gridCol w:w="920"/>
        <w:gridCol w:w="110"/>
        <w:gridCol w:w="179"/>
        <w:gridCol w:w="99"/>
        <w:gridCol w:w="533"/>
        <w:gridCol w:w="307"/>
        <w:gridCol w:w="1614"/>
        <w:gridCol w:w="2549"/>
        <w:gridCol w:w="143"/>
        <w:gridCol w:w="88"/>
        <w:gridCol w:w="48"/>
        <w:gridCol w:w="458"/>
        <w:gridCol w:w="48"/>
        <w:gridCol w:w="1177"/>
      </w:tblGrid>
      <w:tr>
        <w:tblPrEx>
          <w:shd w:val="clear" w:color="auto" w:fill="auto"/>
          <w:tblLayout w:type="fixed"/>
          <w:tblCellMar>
            <w:top w:w="0" w:type="dxa"/>
            <w:left w:w="0" w:type="dxa"/>
            <w:bottom w:w="0" w:type="dxa"/>
            <w:right w:w="0" w:type="dxa"/>
          </w:tblCellMar>
        </w:tblPrEx>
        <w:trPr>
          <w:trHeight w:val="341" w:hRule="atLeast"/>
        </w:trPr>
        <w:tc>
          <w:tcPr>
            <w:tcW w:w="7137" w:type="dxa"/>
            <w:gridSpan w:val="13"/>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83"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66" w:hRule="atLeast"/>
        </w:trPr>
        <w:tc>
          <w:tcPr>
            <w:tcW w:w="882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总承包服务费计价表</w:t>
            </w:r>
          </w:p>
        </w:tc>
      </w:tr>
      <w:tr>
        <w:tblPrEx>
          <w:tblLayout w:type="fixed"/>
          <w:tblCellMar>
            <w:top w:w="0" w:type="dxa"/>
            <w:left w:w="0" w:type="dxa"/>
            <w:bottom w:w="0" w:type="dxa"/>
            <w:right w:w="0" w:type="dxa"/>
          </w:tblCellMar>
        </w:tblPrEx>
        <w:trPr>
          <w:trHeight w:val="992" w:hRule="atLeast"/>
        </w:trPr>
        <w:tc>
          <w:tcPr>
            <w:tcW w:w="1577"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5560"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683"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687" w:hRule="atLeast"/>
        </w:trPr>
        <w:tc>
          <w:tcPr>
            <w:tcW w:w="484"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72"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项目价值(元)</w:t>
            </w:r>
          </w:p>
        </w:tc>
        <w:tc>
          <w:tcPr>
            <w:tcW w:w="192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服务内容</w:t>
            </w:r>
          </w:p>
        </w:tc>
        <w:tc>
          <w:tcPr>
            <w:tcW w:w="2780"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计算基础</w:t>
            </w:r>
          </w:p>
        </w:tc>
        <w:tc>
          <w:tcPr>
            <w:tcW w:w="554"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1177"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Layout w:type="fixed"/>
          <w:tblCellMar>
            <w:top w:w="0" w:type="dxa"/>
            <w:left w:w="0" w:type="dxa"/>
            <w:bottom w:w="0" w:type="dxa"/>
            <w:right w:w="0" w:type="dxa"/>
          </w:tblCellMar>
        </w:tblPrEx>
        <w:trPr>
          <w:trHeight w:val="3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8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1" w:hRule="atLeast"/>
        </w:trPr>
        <w:tc>
          <w:tcPr>
            <w:tcW w:w="7643" w:type="dxa"/>
            <w:gridSpan w:val="15"/>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17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7" w:hRule="atLeast"/>
        </w:trPr>
        <w:tc>
          <w:tcPr>
            <w:tcW w:w="882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注：此表项目名称、服务内容由招标人填写，编制招标控制价时，费率及金额由招标人按有关计价规定确定；投标时，费率及金额由投标人自主报价，计入投标总价中。</w:t>
            </w:r>
          </w:p>
        </w:tc>
      </w:tr>
      <w:tr>
        <w:tblPrEx>
          <w:tblLayout w:type="fixed"/>
          <w:tblCellMar>
            <w:top w:w="0" w:type="dxa"/>
            <w:left w:w="0" w:type="dxa"/>
            <w:bottom w:w="0" w:type="dxa"/>
            <w:right w:w="0" w:type="dxa"/>
          </w:tblCellMar>
        </w:tblPrEx>
        <w:trPr>
          <w:trHeight w:val="341" w:hRule="atLeast"/>
        </w:trPr>
        <w:tc>
          <w:tcPr>
            <w:tcW w:w="1577" w:type="dxa"/>
            <w:gridSpan w:val="4"/>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5560" w:type="dxa"/>
            <w:gridSpan w:val="9"/>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1683"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表—12—5</w:t>
            </w:r>
          </w:p>
        </w:tc>
      </w:tr>
      <w:tr>
        <w:tblPrEx>
          <w:tblLayout w:type="fixed"/>
          <w:tblCellMar>
            <w:top w:w="0" w:type="dxa"/>
            <w:left w:w="0" w:type="dxa"/>
            <w:bottom w:w="0" w:type="dxa"/>
            <w:right w:w="0" w:type="dxa"/>
          </w:tblCellMar>
        </w:tblPrEx>
        <w:trPr>
          <w:trHeight w:val="341" w:hRule="atLeast"/>
        </w:trPr>
        <w:tc>
          <w:tcPr>
            <w:tcW w:w="882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（清-表7）</w:t>
            </w:r>
          </w:p>
        </w:tc>
      </w:tr>
      <w:tr>
        <w:tblPrEx>
          <w:tblLayout w:type="fixed"/>
          <w:tblCellMar>
            <w:top w:w="0" w:type="dxa"/>
            <w:left w:w="0" w:type="dxa"/>
            <w:bottom w:w="0" w:type="dxa"/>
            <w:right w:w="0" w:type="dxa"/>
          </w:tblCellMar>
        </w:tblPrEx>
        <w:trPr>
          <w:trHeight w:val="798" w:hRule="atLeast"/>
        </w:trPr>
        <w:tc>
          <w:tcPr>
            <w:tcW w:w="8820" w:type="dxa"/>
            <w:gridSpan w:val="1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规费、税金项目计价表</w:t>
            </w:r>
          </w:p>
        </w:tc>
      </w:tr>
      <w:tr>
        <w:tblPrEx>
          <w:tblLayout w:type="fixed"/>
          <w:tblCellMar>
            <w:top w:w="0" w:type="dxa"/>
            <w:left w:w="0" w:type="dxa"/>
            <w:bottom w:w="0" w:type="dxa"/>
            <w:right w:w="0" w:type="dxa"/>
          </w:tblCellMar>
        </w:tblPrEx>
        <w:trPr>
          <w:trHeight w:val="992" w:hRule="atLeast"/>
        </w:trPr>
        <w:tc>
          <w:tcPr>
            <w:tcW w:w="1855"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5146"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19"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687" w:hRule="atLeast"/>
        </w:trPr>
        <w:tc>
          <w:tcPr>
            <w:tcW w:w="547"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2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228" w:type="dxa"/>
            <w:gridSpan w:val="5"/>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计算基础</w:t>
            </w:r>
          </w:p>
        </w:tc>
        <w:tc>
          <w:tcPr>
            <w:tcW w:w="416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计算基数</w:t>
            </w:r>
          </w:p>
        </w:tc>
        <w:tc>
          <w:tcPr>
            <w:tcW w:w="737"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计算费率(%)</w:t>
            </w:r>
          </w:p>
        </w:tc>
        <w:tc>
          <w:tcPr>
            <w:tcW w:w="1225"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Layout w:type="fixed"/>
          <w:tblCellMar>
            <w:top w:w="0" w:type="dxa"/>
            <w:left w:w="0" w:type="dxa"/>
            <w:bottom w:w="0" w:type="dxa"/>
            <w:right w:w="0" w:type="dxa"/>
          </w:tblCellMar>
        </w:tblPrEx>
        <w:trPr>
          <w:trHeight w:val="677" w:hRule="atLeast"/>
        </w:trPr>
        <w:tc>
          <w:tcPr>
            <w:tcW w:w="547"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c>
          <w:tcPr>
            <w:tcW w:w="122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其中：垃圾处置费+其中：社保费</w:t>
            </w:r>
          </w:p>
        </w:tc>
        <w:tc>
          <w:tcPr>
            <w:tcW w:w="416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D1 + D2</w:t>
            </w:r>
          </w:p>
        </w:tc>
        <w:tc>
          <w:tcPr>
            <w:tcW w:w="737"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7" w:hRule="atLeast"/>
        </w:trPr>
        <w:tc>
          <w:tcPr>
            <w:tcW w:w="547"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w:t>
            </w:r>
          </w:p>
        </w:tc>
        <w:tc>
          <w:tcPr>
            <w:tcW w:w="122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16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7"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979" w:hRule="atLeast"/>
        </w:trPr>
        <w:tc>
          <w:tcPr>
            <w:tcW w:w="547"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其中：社保费</w:t>
            </w:r>
          </w:p>
        </w:tc>
        <w:tc>
          <w:tcPr>
            <w:tcW w:w="122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(分部分项定额人工费+单价措施定额人工费+分部分项定额机上人工费+单价措施定额机上人工费)*0.7</w:t>
            </w:r>
          </w:p>
        </w:tc>
        <w:tc>
          <w:tcPr>
            <w:tcW w:w="416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(FBFX_DERGF+DJCS_DERGF+FBFX_DEJSRGF+DJCS_DEJSRGF)*0.7</w:t>
            </w:r>
          </w:p>
        </w:tc>
        <w:tc>
          <w:tcPr>
            <w:tcW w:w="737"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2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02" w:hRule="atLeast"/>
        </w:trPr>
        <w:tc>
          <w:tcPr>
            <w:tcW w:w="547"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1228"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分部分项工程费+措施项目费+其他项目费+规费</w:t>
            </w:r>
          </w:p>
        </w:tc>
        <w:tc>
          <w:tcPr>
            <w:tcW w:w="416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A+B+C+D</w:t>
            </w:r>
          </w:p>
        </w:tc>
        <w:tc>
          <w:tcPr>
            <w:tcW w:w="737"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2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1" w:hRule="atLeast"/>
        </w:trPr>
        <w:tc>
          <w:tcPr>
            <w:tcW w:w="2695" w:type="dxa"/>
            <w:gridSpan w:val="8"/>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16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7" w:type="dxa"/>
            <w:gridSpan w:val="4"/>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5"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338" w:hRule="atLeast"/>
        </w:trPr>
        <w:tc>
          <w:tcPr>
            <w:tcW w:w="1855"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编制人（造价员）：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注：“项目名称”可根据海南省现行的预算定额设置。 </w:t>
            </w:r>
          </w:p>
        </w:tc>
        <w:tc>
          <w:tcPr>
            <w:tcW w:w="6965" w:type="dxa"/>
            <w:gridSpan w:val="10"/>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复核人（造价工程师）：</w:t>
            </w:r>
          </w:p>
        </w:tc>
      </w:tr>
    </w:tbl>
    <w:p>
      <w:pPr>
        <w:tabs>
          <w:tab w:val="left" w:pos="5225"/>
        </w:tabs>
        <w:spacing w:line="560" w:lineRule="exact"/>
        <w:rPr>
          <w:rFonts w:hint="eastAsia" w:ascii="宋体" w:hAnsi="宋体"/>
          <w:sz w:val="28"/>
          <w:szCs w:val="28"/>
        </w:rPr>
      </w:pPr>
    </w:p>
    <w:tbl>
      <w:tblPr>
        <w:tblStyle w:val="37"/>
        <w:tblW w:w="8820" w:type="dxa"/>
        <w:tblInd w:w="0" w:type="dxa"/>
        <w:shd w:val="clear" w:color="auto" w:fill="auto"/>
        <w:tblLayout w:type="fixed"/>
        <w:tblCellMar>
          <w:top w:w="0" w:type="dxa"/>
          <w:left w:w="0" w:type="dxa"/>
          <w:bottom w:w="0" w:type="dxa"/>
          <w:right w:w="0" w:type="dxa"/>
        </w:tblCellMar>
      </w:tblPr>
      <w:tblGrid>
        <w:gridCol w:w="598"/>
        <w:gridCol w:w="91"/>
        <w:gridCol w:w="1562"/>
        <w:gridCol w:w="247"/>
        <w:gridCol w:w="351"/>
        <w:gridCol w:w="364"/>
        <w:gridCol w:w="156"/>
        <w:gridCol w:w="221"/>
        <w:gridCol w:w="274"/>
        <w:gridCol w:w="481"/>
        <w:gridCol w:w="507"/>
        <w:gridCol w:w="612"/>
        <w:gridCol w:w="260"/>
        <w:gridCol w:w="741"/>
        <w:gridCol w:w="78"/>
        <w:gridCol w:w="39"/>
        <w:gridCol w:w="1119"/>
        <w:gridCol w:w="156"/>
        <w:gridCol w:w="963"/>
      </w:tblGrid>
      <w:tr>
        <w:tblPrEx>
          <w:shd w:val="clear" w:color="auto" w:fill="auto"/>
          <w:tblLayout w:type="fixed"/>
          <w:tblCellMar>
            <w:top w:w="0" w:type="dxa"/>
            <w:left w:w="0" w:type="dxa"/>
            <w:bottom w:w="0" w:type="dxa"/>
            <w:right w:w="0" w:type="dxa"/>
          </w:tblCellMar>
        </w:tblPrEx>
        <w:trPr>
          <w:trHeight w:val="683" w:hRule="atLeast"/>
        </w:trPr>
        <w:tc>
          <w:tcPr>
            <w:tcW w:w="8820"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发包人提供材料和工程设备一览表</w:t>
            </w:r>
          </w:p>
        </w:tc>
      </w:tr>
      <w:tr>
        <w:tblPrEx>
          <w:tblLayout w:type="fixed"/>
          <w:tblCellMar>
            <w:top w:w="0" w:type="dxa"/>
            <w:left w:w="0" w:type="dxa"/>
            <w:bottom w:w="0" w:type="dxa"/>
            <w:right w:w="0" w:type="dxa"/>
          </w:tblCellMar>
        </w:tblPrEx>
        <w:trPr>
          <w:trHeight w:val="683" w:hRule="atLeast"/>
        </w:trPr>
        <w:tc>
          <w:tcPr>
            <w:tcW w:w="359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875" w:type="dxa"/>
            <w:gridSpan w:val="6"/>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355"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705" w:hRule="atLeast"/>
        </w:trPr>
        <w:tc>
          <w:tcPr>
            <w:tcW w:w="689"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80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材料(工程设备)名称、规格、型号</w:t>
            </w:r>
          </w:p>
        </w:tc>
        <w:tc>
          <w:tcPr>
            <w:tcW w:w="71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132"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11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单价(元)</w:t>
            </w:r>
          </w:p>
        </w:tc>
        <w:tc>
          <w:tcPr>
            <w:tcW w:w="1118"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交货方式</w:t>
            </w:r>
          </w:p>
        </w:tc>
        <w:tc>
          <w:tcPr>
            <w:tcW w:w="111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送达地点</w:t>
            </w:r>
          </w:p>
        </w:tc>
        <w:tc>
          <w:tcPr>
            <w:tcW w:w="1119"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689"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8"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6465" w:type="dxa"/>
            <w:gridSpan w:val="1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注：此表由招标人填写，供投标人在投标报价时确定总承包服务费时参考</w:t>
            </w:r>
          </w:p>
        </w:tc>
        <w:tc>
          <w:tcPr>
            <w:tcW w:w="2355" w:type="dxa"/>
            <w:gridSpan w:val="5"/>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3" w:hRule="atLeast"/>
        </w:trPr>
        <w:tc>
          <w:tcPr>
            <w:tcW w:w="6465" w:type="dxa"/>
            <w:gridSpan w:val="14"/>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表-20</w:t>
            </w:r>
          </w:p>
        </w:tc>
      </w:tr>
      <w:tr>
        <w:tblPrEx>
          <w:tblLayout w:type="fixed"/>
          <w:tblCellMar>
            <w:top w:w="0" w:type="dxa"/>
            <w:left w:w="0" w:type="dxa"/>
            <w:bottom w:w="0" w:type="dxa"/>
            <w:right w:w="0" w:type="dxa"/>
          </w:tblCellMar>
        </w:tblPrEx>
        <w:trPr>
          <w:trHeight w:val="2018" w:hRule="atLeast"/>
        </w:trPr>
        <w:tc>
          <w:tcPr>
            <w:tcW w:w="8820" w:type="dxa"/>
            <w:gridSpan w:val="1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承包人提供主要材料和工程设备一览表 </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 xml:space="preserve"> </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(适用造价信息差额调整法)</w:t>
            </w:r>
          </w:p>
        </w:tc>
      </w:tr>
      <w:tr>
        <w:tblPrEx>
          <w:tblLayout w:type="fixed"/>
          <w:tblCellMar>
            <w:top w:w="0" w:type="dxa"/>
            <w:left w:w="0" w:type="dxa"/>
            <w:bottom w:w="0" w:type="dxa"/>
            <w:right w:w="0" w:type="dxa"/>
          </w:tblCellMar>
        </w:tblPrEx>
        <w:trPr>
          <w:trHeight w:val="818" w:hRule="atLeast"/>
        </w:trPr>
        <w:tc>
          <w:tcPr>
            <w:tcW w:w="3369"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3213"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238"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705" w:hRule="atLeast"/>
        </w:trPr>
        <w:tc>
          <w:tcPr>
            <w:tcW w:w="5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5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名称、规格、型号</w:t>
            </w:r>
          </w:p>
        </w:tc>
        <w:tc>
          <w:tcPr>
            <w:tcW w:w="5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015"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98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风险系数%</w:t>
            </w:r>
          </w:p>
        </w:tc>
        <w:tc>
          <w:tcPr>
            <w:tcW w:w="87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基准单价</w:t>
            </w:r>
          </w:p>
        </w:tc>
        <w:tc>
          <w:tcPr>
            <w:tcW w:w="81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投标单价（元）</w:t>
            </w:r>
          </w:p>
        </w:tc>
        <w:tc>
          <w:tcPr>
            <w:tcW w:w="1314"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发承包人确认单价(元)</w:t>
            </w:r>
          </w:p>
        </w:tc>
        <w:tc>
          <w:tcPr>
            <w:tcW w:w="96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411" w:hRule="atLeast"/>
        </w:trPr>
        <w:tc>
          <w:tcPr>
            <w:tcW w:w="59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1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59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1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59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1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59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14"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11" w:hRule="atLeast"/>
        </w:trPr>
        <w:tc>
          <w:tcPr>
            <w:tcW w:w="598"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9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gridSpan w:val="4"/>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2"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1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14"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63"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080" w:hRule="atLeast"/>
        </w:trPr>
        <w:tc>
          <w:tcPr>
            <w:tcW w:w="6582" w:type="dxa"/>
            <w:gridSpan w:val="16"/>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注：1.此表由招标人填写除“投标单价”栏的内容，投标人在投标时自主确定投标单价。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2.基准单价应优先采用工程造价管理机构发布的单价，未发布的，通过市场调查确定其基准单价。</w:t>
            </w:r>
          </w:p>
        </w:tc>
        <w:tc>
          <w:tcPr>
            <w:tcW w:w="2238"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表-21</w:t>
            </w:r>
          </w:p>
        </w:tc>
      </w:tr>
    </w:tbl>
    <w:p>
      <w:pPr>
        <w:tabs>
          <w:tab w:val="left" w:pos="5225"/>
        </w:tabs>
        <w:spacing w:line="560" w:lineRule="exact"/>
        <w:rPr>
          <w:rFonts w:hint="eastAsia" w:ascii="宋体" w:hAnsi="宋体"/>
          <w:sz w:val="28"/>
          <w:szCs w:val="28"/>
        </w:rPr>
      </w:pPr>
    </w:p>
    <w:tbl>
      <w:tblPr>
        <w:tblStyle w:val="37"/>
        <w:tblW w:w="8880" w:type="dxa"/>
        <w:tblInd w:w="0" w:type="dxa"/>
        <w:shd w:val="clear" w:color="auto" w:fill="auto"/>
        <w:tblLayout w:type="fixed"/>
        <w:tblCellMar>
          <w:top w:w="0" w:type="dxa"/>
          <w:left w:w="0" w:type="dxa"/>
          <w:bottom w:w="0" w:type="dxa"/>
          <w:right w:w="0" w:type="dxa"/>
        </w:tblCellMar>
      </w:tblPr>
      <w:tblGrid>
        <w:gridCol w:w="760"/>
        <w:gridCol w:w="2698"/>
        <w:gridCol w:w="262"/>
        <w:gridCol w:w="720"/>
        <w:gridCol w:w="1428"/>
        <w:gridCol w:w="393"/>
        <w:gridCol w:w="1100"/>
        <w:gridCol w:w="1519"/>
      </w:tblGrid>
      <w:tr>
        <w:tblPrEx>
          <w:shd w:val="clear" w:color="auto" w:fill="auto"/>
          <w:tblLayout w:type="fixed"/>
          <w:tblCellMar>
            <w:top w:w="0" w:type="dxa"/>
            <w:left w:w="0" w:type="dxa"/>
            <w:bottom w:w="0" w:type="dxa"/>
            <w:right w:w="0" w:type="dxa"/>
          </w:tblCellMar>
        </w:tblPrEx>
        <w:trPr>
          <w:trHeight w:val="2104" w:hRule="atLeast"/>
        </w:trPr>
        <w:tc>
          <w:tcPr>
            <w:tcW w:w="8880" w:type="dxa"/>
            <w:gridSpan w:val="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承包人提供主要材料和工程设备一览表 </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 xml:space="preserve"> </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(适用于价格指数差额调整法)</w:t>
            </w:r>
          </w:p>
        </w:tc>
      </w:tr>
      <w:tr>
        <w:tblPrEx>
          <w:tblLayout w:type="fixed"/>
          <w:tblCellMar>
            <w:top w:w="0" w:type="dxa"/>
            <w:left w:w="0" w:type="dxa"/>
            <w:bottom w:w="0" w:type="dxa"/>
            <w:right w:w="0" w:type="dxa"/>
          </w:tblCellMar>
        </w:tblPrEx>
        <w:trPr>
          <w:trHeight w:val="712" w:hRule="atLeast"/>
        </w:trPr>
        <w:tc>
          <w:tcPr>
            <w:tcW w:w="372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工程名称：陵水县三才镇海日星汉项目违法建筑二期拆除工程</w:t>
            </w:r>
          </w:p>
        </w:tc>
        <w:tc>
          <w:tcPr>
            <w:tcW w:w="2541"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619"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1  页</w:t>
            </w:r>
          </w:p>
        </w:tc>
      </w:tr>
      <w:tr>
        <w:tblPrEx>
          <w:tblLayout w:type="fixed"/>
          <w:tblCellMar>
            <w:top w:w="0" w:type="dxa"/>
            <w:left w:w="0" w:type="dxa"/>
            <w:bottom w:w="0" w:type="dxa"/>
            <w:right w:w="0" w:type="dxa"/>
          </w:tblCellMar>
        </w:tblPrEx>
        <w:trPr>
          <w:trHeight w:val="557" w:hRule="atLeast"/>
        </w:trPr>
        <w:tc>
          <w:tcPr>
            <w:tcW w:w="76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9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名称、规格、型号</w:t>
            </w:r>
          </w:p>
        </w:tc>
        <w:tc>
          <w:tcPr>
            <w:tcW w:w="98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变值权重B</w:t>
            </w:r>
          </w:p>
        </w:tc>
        <w:tc>
          <w:tcPr>
            <w:tcW w:w="142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基本价格指数F0</w:t>
            </w:r>
          </w:p>
        </w:tc>
        <w:tc>
          <w:tcPr>
            <w:tcW w:w="149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现行价格指数F1</w:t>
            </w:r>
          </w:p>
        </w:tc>
        <w:tc>
          <w:tcPr>
            <w:tcW w:w="1519"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75" w:hRule="atLeast"/>
        </w:trPr>
        <w:tc>
          <w:tcPr>
            <w:tcW w:w="7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9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5" w:hRule="atLeast"/>
        </w:trPr>
        <w:tc>
          <w:tcPr>
            <w:tcW w:w="7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9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51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75" w:hRule="atLeast"/>
        </w:trPr>
        <w:tc>
          <w:tcPr>
            <w:tcW w:w="7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定值权重A</w:t>
            </w:r>
          </w:p>
        </w:tc>
        <w:tc>
          <w:tcPr>
            <w:tcW w:w="9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1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79" w:hRule="atLeast"/>
        </w:trPr>
        <w:tc>
          <w:tcPr>
            <w:tcW w:w="3458"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82"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19"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778" w:hRule="atLeast"/>
        </w:trPr>
        <w:tc>
          <w:tcPr>
            <w:tcW w:w="8880" w:type="dxa"/>
            <w:gridSpan w:val="8"/>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注：1.此表“材料和工程设备名称”、“规格型号”、“基本价格指数”栏由招标人填写，基本价格指数应首先采用工程造价管理机构发布的价格指数，没有时，可采用发布的价格代替。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2.此表“变值权重”栏由投标人根据该项材料和工程设备价值在投标报价中所占的比例填写。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3.“现行价格指数”按约定的付款证书相关周期最后一天的前42天的各项材料和工程设备的价格指数填写，该指数应首先采用工程造价管理机构发布的价格指数，没有时，可采用发布的价格代替。</w:t>
            </w:r>
          </w:p>
        </w:tc>
      </w:tr>
      <w:tr>
        <w:tblPrEx>
          <w:tblLayout w:type="fixed"/>
          <w:tblCellMar>
            <w:top w:w="0" w:type="dxa"/>
            <w:left w:w="0" w:type="dxa"/>
            <w:bottom w:w="0" w:type="dxa"/>
            <w:right w:w="0" w:type="dxa"/>
          </w:tblCellMar>
        </w:tblPrEx>
        <w:trPr>
          <w:trHeight w:val="364" w:hRule="atLeast"/>
        </w:trPr>
        <w:tc>
          <w:tcPr>
            <w:tcW w:w="3720" w:type="dxa"/>
            <w:gridSpan w:val="3"/>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541" w:type="dxa"/>
            <w:gridSpan w:val="3"/>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2619"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表-22</w:t>
            </w:r>
          </w:p>
        </w:tc>
      </w:tr>
    </w:tbl>
    <w:p>
      <w:pPr>
        <w:tabs>
          <w:tab w:val="left" w:pos="5225"/>
        </w:tabs>
        <w:spacing w:line="560" w:lineRule="exact"/>
        <w:rPr>
          <w:rFonts w:hint="eastAsia" w:ascii="宋体" w:hAnsi="宋体"/>
          <w:sz w:val="28"/>
          <w:szCs w:val="28"/>
        </w:rPr>
      </w:pPr>
    </w:p>
    <w:p>
      <w:pPr>
        <w:pStyle w:val="2"/>
        <w:jc w:val="center"/>
        <w:rPr>
          <w:rFonts w:hint="eastAsia" w:ascii="宋体" w:hAnsi="宋体"/>
        </w:rPr>
      </w:pPr>
    </w:p>
    <w:p>
      <w:pPr>
        <w:pStyle w:val="2"/>
        <w:jc w:val="center"/>
        <w:rPr>
          <w:rFonts w:hint="eastAsia" w:ascii="宋体" w:hAnsi="宋体"/>
        </w:rPr>
      </w:pPr>
      <w:r>
        <w:rPr>
          <w:rFonts w:hint="eastAsia" w:ascii="宋体" w:hAnsi="宋体"/>
        </w:rPr>
        <w:t>第六章  图  纸</w:t>
      </w:r>
    </w:p>
    <w:p>
      <w:pPr>
        <w:pStyle w:val="2"/>
        <w:jc w:val="center"/>
        <w:rPr>
          <w:rFonts w:hint="eastAsia" w:ascii="宋体" w:hAnsi="宋体"/>
        </w:rPr>
      </w:pPr>
      <w:r>
        <w:rPr>
          <w:rFonts w:hint="eastAsia" w:ascii="宋体" w:hAnsi="宋体"/>
          <w:b/>
          <w:sz w:val="36"/>
          <w:szCs w:val="36"/>
        </w:rPr>
        <w:t>（另册提供）</w:t>
      </w:r>
    </w:p>
    <w:p>
      <w:pPr>
        <w:pStyle w:val="2"/>
        <w:jc w:val="both"/>
        <w:rPr>
          <w:rFonts w:hint="eastAsia" w:ascii="宋体" w:hAnsi="宋体"/>
        </w:rPr>
      </w:pPr>
    </w:p>
    <w:p>
      <w:pPr>
        <w:pStyle w:val="2"/>
        <w:jc w:val="both"/>
        <w:rPr>
          <w:rFonts w:hint="eastAsia" w:ascii="宋体" w:hAnsi="宋体"/>
        </w:rPr>
      </w:pPr>
    </w:p>
    <w:p>
      <w:pPr>
        <w:pStyle w:val="2"/>
        <w:jc w:val="both"/>
        <w:rPr>
          <w:rFonts w:hint="eastAsia" w:ascii="宋体" w:hAnsi="宋体"/>
        </w:rPr>
      </w:pPr>
    </w:p>
    <w:p>
      <w:pPr>
        <w:pStyle w:val="2"/>
        <w:jc w:val="both"/>
        <w:rPr>
          <w:rFonts w:hint="eastAsia" w:ascii="宋体" w:hAnsi="宋体"/>
        </w:rPr>
      </w:pPr>
    </w:p>
    <w:bookmarkEnd w:id="572"/>
    <w:p>
      <w:pPr>
        <w:topLinePunct/>
        <w:spacing w:line="440" w:lineRule="exact"/>
        <w:jc w:val="center"/>
        <w:rPr>
          <w:rFonts w:ascii="宋体" w:hAnsi="宋体"/>
          <w:sz w:val="28"/>
          <w:szCs w:val="28"/>
        </w:rPr>
      </w:pPr>
      <w:bookmarkStart w:id="573" w:name="_Toc152045785"/>
      <w:bookmarkStart w:id="574" w:name="_Toc152042574"/>
      <w:bookmarkStart w:id="575" w:name="_Toc144974854"/>
      <w:r>
        <w:rPr>
          <w:rFonts w:hint="eastAsia" w:ascii="宋体" w:hAnsi="宋体"/>
          <w:lang w:val="en-US" w:eastAsia="zh-CN"/>
        </w:rPr>
        <w:t xml:space="preserve"> </w:t>
      </w:r>
    </w:p>
    <w:p>
      <w:pPr>
        <w:topLinePunct/>
        <w:spacing w:line="440" w:lineRule="exact"/>
        <w:jc w:val="center"/>
        <w:rPr>
          <w:rFonts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topLinePunct/>
        <w:spacing w:line="440" w:lineRule="exact"/>
        <w:jc w:val="center"/>
        <w:rPr>
          <w:rFonts w:hint="eastAsia" w:ascii="宋体" w:hAnsi="宋体"/>
          <w:sz w:val="28"/>
          <w:szCs w:val="28"/>
        </w:rPr>
      </w:pPr>
    </w:p>
    <w:p>
      <w:pPr>
        <w:pStyle w:val="2"/>
        <w:jc w:val="center"/>
        <w:rPr>
          <w:rFonts w:hint="eastAsia" w:ascii="宋体" w:hAnsi="宋体"/>
        </w:rPr>
      </w:pPr>
      <w:bookmarkStart w:id="576" w:name="_Toc246996353"/>
      <w:bookmarkStart w:id="577" w:name="_Toc246997096"/>
      <w:bookmarkStart w:id="578" w:name="_Toc179632804"/>
      <w:bookmarkStart w:id="579" w:name="_Toc530409569"/>
      <w:bookmarkStart w:id="580" w:name="_Toc247085870"/>
      <w:r>
        <w:rPr>
          <w:rFonts w:hint="eastAsia" w:ascii="宋体" w:hAnsi="宋体"/>
        </w:rPr>
        <w:t>第七章  技术标准和要求</w:t>
      </w:r>
      <w:bookmarkEnd w:id="573"/>
      <w:bookmarkEnd w:id="574"/>
      <w:bookmarkEnd w:id="575"/>
      <w:bookmarkEnd w:id="576"/>
      <w:bookmarkEnd w:id="577"/>
      <w:bookmarkEnd w:id="578"/>
      <w:bookmarkEnd w:id="579"/>
      <w:bookmarkEnd w:id="580"/>
    </w:p>
    <w:p>
      <w:pPr>
        <w:spacing w:line="400" w:lineRule="exact"/>
        <w:ind w:left="1400" w:hanging="1400" w:hangingChars="500"/>
        <w:jc w:val="center"/>
        <w:rPr>
          <w:rFonts w:ascii="宋体" w:hAnsi="宋体"/>
        </w:rPr>
      </w:pPr>
      <w:r>
        <w:rPr>
          <w:rFonts w:hint="eastAsia" w:ascii="黑体" w:eastAsia="黑体"/>
          <w:sz w:val="28"/>
          <w:szCs w:val="28"/>
        </w:rPr>
        <w:t>（本工程按国家行业现行规范和工程技术标准进行。工程质量等级必须达到合格工程。）</w:t>
      </w:r>
    </w:p>
    <w:p>
      <w:pPr>
        <w:pStyle w:val="2"/>
        <w:jc w:val="center"/>
        <w:rPr>
          <w:rFonts w:hint="eastAsia" w:ascii="宋体" w:hAnsi="宋体"/>
        </w:rPr>
      </w:pPr>
      <w:bookmarkStart w:id="581" w:name="_Toc152042575"/>
      <w:bookmarkStart w:id="582" w:name="_Toc179632806"/>
      <w:bookmarkStart w:id="583" w:name="_Toc246996354"/>
      <w:bookmarkStart w:id="584" w:name="_Toc246997097"/>
      <w:bookmarkStart w:id="585" w:name="_Toc152045786"/>
      <w:bookmarkStart w:id="586" w:name="_Toc144974855"/>
      <w:bookmarkStart w:id="587" w:name="_Toc247085872"/>
    </w:p>
    <w:p>
      <w:pPr>
        <w:pStyle w:val="2"/>
        <w:jc w:val="center"/>
        <w:rPr>
          <w:rFonts w:hint="eastAsia" w:ascii="宋体" w:hAnsi="宋体"/>
        </w:rPr>
      </w:pPr>
    </w:p>
    <w:p>
      <w:pPr>
        <w:pStyle w:val="2"/>
        <w:jc w:val="center"/>
        <w:rPr>
          <w:rFonts w:hint="eastAsia" w:ascii="宋体" w:hAnsi="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ascii="宋体" w:hAnsi="宋体"/>
          <w:szCs w:val="21"/>
        </w:rPr>
      </w:pPr>
      <w:bookmarkStart w:id="588" w:name="_Toc530409570"/>
      <w:r>
        <w:rPr>
          <w:rFonts w:hint="eastAsia" w:ascii="宋体" w:hAnsi="宋体"/>
        </w:rPr>
        <w:t>第八章  投标文件格式</w:t>
      </w:r>
      <w:bookmarkEnd w:id="581"/>
      <w:bookmarkEnd w:id="582"/>
      <w:bookmarkEnd w:id="583"/>
      <w:bookmarkEnd w:id="584"/>
      <w:bookmarkEnd w:id="585"/>
      <w:bookmarkEnd w:id="586"/>
      <w:bookmarkEnd w:id="587"/>
      <w:bookmarkEnd w:id="588"/>
      <w:r>
        <w:rPr>
          <w:rFonts w:ascii="宋体" w:hAnsi="宋体"/>
          <w:szCs w:val="21"/>
        </w:rPr>
        <w:br w:type="page"/>
      </w:r>
    </w:p>
    <w:p>
      <w:pPr>
        <w:spacing w:line="440" w:lineRule="exact"/>
        <w:rPr>
          <w:rFonts w:ascii="宋体" w:hAnsi="宋体"/>
          <w:sz w:val="20"/>
          <w:szCs w:val="20"/>
        </w:rPr>
      </w:pPr>
    </w:p>
    <w:p>
      <w:pPr>
        <w:spacing w:line="440" w:lineRule="exact"/>
        <w:rPr>
          <w:rFonts w:ascii="宋体" w:hAnsi="宋体"/>
          <w:sz w:val="20"/>
          <w:szCs w:val="20"/>
        </w:rPr>
      </w:pPr>
    </w:p>
    <w:p>
      <w:pPr>
        <w:jc w:val="center"/>
        <w:rPr>
          <w:rFonts w:hint="eastAsia" w:ascii="宋体" w:hAnsi="宋体"/>
          <w:sz w:val="20"/>
          <w:szCs w:val="20"/>
        </w:rPr>
      </w:pPr>
      <w:r>
        <w:rPr>
          <w:rFonts w:hint="eastAsia" w:ascii="宋体" w:hAnsi="宋体"/>
          <w:sz w:val="28"/>
          <w:szCs w:val="28"/>
          <w:u w:val="single"/>
        </w:rPr>
        <w:t xml:space="preserve">                </w:t>
      </w:r>
      <w:r>
        <w:rPr>
          <w:rFonts w:ascii="宋体" w:hAnsi="宋体"/>
          <w:sz w:val="28"/>
          <w:szCs w:val="28"/>
        </w:rPr>
        <w:t>（项目名称）</w:t>
      </w:r>
    </w:p>
    <w:p>
      <w:pPr>
        <w:jc w:val="center"/>
        <w:rPr>
          <w:rFonts w:hint="eastAsia" w:ascii="宋体" w:hAnsi="宋体"/>
          <w:sz w:val="20"/>
          <w:szCs w:val="20"/>
        </w:rPr>
      </w:pPr>
    </w:p>
    <w:p>
      <w:pPr>
        <w:rPr>
          <w:rFonts w:hint="eastAsia" w:ascii="宋体" w:hAnsi="宋体"/>
          <w:sz w:val="20"/>
          <w:szCs w:val="20"/>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44"/>
          <w:szCs w:val="44"/>
        </w:rPr>
      </w:pPr>
      <w:r>
        <w:rPr>
          <w:rFonts w:ascii="宋体" w:hAnsi="宋体"/>
          <w:sz w:val="72"/>
          <w:szCs w:val="72"/>
        </w:rPr>
        <w:t>投  标  文  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ascii="宋体" w:hAnsi="宋体"/>
          <w:sz w:val="28"/>
          <w:szCs w:val="28"/>
          <w:u w:val="single"/>
        </w:rPr>
      </w:pPr>
      <w:r>
        <w:rPr>
          <w:rFonts w:ascii="宋体" w:hAnsi="宋体"/>
          <w:sz w:val="28"/>
          <w:szCs w:val="28"/>
        </w:rPr>
        <w:t>投标人：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w:t>
      </w:r>
    </w:p>
    <w:p>
      <w:pPr>
        <w:jc w:val="center"/>
        <w:rPr>
          <w:rFonts w:ascii="宋体" w:hAnsi="宋体"/>
          <w:sz w:val="20"/>
          <w:szCs w:val="20"/>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3"/>
        <w:jc w:val="center"/>
        <w:rPr>
          <w:rFonts w:hint="eastAsia" w:ascii="宋体" w:hAnsi="宋体" w:eastAsia="宋体"/>
        </w:rPr>
      </w:pPr>
      <w:bookmarkStart w:id="589" w:name="_Toc246996355"/>
      <w:bookmarkStart w:id="590" w:name="_Toc179632807"/>
      <w:bookmarkStart w:id="591" w:name="_Toc246997098"/>
      <w:bookmarkStart w:id="592" w:name="_Toc152045787"/>
      <w:bookmarkStart w:id="593" w:name="_Toc144974856"/>
      <w:bookmarkStart w:id="594" w:name="_Toc247085873"/>
      <w:bookmarkStart w:id="595" w:name="_Toc152042576"/>
      <w:bookmarkStart w:id="596" w:name="_Toc530409571"/>
      <w:bookmarkStart w:id="597" w:name="_Toc425177184"/>
      <w:bookmarkStart w:id="598" w:name="_Toc394565356"/>
    </w:p>
    <w:p>
      <w:pPr>
        <w:pStyle w:val="3"/>
        <w:jc w:val="center"/>
        <w:rPr>
          <w:rFonts w:hint="eastAsia" w:ascii="宋体" w:hAnsi="宋体" w:eastAsia="宋体"/>
        </w:rPr>
      </w:pPr>
      <w:r>
        <w:rPr>
          <w:rFonts w:hint="eastAsia" w:ascii="宋体" w:hAnsi="宋体" w:eastAsia="宋体"/>
        </w:rPr>
        <w:t>目    录</w:t>
      </w:r>
      <w:bookmarkEnd w:id="589"/>
      <w:bookmarkEnd w:id="590"/>
      <w:bookmarkEnd w:id="591"/>
      <w:bookmarkEnd w:id="592"/>
      <w:bookmarkEnd w:id="593"/>
      <w:bookmarkEnd w:id="594"/>
      <w:bookmarkEnd w:id="595"/>
      <w:bookmarkEnd w:id="596"/>
      <w:bookmarkEnd w:id="597"/>
      <w:bookmarkEnd w:id="598"/>
    </w:p>
    <w:p>
      <w:pPr>
        <w:spacing w:line="400" w:lineRule="exact"/>
        <w:ind w:firstLine="359" w:firstLineChars="171"/>
        <w:rPr>
          <w:rFonts w:hint="eastAsia" w:ascii="宋体" w:hAnsi="宋体"/>
        </w:rPr>
      </w:pPr>
      <w:r>
        <w:rPr>
          <w:rFonts w:hint="eastAsia" w:ascii="宋体" w:hAnsi="宋体"/>
        </w:rPr>
        <w:t>一、投标函及投标函附录；</w:t>
      </w:r>
    </w:p>
    <w:p>
      <w:pPr>
        <w:spacing w:line="400" w:lineRule="exact"/>
        <w:ind w:firstLine="359" w:firstLineChars="171"/>
        <w:rPr>
          <w:rFonts w:hint="eastAsia" w:ascii="宋体" w:hAnsi="宋体"/>
        </w:rPr>
      </w:pPr>
      <w:r>
        <w:rPr>
          <w:rFonts w:hint="eastAsia" w:ascii="宋体" w:hAnsi="宋体"/>
        </w:rPr>
        <w:t>二、法定代表人身份证明；</w:t>
      </w:r>
    </w:p>
    <w:p>
      <w:pPr>
        <w:spacing w:line="400" w:lineRule="exact"/>
        <w:ind w:firstLine="359" w:firstLineChars="171"/>
        <w:rPr>
          <w:rFonts w:hint="eastAsia" w:ascii="宋体" w:hAnsi="宋体"/>
        </w:rPr>
      </w:pPr>
      <w:r>
        <w:rPr>
          <w:rFonts w:hint="eastAsia" w:ascii="宋体" w:hAnsi="宋体"/>
        </w:rPr>
        <w:t xml:space="preserve">三、授权委托书； </w:t>
      </w:r>
    </w:p>
    <w:p>
      <w:pPr>
        <w:spacing w:line="400" w:lineRule="exact"/>
        <w:ind w:firstLine="359" w:firstLineChars="171"/>
        <w:rPr>
          <w:rFonts w:hint="eastAsia" w:ascii="宋体" w:hAnsi="宋体"/>
        </w:rPr>
      </w:pPr>
      <w:r>
        <w:rPr>
          <w:rFonts w:hint="eastAsia" w:ascii="宋体" w:hAnsi="宋体"/>
        </w:rPr>
        <w:t>四、已标价工程量清单；</w:t>
      </w:r>
    </w:p>
    <w:p>
      <w:pPr>
        <w:spacing w:line="400" w:lineRule="exact"/>
        <w:ind w:firstLine="359" w:firstLineChars="171"/>
        <w:rPr>
          <w:rFonts w:hint="eastAsia" w:ascii="宋体" w:hAnsi="宋体"/>
        </w:rPr>
      </w:pPr>
      <w:r>
        <w:rPr>
          <w:rFonts w:hint="eastAsia" w:ascii="宋体" w:hAnsi="宋体"/>
        </w:rPr>
        <w:t>五、施工组织设计（本次招标不做要求）</w:t>
      </w:r>
    </w:p>
    <w:p>
      <w:pPr>
        <w:spacing w:line="400" w:lineRule="exact"/>
        <w:ind w:firstLine="359" w:firstLineChars="171"/>
        <w:rPr>
          <w:rFonts w:hint="eastAsia" w:ascii="宋体" w:hAnsi="宋体"/>
        </w:rPr>
      </w:pPr>
      <w:r>
        <w:rPr>
          <w:rFonts w:hint="eastAsia" w:ascii="宋体" w:hAnsi="宋体"/>
        </w:rPr>
        <w:t>六、项目管理机构；</w:t>
      </w:r>
    </w:p>
    <w:p>
      <w:pPr>
        <w:spacing w:line="400" w:lineRule="exact"/>
        <w:ind w:firstLine="359" w:firstLineChars="171"/>
        <w:rPr>
          <w:rFonts w:hint="eastAsia" w:ascii="宋体" w:hAnsi="宋体"/>
        </w:rPr>
      </w:pPr>
      <w:r>
        <w:rPr>
          <w:rFonts w:hint="eastAsia" w:ascii="宋体" w:hAnsi="宋体"/>
        </w:rPr>
        <w:t>七、资格审查资料；</w:t>
      </w:r>
    </w:p>
    <w:p>
      <w:pPr>
        <w:spacing w:line="500" w:lineRule="exact"/>
        <w:ind w:firstLine="359" w:firstLineChars="171"/>
        <w:rPr>
          <w:rFonts w:hint="eastAsia" w:ascii="宋体" w:hAnsi="宋体"/>
        </w:rPr>
      </w:pPr>
      <w:r>
        <w:rPr>
          <w:rFonts w:hint="eastAsia" w:ascii="宋体" w:hAnsi="宋体"/>
        </w:rPr>
        <w:t>八、</w:t>
      </w:r>
      <w:r>
        <w:rPr>
          <w:rFonts w:hint="eastAsia" w:ascii="宋体" w:hAnsi="宋体"/>
          <w:bCs/>
        </w:rPr>
        <w:t>保证金单据证明</w:t>
      </w:r>
    </w:p>
    <w:p>
      <w:pPr>
        <w:spacing w:line="500" w:lineRule="exact"/>
        <w:ind w:firstLine="359" w:firstLineChars="171"/>
        <w:rPr>
          <w:rFonts w:hint="eastAsia" w:ascii="宋体" w:hAnsi="宋体"/>
        </w:rPr>
      </w:pPr>
      <w:r>
        <w:rPr>
          <w:rFonts w:hint="eastAsia" w:ascii="宋体" w:hAnsi="宋体"/>
        </w:rPr>
        <w:t>九、其他材料；</w:t>
      </w:r>
    </w:p>
    <w:p>
      <w:pPr>
        <w:pStyle w:val="3"/>
        <w:jc w:val="center"/>
        <w:rPr>
          <w:rFonts w:ascii="宋体" w:hAnsi="宋体" w:eastAsia="宋体"/>
        </w:rPr>
        <w:sectPr>
          <w:pgSz w:w="11906" w:h="16838"/>
          <w:pgMar w:top="1440" w:right="1558" w:bottom="1440" w:left="1560"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599" w:name="_Toc152042577"/>
      <w:bookmarkStart w:id="600" w:name="_Toc152045788"/>
      <w:bookmarkStart w:id="601" w:name="_Toc179632808"/>
      <w:bookmarkStart w:id="602" w:name="_Toc246996356"/>
      <w:bookmarkStart w:id="603" w:name="_Toc246997099"/>
      <w:bookmarkStart w:id="604" w:name="_Toc247085874"/>
      <w:bookmarkStart w:id="605" w:name="_Toc144974857"/>
    </w:p>
    <w:p>
      <w:pPr>
        <w:pStyle w:val="3"/>
        <w:jc w:val="center"/>
        <w:rPr>
          <w:rFonts w:hint="eastAsia" w:ascii="宋体" w:hAnsi="宋体" w:eastAsia="宋体"/>
        </w:rPr>
      </w:pPr>
      <w:bookmarkStart w:id="606" w:name="_Toc394565357"/>
      <w:bookmarkStart w:id="607" w:name="_Toc425177185"/>
      <w:bookmarkStart w:id="608" w:name="_Toc530409572"/>
      <w:r>
        <w:rPr>
          <w:rFonts w:ascii="宋体" w:hAnsi="宋体" w:eastAsia="宋体"/>
        </w:rPr>
        <w:t>一、投标函及投标函附录</w:t>
      </w:r>
      <w:bookmarkEnd w:id="599"/>
      <w:bookmarkEnd w:id="600"/>
      <w:bookmarkEnd w:id="601"/>
      <w:bookmarkEnd w:id="602"/>
      <w:bookmarkEnd w:id="603"/>
      <w:bookmarkEnd w:id="604"/>
      <w:bookmarkEnd w:id="605"/>
      <w:bookmarkEnd w:id="606"/>
      <w:bookmarkEnd w:id="607"/>
      <w:bookmarkEnd w:id="608"/>
    </w:p>
    <w:p>
      <w:pPr>
        <w:pStyle w:val="4"/>
        <w:jc w:val="center"/>
        <w:rPr>
          <w:rFonts w:hint="eastAsia" w:ascii="宋体" w:hAnsi="宋体"/>
        </w:rPr>
      </w:pPr>
      <w:bookmarkStart w:id="609" w:name="_Toc144974858"/>
      <w:bookmarkStart w:id="610" w:name="_Toc152042578"/>
      <w:bookmarkStart w:id="611" w:name="_Toc152045789"/>
      <w:bookmarkStart w:id="612" w:name="_Toc179632809"/>
      <w:bookmarkStart w:id="613" w:name="_Toc246996357"/>
      <w:bookmarkStart w:id="614" w:name="_Toc246997100"/>
      <w:bookmarkStart w:id="615" w:name="_Toc247085875"/>
      <w:bookmarkStart w:id="616" w:name="_Toc394565358"/>
      <w:bookmarkStart w:id="617" w:name="_Toc425177186"/>
      <w:bookmarkStart w:id="618" w:name="_Toc530409573"/>
      <w:r>
        <w:rPr>
          <w:rFonts w:ascii="宋体" w:hAnsi="宋体"/>
        </w:rPr>
        <w:t>（一）投标函</w:t>
      </w:r>
      <w:bookmarkEnd w:id="609"/>
      <w:bookmarkEnd w:id="610"/>
      <w:bookmarkEnd w:id="611"/>
      <w:bookmarkEnd w:id="612"/>
      <w:bookmarkEnd w:id="613"/>
      <w:bookmarkEnd w:id="614"/>
      <w:bookmarkEnd w:id="615"/>
      <w:bookmarkEnd w:id="616"/>
      <w:bookmarkEnd w:id="617"/>
      <w:bookmarkEnd w:id="618"/>
    </w:p>
    <w:p>
      <w:pPr>
        <w:spacing w:line="440" w:lineRule="exact"/>
        <w:rPr>
          <w:rFonts w:ascii="宋体" w:hAnsi="宋体"/>
          <w:szCs w:val="21"/>
        </w:rPr>
      </w:pPr>
      <w:r>
        <w:rPr>
          <w:rFonts w:ascii="宋体" w:hAnsi="宋体"/>
          <w:szCs w:val="21"/>
          <w:u w:val="single"/>
        </w:rPr>
        <w:t xml:space="preserve">                        </w:t>
      </w:r>
      <w:r>
        <w:rPr>
          <w:rFonts w:ascii="宋体" w:hAnsi="宋体"/>
          <w:szCs w:val="21"/>
        </w:rPr>
        <w:t>（招标人名称）：</w:t>
      </w:r>
    </w:p>
    <w:p>
      <w:pPr>
        <w:spacing w:line="440" w:lineRule="exact"/>
        <w:rPr>
          <w:rFonts w:ascii="宋体" w:hAnsi="宋体"/>
          <w:szCs w:val="21"/>
        </w:rPr>
      </w:pP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我方已仔细研究了</w:t>
      </w:r>
      <w:r>
        <w:rPr>
          <w:rFonts w:ascii="宋体" w:hAnsi="宋体"/>
          <w:szCs w:val="21"/>
          <w:u w:val="single"/>
        </w:rPr>
        <w:t xml:space="preserve">          </w:t>
      </w:r>
      <w:r>
        <w:rPr>
          <w:rFonts w:ascii="宋体" w:hAnsi="宋体"/>
          <w:szCs w:val="21"/>
        </w:rPr>
        <w:t>（项目名称）招标文件的全部内容，愿意以人民币（大写）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）的投标总报价，</w:t>
      </w:r>
      <w:r>
        <w:rPr>
          <w:rFonts w:hint="eastAsia" w:ascii="宋体" w:hAnsi="宋体"/>
          <w:szCs w:val="21"/>
        </w:rPr>
        <w:t>工期</w:t>
      </w:r>
      <w:r>
        <w:rPr>
          <w:rFonts w:hint="eastAsia" w:ascii="宋体" w:hAnsi="宋体"/>
          <w:szCs w:val="21"/>
          <w:u w:val="single"/>
        </w:rPr>
        <w:t xml:space="preserve">          </w:t>
      </w:r>
      <w:r>
        <w:rPr>
          <w:rFonts w:hint="eastAsia" w:ascii="宋体" w:hAnsi="宋体"/>
          <w:szCs w:val="21"/>
        </w:rPr>
        <w:t xml:space="preserve"> 日历天，</w:t>
      </w:r>
      <w:r>
        <w:rPr>
          <w:rFonts w:ascii="宋体" w:hAnsi="宋体"/>
          <w:szCs w:val="21"/>
        </w:rPr>
        <w:t>按合同约定实施和完成承包工程，修补工程中的任何缺陷，工程质量达到</w:t>
      </w:r>
      <w:r>
        <w:rPr>
          <w:rFonts w:ascii="宋体" w:hAnsi="宋体"/>
          <w:szCs w:val="21"/>
          <w:u w:val="single"/>
        </w:rPr>
        <w:t xml:space="preserve">           </w:t>
      </w:r>
      <w:r>
        <w:rPr>
          <w:rFonts w:ascii="宋体" w:hAnsi="宋体"/>
          <w:szCs w:val="21"/>
        </w:rPr>
        <w:t>。</w:t>
      </w:r>
    </w:p>
    <w:p>
      <w:pPr>
        <w:spacing w:line="440" w:lineRule="exact"/>
        <w:ind w:firstLine="420" w:firstLineChars="200"/>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我方承诺在</w:t>
      </w:r>
      <w:r>
        <w:rPr>
          <w:rFonts w:hint="eastAsia" w:ascii="宋体" w:hAnsi="宋体"/>
          <w:szCs w:val="21"/>
        </w:rPr>
        <w:t>招标文件规定的</w:t>
      </w:r>
      <w:r>
        <w:rPr>
          <w:rFonts w:ascii="宋体" w:hAnsi="宋体"/>
          <w:szCs w:val="21"/>
        </w:rPr>
        <w:t>投标有效期</w:t>
      </w:r>
      <w:r>
        <w:rPr>
          <w:rFonts w:hint="eastAsia" w:ascii="宋体" w:hAnsi="宋体"/>
          <w:szCs w:val="21"/>
          <w:u w:val="single"/>
        </w:rPr>
        <w:t xml:space="preserve"> 投标截止之日起60天</w:t>
      </w:r>
      <w:r>
        <w:rPr>
          <w:rFonts w:ascii="宋体" w:hAnsi="宋体"/>
          <w:szCs w:val="21"/>
        </w:rPr>
        <w:t>内不修改、撤销投标文件。</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如我方中标：</w:t>
      </w:r>
    </w:p>
    <w:p>
      <w:pPr>
        <w:spacing w:line="440" w:lineRule="exact"/>
        <w:ind w:firstLine="718" w:firstLineChars="342"/>
        <w:rPr>
          <w:rFonts w:ascii="宋体" w:hAnsi="宋体"/>
          <w:szCs w:val="21"/>
        </w:rPr>
      </w:pPr>
      <w:r>
        <w:rPr>
          <w:rFonts w:ascii="宋体" w:hAnsi="宋体"/>
          <w:szCs w:val="21"/>
        </w:rPr>
        <w:t>（1）我方承诺在收到中标通知书后，在中标通知书规定的期限内与你方签订合同。</w:t>
      </w:r>
    </w:p>
    <w:p>
      <w:pPr>
        <w:spacing w:line="440" w:lineRule="exact"/>
        <w:ind w:firstLine="718" w:firstLineChars="342"/>
        <w:rPr>
          <w:rFonts w:ascii="宋体" w:hAnsi="宋体"/>
          <w:szCs w:val="21"/>
        </w:rPr>
      </w:pPr>
      <w:r>
        <w:rPr>
          <w:rFonts w:ascii="宋体" w:hAnsi="宋体"/>
          <w:szCs w:val="21"/>
        </w:rPr>
        <w:t>（2）随同本投标函递交的投标函附录属于合同文件的组成部分。</w:t>
      </w:r>
    </w:p>
    <w:p>
      <w:pPr>
        <w:spacing w:line="440" w:lineRule="exact"/>
        <w:ind w:firstLine="718" w:firstLineChars="342"/>
        <w:rPr>
          <w:rFonts w:hint="eastAsia" w:ascii="宋体" w:hAnsi="宋体"/>
          <w:szCs w:val="21"/>
        </w:rPr>
      </w:pPr>
      <w:r>
        <w:rPr>
          <w:rFonts w:ascii="宋体" w:hAnsi="宋体"/>
          <w:szCs w:val="21"/>
        </w:rPr>
        <w:t>（3）我方承诺按照招标文件规定向你方递交履约担保。</w:t>
      </w:r>
    </w:p>
    <w:p>
      <w:pPr>
        <w:spacing w:line="440" w:lineRule="exact"/>
        <w:ind w:firstLine="718" w:firstLineChars="342"/>
        <w:rPr>
          <w:rFonts w:ascii="宋体" w:hAnsi="宋体"/>
          <w:szCs w:val="21"/>
        </w:rPr>
      </w:pPr>
      <w:r>
        <w:rPr>
          <w:rFonts w:ascii="宋体" w:hAnsi="宋体"/>
          <w:szCs w:val="21"/>
        </w:rPr>
        <w:t>（</w:t>
      </w:r>
      <w:r>
        <w:rPr>
          <w:rFonts w:hint="eastAsia" w:ascii="宋体" w:hAnsi="宋体"/>
          <w:szCs w:val="21"/>
        </w:rPr>
        <w:t>4</w:t>
      </w:r>
      <w:r>
        <w:rPr>
          <w:rFonts w:ascii="宋体" w:hAnsi="宋体"/>
          <w:szCs w:val="21"/>
        </w:rPr>
        <w:t>）我方承诺在合同约定的期限内完成并移交全部合同工程。</w:t>
      </w:r>
    </w:p>
    <w:p>
      <w:pPr>
        <w:spacing w:line="440" w:lineRule="exact"/>
        <w:ind w:firstLine="420" w:firstLineChars="200"/>
        <w:rPr>
          <w:rFonts w:hint="eastAsia" w:ascii="宋体" w:hAnsi="宋体"/>
          <w:szCs w:val="21"/>
          <w:u w:val="single"/>
        </w:rPr>
      </w:pPr>
      <w:r>
        <w:rPr>
          <w:rFonts w:hint="eastAsia" w:ascii="宋体" w:hAnsi="宋体"/>
          <w:szCs w:val="21"/>
        </w:rPr>
        <w:t>4．我方随同本投标函递交投标保证金一份，金额为人民币（大写）：</w:t>
      </w:r>
      <w:r>
        <w:rPr>
          <w:rFonts w:hint="eastAsia" w:ascii="宋体" w:hAnsi="宋体"/>
          <w:szCs w:val="21"/>
          <w:u w:val="single"/>
          <w:lang w:eastAsia="zh-CN"/>
        </w:rPr>
        <w:t>贰</w:t>
      </w:r>
      <w:r>
        <w:rPr>
          <w:rFonts w:hint="eastAsia" w:ascii="宋体" w:hAnsi="宋体"/>
          <w:szCs w:val="21"/>
          <w:u w:val="single"/>
        </w:rPr>
        <w:t>万元整</w:t>
      </w:r>
      <w:r>
        <w:rPr>
          <w:rFonts w:hint="eastAsia" w:ascii="宋体" w:hAnsi="宋体"/>
          <w:szCs w:val="21"/>
        </w:rPr>
        <w:t>￥：</w:t>
      </w:r>
      <w:r>
        <w:rPr>
          <w:rFonts w:hint="eastAsia" w:ascii="宋体" w:hAnsi="宋体"/>
          <w:szCs w:val="21"/>
          <w:u w:val="single"/>
          <w:lang w:val="en-US" w:eastAsia="zh-CN"/>
        </w:rPr>
        <w:t>20000</w:t>
      </w:r>
      <w:r>
        <w:rPr>
          <w:rFonts w:hint="eastAsia" w:ascii="宋体" w:hAnsi="宋体"/>
          <w:szCs w:val="21"/>
          <w:u w:val="single"/>
        </w:rPr>
        <w:t>.00</w:t>
      </w:r>
    </w:p>
    <w:p>
      <w:pPr>
        <w:spacing w:line="440" w:lineRule="exact"/>
        <w:ind w:firstLine="420" w:firstLineChars="200"/>
        <w:rPr>
          <w:rFonts w:hint="eastAsia" w:ascii="宋体" w:hAnsi="宋体"/>
          <w:szCs w:val="21"/>
        </w:rPr>
      </w:pPr>
      <w:r>
        <w:rPr>
          <w:rFonts w:hint="eastAsia" w:ascii="宋体" w:hAnsi="宋体"/>
          <w:szCs w:val="21"/>
        </w:rPr>
        <w:t>5.</w:t>
      </w:r>
      <w:r>
        <w:rPr>
          <w:rFonts w:hint="eastAsia" w:ascii="宋体" w:hAnsi="宋体"/>
        </w:rPr>
        <w:t>我方在此声明，所递交的投标文件及有关资料内容完整、真实和准确，且不存在第二章“投标人须知”第1.4.2项和第1.4.3项规定的任何一种情形。</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u w:val="single"/>
        </w:rPr>
        <w:t xml:space="preserve">                                       </w:t>
      </w:r>
      <w:r>
        <w:rPr>
          <w:rFonts w:ascii="宋体" w:hAnsi="宋体"/>
          <w:szCs w:val="21"/>
        </w:rPr>
        <w:t>（</w:t>
      </w:r>
      <w:r>
        <w:rPr>
          <w:rFonts w:hint="eastAsia" w:ascii="宋体" w:hAnsi="宋体"/>
          <w:szCs w:val="21"/>
        </w:rPr>
        <w:t>其他</w:t>
      </w:r>
      <w:r>
        <w:rPr>
          <w:rFonts w:ascii="宋体" w:hAnsi="宋体"/>
          <w:szCs w:val="21"/>
        </w:rPr>
        <w:t>补充说明）。</w:t>
      </w:r>
    </w:p>
    <w:p>
      <w:pPr>
        <w:spacing w:line="440" w:lineRule="exact"/>
        <w:rPr>
          <w:rFonts w:ascii="宋体" w:hAnsi="宋体"/>
          <w:szCs w:val="21"/>
        </w:rPr>
      </w:pPr>
    </w:p>
    <w:p>
      <w:pPr>
        <w:spacing w:line="440" w:lineRule="exact"/>
        <w:ind w:firstLine="3675" w:firstLineChars="1750"/>
        <w:rPr>
          <w:rFonts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（盖单位章）</w:t>
      </w:r>
    </w:p>
    <w:p>
      <w:pPr>
        <w:spacing w:line="440" w:lineRule="exact"/>
        <w:ind w:firstLine="3675" w:firstLineChars="175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440" w:lineRule="exact"/>
        <w:ind w:firstLine="3675" w:firstLineChars="1750"/>
        <w:rPr>
          <w:rFonts w:hint="eastAsia" w:ascii="宋体" w:hAnsi="宋体"/>
          <w:szCs w:val="21"/>
        </w:rPr>
      </w:pPr>
      <w:r>
        <w:rPr>
          <w:rFonts w:ascii="宋体" w:hAnsi="宋体"/>
          <w:szCs w:val="21"/>
        </w:rPr>
        <w:t>地址：</w:t>
      </w:r>
      <w:r>
        <w:rPr>
          <w:rFonts w:ascii="宋体" w:hAnsi="宋体"/>
          <w:szCs w:val="21"/>
          <w:u w:val="single"/>
        </w:rPr>
        <w:t xml:space="preserve">                                     </w:t>
      </w:r>
    </w:p>
    <w:p>
      <w:pPr>
        <w:spacing w:line="440" w:lineRule="exact"/>
        <w:ind w:firstLine="3675" w:firstLineChars="1750"/>
        <w:rPr>
          <w:rFonts w:ascii="宋体" w:hAnsi="宋体"/>
          <w:szCs w:val="21"/>
        </w:rPr>
      </w:pPr>
      <w:r>
        <w:rPr>
          <w:rFonts w:ascii="宋体" w:hAnsi="宋体"/>
          <w:szCs w:val="21"/>
        </w:rPr>
        <w:t>网址：</w:t>
      </w:r>
      <w:r>
        <w:rPr>
          <w:rFonts w:ascii="宋体" w:hAnsi="宋体"/>
          <w:szCs w:val="21"/>
          <w:u w:val="single"/>
        </w:rPr>
        <w:t xml:space="preserve">                                     </w:t>
      </w:r>
    </w:p>
    <w:p>
      <w:pPr>
        <w:spacing w:line="440" w:lineRule="exact"/>
        <w:ind w:firstLine="3675" w:firstLineChars="1750"/>
        <w:rPr>
          <w:rFonts w:hint="eastAsia" w:ascii="宋体" w:hAnsi="宋体"/>
          <w:szCs w:val="21"/>
        </w:rPr>
      </w:pPr>
      <w:r>
        <w:rPr>
          <w:rFonts w:ascii="宋体" w:hAnsi="宋体"/>
          <w:szCs w:val="21"/>
        </w:rPr>
        <w:t>电话：</w:t>
      </w:r>
      <w:r>
        <w:rPr>
          <w:rFonts w:ascii="宋体" w:hAnsi="宋体"/>
          <w:szCs w:val="21"/>
          <w:u w:val="single"/>
        </w:rPr>
        <w:t xml:space="preserve">                                     </w:t>
      </w:r>
    </w:p>
    <w:p>
      <w:pPr>
        <w:spacing w:line="440" w:lineRule="exact"/>
        <w:ind w:firstLine="3675" w:firstLineChars="1750"/>
        <w:rPr>
          <w:rFonts w:hint="eastAsia" w:ascii="宋体" w:hAnsi="宋体"/>
          <w:szCs w:val="21"/>
        </w:rPr>
      </w:pPr>
      <w:r>
        <w:rPr>
          <w:rFonts w:ascii="宋体" w:hAnsi="宋体"/>
          <w:szCs w:val="21"/>
        </w:rPr>
        <w:t>传真：</w:t>
      </w:r>
      <w:r>
        <w:rPr>
          <w:rFonts w:ascii="宋体" w:hAnsi="宋体"/>
          <w:szCs w:val="21"/>
          <w:u w:val="single"/>
        </w:rPr>
        <w:t xml:space="preserve">                                     </w:t>
      </w:r>
    </w:p>
    <w:p>
      <w:pPr>
        <w:spacing w:line="440" w:lineRule="exact"/>
        <w:ind w:firstLine="3675" w:firstLineChars="1750"/>
        <w:rPr>
          <w:rFonts w:hint="eastAsia" w:ascii="宋体" w:hAnsi="宋体"/>
          <w:szCs w:val="21"/>
        </w:rPr>
      </w:pPr>
      <w:r>
        <w:rPr>
          <w:rFonts w:ascii="宋体" w:hAnsi="宋体"/>
          <w:szCs w:val="21"/>
        </w:rPr>
        <w:t>邮政编码：</w:t>
      </w:r>
      <w:r>
        <w:rPr>
          <w:rFonts w:ascii="宋体" w:hAnsi="宋体"/>
          <w:szCs w:val="21"/>
          <w:u w:val="single"/>
        </w:rPr>
        <w:t xml:space="preserve">                                 </w:t>
      </w:r>
    </w:p>
    <w:p>
      <w:pPr>
        <w:spacing w:line="440" w:lineRule="exact"/>
        <w:ind w:firstLine="5040" w:firstLineChars="2400"/>
        <w:rPr>
          <w:rFonts w:ascii="宋体" w:hAnsi="宋体"/>
          <w:szCs w:val="21"/>
        </w:rPr>
      </w:pP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pacing w:line="440" w:lineRule="exact"/>
        <w:rPr>
          <w:rFonts w:ascii="宋体" w:hAnsi="宋体"/>
          <w:szCs w:val="21"/>
        </w:rPr>
      </w:pPr>
    </w:p>
    <w:p>
      <w:pPr>
        <w:spacing w:line="440" w:lineRule="exact"/>
        <w:rPr>
          <w:rFonts w:ascii="宋体" w:hAnsi="宋体"/>
          <w:sz w:val="20"/>
          <w:szCs w:val="20"/>
        </w:rPr>
      </w:pPr>
    </w:p>
    <w:p>
      <w:pPr>
        <w:spacing w:line="440" w:lineRule="exact"/>
        <w:rPr>
          <w:rFonts w:ascii="宋体" w:hAnsi="宋体"/>
          <w:sz w:val="20"/>
          <w:szCs w:val="20"/>
        </w:rPr>
      </w:pPr>
    </w:p>
    <w:p>
      <w:pPr>
        <w:pStyle w:val="4"/>
        <w:jc w:val="center"/>
        <w:rPr>
          <w:rFonts w:ascii="宋体" w:hAnsi="宋体"/>
        </w:rPr>
      </w:pPr>
      <w:bookmarkStart w:id="619" w:name="_Toc144974859"/>
      <w:bookmarkStart w:id="620" w:name="_Toc152042579"/>
      <w:bookmarkStart w:id="621" w:name="_Toc152045790"/>
      <w:bookmarkStart w:id="622" w:name="_Toc179632810"/>
      <w:bookmarkStart w:id="623" w:name="_Toc246996358"/>
      <w:bookmarkStart w:id="624" w:name="_Toc246997101"/>
      <w:bookmarkStart w:id="625" w:name="_Toc247085876"/>
      <w:bookmarkStart w:id="626" w:name="_Toc394565359"/>
      <w:bookmarkStart w:id="627" w:name="_Toc425177187"/>
      <w:bookmarkStart w:id="628" w:name="_Toc530409574"/>
      <w:r>
        <w:rPr>
          <w:rFonts w:ascii="宋体" w:hAnsi="宋体"/>
        </w:rPr>
        <w:t>（二）投标函附录</w:t>
      </w:r>
      <w:bookmarkEnd w:id="619"/>
      <w:bookmarkEnd w:id="620"/>
      <w:bookmarkEnd w:id="621"/>
      <w:bookmarkEnd w:id="622"/>
      <w:bookmarkEnd w:id="623"/>
      <w:bookmarkEnd w:id="624"/>
      <w:bookmarkEnd w:id="625"/>
      <w:bookmarkEnd w:id="626"/>
      <w:bookmarkEnd w:id="627"/>
      <w:bookmarkEnd w:id="628"/>
    </w:p>
    <w:p>
      <w:pPr>
        <w:spacing w:line="440" w:lineRule="exact"/>
        <w:rPr>
          <w:rFonts w:ascii="宋体" w:hAnsi="宋体"/>
          <w:sz w:val="20"/>
          <w:szCs w:val="20"/>
        </w:rPr>
      </w:pPr>
    </w:p>
    <w:tbl>
      <w:tblPr>
        <w:tblStyle w:val="3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b/>
                <w:szCs w:val="21"/>
              </w:rPr>
            </w:pPr>
            <w:r>
              <w:rPr>
                <w:rFonts w:ascii="宋体" w:hAnsi="宋体"/>
                <w:b/>
                <w:szCs w:val="21"/>
              </w:rPr>
              <w:t>序号</w:t>
            </w:r>
          </w:p>
        </w:tc>
        <w:tc>
          <w:tcPr>
            <w:tcW w:w="2337" w:type="dxa"/>
            <w:noWrap w:val="0"/>
            <w:vAlign w:val="center"/>
          </w:tcPr>
          <w:p>
            <w:pPr>
              <w:spacing w:line="440" w:lineRule="exact"/>
              <w:jc w:val="center"/>
              <w:rPr>
                <w:rFonts w:hint="eastAsia" w:ascii="宋体" w:hAnsi="宋体"/>
                <w:b/>
                <w:szCs w:val="21"/>
              </w:rPr>
            </w:pPr>
            <w:r>
              <w:rPr>
                <w:rFonts w:hint="eastAsia" w:ascii="宋体" w:hAnsi="宋体"/>
                <w:b/>
                <w:szCs w:val="21"/>
              </w:rPr>
              <w:t>条款名称</w:t>
            </w:r>
          </w:p>
        </w:tc>
        <w:tc>
          <w:tcPr>
            <w:tcW w:w="2161" w:type="dxa"/>
            <w:noWrap w:val="0"/>
            <w:vAlign w:val="center"/>
          </w:tcPr>
          <w:p>
            <w:pPr>
              <w:spacing w:line="440" w:lineRule="exact"/>
              <w:jc w:val="center"/>
              <w:rPr>
                <w:rFonts w:ascii="宋体" w:hAnsi="宋体"/>
                <w:b/>
                <w:szCs w:val="21"/>
              </w:rPr>
            </w:pPr>
            <w:r>
              <w:rPr>
                <w:rFonts w:ascii="宋体" w:hAnsi="宋体"/>
                <w:b/>
                <w:szCs w:val="21"/>
              </w:rPr>
              <w:t>合同条款号</w:t>
            </w:r>
          </w:p>
        </w:tc>
        <w:tc>
          <w:tcPr>
            <w:tcW w:w="2702" w:type="dxa"/>
            <w:noWrap w:val="0"/>
            <w:vAlign w:val="center"/>
          </w:tcPr>
          <w:p>
            <w:pPr>
              <w:spacing w:line="440" w:lineRule="exact"/>
              <w:jc w:val="center"/>
              <w:rPr>
                <w:rFonts w:ascii="宋体" w:hAnsi="宋体"/>
                <w:b/>
                <w:szCs w:val="21"/>
              </w:rPr>
            </w:pPr>
            <w:r>
              <w:rPr>
                <w:rFonts w:hint="eastAsia" w:ascii="宋体" w:hAnsi="宋体"/>
                <w:b/>
                <w:szCs w:val="21"/>
              </w:rPr>
              <w:t>约定</w:t>
            </w:r>
            <w:r>
              <w:rPr>
                <w:rFonts w:ascii="宋体" w:hAnsi="宋体"/>
                <w:b/>
                <w:szCs w:val="21"/>
              </w:rPr>
              <w:t>内容</w:t>
            </w:r>
          </w:p>
        </w:tc>
        <w:tc>
          <w:tcPr>
            <w:tcW w:w="718" w:type="dxa"/>
            <w:noWrap w:val="0"/>
            <w:vAlign w:val="center"/>
          </w:tcPr>
          <w:p>
            <w:pPr>
              <w:spacing w:line="440" w:lineRule="exact"/>
              <w:jc w:val="center"/>
              <w:rPr>
                <w:rFonts w:ascii="宋体" w:hAnsi="宋体"/>
                <w:b/>
                <w:szCs w:val="21"/>
              </w:rPr>
            </w:pPr>
            <w:r>
              <w:rPr>
                <w:rFonts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1</w:t>
            </w:r>
          </w:p>
        </w:tc>
        <w:tc>
          <w:tcPr>
            <w:tcW w:w="2337" w:type="dxa"/>
            <w:noWrap w:val="0"/>
            <w:vAlign w:val="center"/>
          </w:tcPr>
          <w:p>
            <w:pPr>
              <w:spacing w:line="440" w:lineRule="exact"/>
              <w:jc w:val="center"/>
              <w:rPr>
                <w:rFonts w:hint="eastAsia" w:ascii="宋体" w:hAnsi="宋体"/>
                <w:szCs w:val="21"/>
              </w:rPr>
            </w:pPr>
            <w:r>
              <w:rPr>
                <w:rFonts w:hint="eastAsia" w:ascii="宋体" w:hAnsi="宋体"/>
                <w:szCs w:val="21"/>
              </w:rPr>
              <w:t>项目负责人（项目经理）</w:t>
            </w:r>
          </w:p>
        </w:tc>
        <w:tc>
          <w:tcPr>
            <w:tcW w:w="2161" w:type="dxa"/>
            <w:noWrap w:val="0"/>
            <w:vAlign w:val="center"/>
          </w:tcPr>
          <w:p>
            <w:pPr>
              <w:spacing w:line="440" w:lineRule="exact"/>
              <w:jc w:val="center"/>
              <w:rPr>
                <w:rFonts w:hint="eastAsia" w:ascii="宋体" w:hAnsi="宋体"/>
                <w:szCs w:val="21"/>
              </w:rPr>
            </w:pPr>
            <w:r>
              <w:rPr>
                <w:rFonts w:ascii="宋体" w:hAnsi="宋体"/>
                <w:szCs w:val="21"/>
              </w:rPr>
              <w:t>1.1.2.</w:t>
            </w:r>
            <w:r>
              <w:rPr>
                <w:rFonts w:hint="eastAsia" w:ascii="宋体" w:hAnsi="宋体"/>
                <w:szCs w:val="21"/>
              </w:rPr>
              <w:t>4</w:t>
            </w:r>
          </w:p>
        </w:tc>
        <w:tc>
          <w:tcPr>
            <w:tcW w:w="2702" w:type="dxa"/>
            <w:noWrap w:val="0"/>
            <w:vAlign w:val="center"/>
          </w:tcPr>
          <w:p>
            <w:pPr>
              <w:spacing w:line="440" w:lineRule="exact"/>
              <w:rPr>
                <w:rFonts w:ascii="宋体" w:hAnsi="宋体"/>
                <w:szCs w:val="21"/>
                <w:u w:val="single"/>
              </w:rPr>
            </w:pPr>
            <w:r>
              <w:rPr>
                <w:rFonts w:ascii="宋体" w:hAnsi="宋体"/>
                <w:szCs w:val="21"/>
              </w:rPr>
              <w:t>姓名：</w:t>
            </w:r>
            <w:r>
              <w:rPr>
                <w:rFonts w:ascii="宋体" w:hAnsi="宋体"/>
                <w:szCs w:val="21"/>
                <w:u w:val="single"/>
              </w:rPr>
              <w:t xml:space="preserve">           </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2</w:t>
            </w:r>
          </w:p>
        </w:tc>
        <w:tc>
          <w:tcPr>
            <w:tcW w:w="2337" w:type="dxa"/>
            <w:noWrap w:val="0"/>
            <w:vAlign w:val="center"/>
          </w:tcPr>
          <w:p>
            <w:pPr>
              <w:spacing w:line="440" w:lineRule="exact"/>
              <w:jc w:val="center"/>
              <w:rPr>
                <w:rFonts w:ascii="宋体" w:hAnsi="宋体"/>
                <w:szCs w:val="21"/>
              </w:rPr>
            </w:pPr>
            <w:r>
              <w:rPr>
                <w:rFonts w:ascii="宋体" w:hAnsi="宋体"/>
                <w:szCs w:val="21"/>
              </w:rPr>
              <w:t>工期</w:t>
            </w:r>
          </w:p>
        </w:tc>
        <w:tc>
          <w:tcPr>
            <w:tcW w:w="2161" w:type="dxa"/>
            <w:noWrap w:val="0"/>
            <w:vAlign w:val="center"/>
          </w:tcPr>
          <w:p>
            <w:pPr>
              <w:spacing w:line="440" w:lineRule="exact"/>
              <w:jc w:val="center"/>
              <w:rPr>
                <w:rFonts w:hint="eastAsia" w:ascii="宋体" w:hAnsi="宋体"/>
                <w:szCs w:val="21"/>
              </w:rPr>
            </w:pPr>
            <w:r>
              <w:rPr>
                <w:rFonts w:ascii="宋体" w:hAnsi="宋体"/>
                <w:szCs w:val="21"/>
              </w:rPr>
              <w:t>1.1.4.</w:t>
            </w:r>
            <w:r>
              <w:rPr>
                <w:rFonts w:hint="eastAsia" w:ascii="宋体" w:hAnsi="宋体"/>
                <w:szCs w:val="21"/>
              </w:rPr>
              <w:t>3</w:t>
            </w:r>
          </w:p>
        </w:tc>
        <w:tc>
          <w:tcPr>
            <w:tcW w:w="2702" w:type="dxa"/>
            <w:noWrap w:val="0"/>
            <w:vAlign w:val="center"/>
          </w:tcPr>
          <w:p>
            <w:pPr>
              <w:spacing w:line="440" w:lineRule="exact"/>
              <w:rPr>
                <w:rFonts w:ascii="宋体" w:hAnsi="宋体"/>
                <w:szCs w:val="21"/>
                <w:u w:val="single"/>
              </w:rPr>
            </w:pPr>
            <w:r>
              <w:rPr>
                <w:rFonts w:ascii="宋体" w:hAnsi="宋体"/>
                <w:szCs w:val="21"/>
              </w:rPr>
              <w:t>天数：</w:t>
            </w:r>
            <w:r>
              <w:rPr>
                <w:rFonts w:ascii="宋体" w:hAnsi="宋体"/>
                <w:szCs w:val="21"/>
                <w:u w:val="single"/>
              </w:rPr>
              <w:t xml:space="preserve">        </w:t>
            </w:r>
            <w:r>
              <w:rPr>
                <w:rFonts w:ascii="宋体" w:hAnsi="宋体"/>
                <w:szCs w:val="21"/>
              </w:rPr>
              <w:t>日历天</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3</w:t>
            </w:r>
          </w:p>
        </w:tc>
        <w:tc>
          <w:tcPr>
            <w:tcW w:w="2337" w:type="dxa"/>
            <w:noWrap w:val="0"/>
            <w:vAlign w:val="center"/>
          </w:tcPr>
          <w:p>
            <w:pPr>
              <w:spacing w:line="440" w:lineRule="exact"/>
              <w:jc w:val="center"/>
              <w:rPr>
                <w:rFonts w:ascii="宋体" w:hAnsi="宋体"/>
                <w:szCs w:val="21"/>
              </w:rPr>
            </w:pPr>
            <w:r>
              <w:rPr>
                <w:rFonts w:ascii="宋体" w:hAnsi="宋体"/>
                <w:szCs w:val="21"/>
              </w:rPr>
              <w:t>缺陷责任期</w:t>
            </w:r>
          </w:p>
        </w:tc>
        <w:tc>
          <w:tcPr>
            <w:tcW w:w="2161" w:type="dxa"/>
            <w:noWrap w:val="0"/>
            <w:vAlign w:val="center"/>
          </w:tcPr>
          <w:p>
            <w:pPr>
              <w:spacing w:line="440" w:lineRule="exact"/>
              <w:jc w:val="center"/>
              <w:rPr>
                <w:rFonts w:hint="eastAsia" w:ascii="宋体" w:hAnsi="宋体"/>
                <w:szCs w:val="21"/>
              </w:rPr>
            </w:pPr>
            <w:r>
              <w:rPr>
                <w:rFonts w:ascii="宋体" w:hAnsi="宋体"/>
                <w:szCs w:val="21"/>
              </w:rPr>
              <w:t>1.1.4.</w:t>
            </w:r>
            <w:r>
              <w:rPr>
                <w:rFonts w:hint="eastAsia" w:ascii="宋体" w:hAnsi="宋体"/>
                <w:szCs w:val="21"/>
              </w:rPr>
              <w:t>5</w:t>
            </w:r>
          </w:p>
        </w:tc>
        <w:tc>
          <w:tcPr>
            <w:tcW w:w="2702" w:type="dxa"/>
            <w:noWrap w:val="0"/>
            <w:vAlign w:val="center"/>
          </w:tcPr>
          <w:p>
            <w:pPr>
              <w:spacing w:line="440" w:lineRule="exact"/>
              <w:rPr>
                <w:rFonts w:ascii="宋体" w:hAnsi="宋体"/>
                <w:szCs w:val="21"/>
              </w:rPr>
            </w:pP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w:t>
            </w:r>
          </w:p>
        </w:tc>
        <w:tc>
          <w:tcPr>
            <w:tcW w:w="2337" w:type="dxa"/>
            <w:noWrap w:val="0"/>
            <w:vAlign w:val="center"/>
          </w:tcPr>
          <w:p>
            <w:pPr>
              <w:spacing w:line="440" w:lineRule="exact"/>
              <w:jc w:val="center"/>
              <w:rPr>
                <w:rFonts w:ascii="宋体" w:hAnsi="宋体"/>
                <w:szCs w:val="21"/>
              </w:rPr>
            </w:pPr>
            <w:r>
              <w:rPr>
                <w:rFonts w:ascii="宋体" w:hAnsi="宋体"/>
                <w:szCs w:val="21"/>
              </w:rPr>
              <w:t>……</w:t>
            </w:r>
          </w:p>
        </w:tc>
        <w:tc>
          <w:tcPr>
            <w:tcW w:w="2161" w:type="dxa"/>
            <w:noWrap w:val="0"/>
            <w:vAlign w:val="center"/>
          </w:tcPr>
          <w:p>
            <w:pPr>
              <w:spacing w:line="440" w:lineRule="exact"/>
              <w:jc w:val="center"/>
              <w:rPr>
                <w:rFonts w:ascii="宋体" w:hAnsi="宋体"/>
                <w:szCs w:val="21"/>
              </w:rPr>
            </w:pPr>
            <w:r>
              <w:rPr>
                <w:rFonts w:ascii="宋体" w:hAnsi="宋体"/>
                <w:szCs w:val="21"/>
              </w:rPr>
              <w:t>……</w:t>
            </w:r>
          </w:p>
        </w:tc>
        <w:tc>
          <w:tcPr>
            <w:tcW w:w="2702" w:type="dxa"/>
            <w:noWrap w:val="0"/>
            <w:vAlign w:val="center"/>
          </w:tcPr>
          <w:p>
            <w:pPr>
              <w:spacing w:line="440" w:lineRule="exact"/>
              <w:jc w:val="center"/>
              <w:rPr>
                <w:rFonts w:ascii="宋体" w:hAnsi="宋体"/>
                <w:szCs w:val="21"/>
              </w:rPr>
            </w:pPr>
            <w:r>
              <w:rPr>
                <w:rFonts w:ascii="宋体" w:hAnsi="宋体"/>
                <w:szCs w:val="21"/>
              </w:rPr>
              <w:t>……</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w:t>
            </w:r>
          </w:p>
        </w:tc>
        <w:tc>
          <w:tcPr>
            <w:tcW w:w="2337" w:type="dxa"/>
            <w:noWrap w:val="0"/>
            <w:vAlign w:val="center"/>
          </w:tcPr>
          <w:p>
            <w:pPr>
              <w:spacing w:line="440" w:lineRule="exact"/>
              <w:jc w:val="center"/>
              <w:rPr>
                <w:rFonts w:ascii="宋体" w:hAnsi="宋体"/>
                <w:szCs w:val="21"/>
              </w:rPr>
            </w:pPr>
            <w:r>
              <w:rPr>
                <w:rFonts w:ascii="宋体" w:hAnsi="宋体"/>
                <w:szCs w:val="21"/>
              </w:rPr>
              <w:t>……</w:t>
            </w:r>
          </w:p>
        </w:tc>
        <w:tc>
          <w:tcPr>
            <w:tcW w:w="2161" w:type="dxa"/>
            <w:noWrap w:val="0"/>
            <w:vAlign w:val="center"/>
          </w:tcPr>
          <w:p>
            <w:pPr>
              <w:spacing w:line="440" w:lineRule="exact"/>
              <w:jc w:val="center"/>
              <w:rPr>
                <w:rFonts w:ascii="宋体" w:hAnsi="宋体"/>
                <w:szCs w:val="21"/>
              </w:rPr>
            </w:pPr>
            <w:r>
              <w:rPr>
                <w:rFonts w:ascii="宋体" w:hAnsi="宋体"/>
                <w:szCs w:val="21"/>
              </w:rPr>
              <w:t>……</w:t>
            </w:r>
          </w:p>
        </w:tc>
        <w:tc>
          <w:tcPr>
            <w:tcW w:w="2702" w:type="dxa"/>
            <w:noWrap w:val="0"/>
            <w:vAlign w:val="center"/>
          </w:tcPr>
          <w:p>
            <w:pPr>
              <w:spacing w:line="440" w:lineRule="exact"/>
              <w:jc w:val="center"/>
              <w:rPr>
                <w:rFonts w:ascii="宋体" w:hAnsi="宋体"/>
                <w:szCs w:val="21"/>
              </w:rPr>
            </w:pPr>
            <w:r>
              <w:rPr>
                <w:rFonts w:ascii="宋体" w:hAnsi="宋体"/>
                <w:szCs w:val="21"/>
              </w:rPr>
              <w:t>……</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w:t>
            </w:r>
          </w:p>
        </w:tc>
        <w:tc>
          <w:tcPr>
            <w:tcW w:w="2337" w:type="dxa"/>
            <w:noWrap w:val="0"/>
            <w:vAlign w:val="center"/>
          </w:tcPr>
          <w:p>
            <w:pPr>
              <w:spacing w:line="440" w:lineRule="exact"/>
              <w:jc w:val="center"/>
              <w:rPr>
                <w:rFonts w:ascii="宋体" w:hAnsi="宋体"/>
                <w:szCs w:val="21"/>
              </w:rPr>
            </w:pPr>
            <w:r>
              <w:rPr>
                <w:rFonts w:ascii="宋体" w:hAnsi="宋体"/>
                <w:szCs w:val="21"/>
              </w:rPr>
              <w:t>……</w:t>
            </w:r>
          </w:p>
        </w:tc>
        <w:tc>
          <w:tcPr>
            <w:tcW w:w="2161" w:type="dxa"/>
            <w:noWrap w:val="0"/>
            <w:vAlign w:val="center"/>
          </w:tcPr>
          <w:p>
            <w:pPr>
              <w:spacing w:line="440" w:lineRule="exact"/>
              <w:jc w:val="center"/>
              <w:rPr>
                <w:rFonts w:ascii="宋体" w:hAnsi="宋体"/>
                <w:szCs w:val="21"/>
              </w:rPr>
            </w:pPr>
            <w:r>
              <w:rPr>
                <w:rFonts w:ascii="宋体" w:hAnsi="宋体"/>
                <w:szCs w:val="21"/>
              </w:rPr>
              <w:t>……</w:t>
            </w:r>
          </w:p>
        </w:tc>
        <w:tc>
          <w:tcPr>
            <w:tcW w:w="2702" w:type="dxa"/>
            <w:noWrap w:val="0"/>
            <w:vAlign w:val="center"/>
          </w:tcPr>
          <w:p>
            <w:pPr>
              <w:spacing w:line="440" w:lineRule="exact"/>
              <w:jc w:val="center"/>
              <w:rPr>
                <w:rFonts w:ascii="宋体" w:hAnsi="宋体"/>
                <w:szCs w:val="21"/>
              </w:rPr>
            </w:pPr>
            <w:r>
              <w:rPr>
                <w:rFonts w:ascii="宋体" w:hAnsi="宋体"/>
                <w:szCs w:val="21"/>
              </w:rPr>
              <w:t>……</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w:t>
            </w:r>
          </w:p>
        </w:tc>
        <w:tc>
          <w:tcPr>
            <w:tcW w:w="2337" w:type="dxa"/>
            <w:noWrap w:val="0"/>
            <w:vAlign w:val="center"/>
          </w:tcPr>
          <w:p>
            <w:pPr>
              <w:spacing w:line="440" w:lineRule="exact"/>
              <w:jc w:val="center"/>
              <w:rPr>
                <w:rFonts w:ascii="宋体" w:hAnsi="宋体"/>
                <w:szCs w:val="21"/>
              </w:rPr>
            </w:pPr>
            <w:r>
              <w:rPr>
                <w:rFonts w:ascii="宋体" w:hAnsi="宋体"/>
                <w:szCs w:val="21"/>
              </w:rPr>
              <w:t>……</w:t>
            </w:r>
          </w:p>
        </w:tc>
        <w:tc>
          <w:tcPr>
            <w:tcW w:w="2161" w:type="dxa"/>
            <w:noWrap w:val="0"/>
            <w:vAlign w:val="center"/>
          </w:tcPr>
          <w:p>
            <w:pPr>
              <w:spacing w:line="440" w:lineRule="exact"/>
              <w:jc w:val="center"/>
              <w:rPr>
                <w:rFonts w:ascii="宋体" w:hAnsi="宋体"/>
                <w:szCs w:val="21"/>
              </w:rPr>
            </w:pPr>
            <w:r>
              <w:rPr>
                <w:rFonts w:ascii="宋体" w:hAnsi="宋体"/>
                <w:szCs w:val="21"/>
              </w:rPr>
              <w:t>……</w:t>
            </w:r>
          </w:p>
        </w:tc>
        <w:tc>
          <w:tcPr>
            <w:tcW w:w="2702" w:type="dxa"/>
            <w:noWrap w:val="0"/>
            <w:vAlign w:val="center"/>
          </w:tcPr>
          <w:p>
            <w:pPr>
              <w:spacing w:line="440" w:lineRule="exact"/>
              <w:jc w:val="center"/>
              <w:rPr>
                <w:rFonts w:ascii="宋体" w:hAnsi="宋体"/>
                <w:szCs w:val="21"/>
              </w:rPr>
            </w:pPr>
            <w:r>
              <w:rPr>
                <w:rFonts w:ascii="宋体" w:hAnsi="宋体"/>
                <w:szCs w:val="21"/>
              </w:rPr>
              <w:t>……</w:t>
            </w:r>
          </w:p>
        </w:tc>
        <w:tc>
          <w:tcPr>
            <w:tcW w:w="718"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szCs w:val="21"/>
              </w:rPr>
            </w:pPr>
            <w:r>
              <w:rPr>
                <w:rFonts w:ascii="宋体" w:hAnsi="宋体"/>
                <w:szCs w:val="21"/>
              </w:rPr>
              <w:t>……</w:t>
            </w:r>
          </w:p>
        </w:tc>
        <w:tc>
          <w:tcPr>
            <w:tcW w:w="2337" w:type="dxa"/>
            <w:noWrap w:val="0"/>
            <w:vAlign w:val="center"/>
          </w:tcPr>
          <w:p>
            <w:pPr>
              <w:spacing w:line="440" w:lineRule="exact"/>
              <w:jc w:val="center"/>
              <w:rPr>
                <w:rFonts w:ascii="宋体" w:hAnsi="宋体"/>
                <w:szCs w:val="21"/>
              </w:rPr>
            </w:pPr>
            <w:r>
              <w:rPr>
                <w:rFonts w:ascii="宋体" w:hAnsi="宋体"/>
                <w:szCs w:val="21"/>
              </w:rPr>
              <w:t>……</w:t>
            </w:r>
          </w:p>
        </w:tc>
        <w:tc>
          <w:tcPr>
            <w:tcW w:w="2161" w:type="dxa"/>
            <w:noWrap w:val="0"/>
            <w:vAlign w:val="center"/>
          </w:tcPr>
          <w:p>
            <w:pPr>
              <w:spacing w:line="440" w:lineRule="exact"/>
              <w:jc w:val="center"/>
              <w:rPr>
                <w:rFonts w:ascii="宋体" w:hAnsi="宋体"/>
                <w:szCs w:val="21"/>
              </w:rPr>
            </w:pPr>
            <w:r>
              <w:rPr>
                <w:rFonts w:ascii="宋体" w:hAnsi="宋体"/>
                <w:szCs w:val="21"/>
              </w:rPr>
              <w:t>……</w:t>
            </w:r>
          </w:p>
        </w:tc>
        <w:tc>
          <w:tcPr>
            <w:tcW w:w="2702" w:type="dxa"/>
            <w:noWrap w:val="0"/>
            <w:vAlign w:val="center"/>
          </w:tcPr>
          <w:p>
            <w:pPr>
              <w:spacing w:line="440" w:lineRule="exact"/>
              <w:jc w:val="center"/>
              <w:rPr>
                <w:rFonts w:ascii="宋体" w:hAnsi="宋体"/>
                <w:szCs w:val="21"/>
              </w:rPr>
            </w:pPr>
            <w:r>
              <w:rPr>
                <w:rFonts w:ascii="宋体" w:hAnsi="宋体"/>
                <w:szCs w:val="21"/>
              </w:rPr>
              <w:t>……</w:t>
            </w:r>
          </w:p>
        </w:tc>
        <w:tc>
          <w:tcPr>
            <w:tcW w:w="718" w:type="dxa"/>
            <w:noWrap w:val="0"/>
            <w:vAlign w:val="center"/>
          </w:tcPr>
          <w:p>
            <w:pPr>
              <w:spacing w:line="440" w:lineRule="exact"/>
              <w:jc w:val="center"/>
              <w:rPr>
                <w:rFonts w:ascii="宋体" w:hAnsi="宋体"/>
                <w:szCs w:val="21"/>
              </w:rPr>
            </w:pPr>
          </w:p>
        </w:tc>
      </w:tr>
    </w:tbl>
    <w:p>
      <w:pPr>
        <w:spacing w:line="440" w:lineRule="exact"/>
        <w:ind w:left="840" w:leftChars="400" w:firstLine="2200" w:firstLineChars="1100"/>
        <w:rPr>
          <w:rFonts w:hint="eastAsia"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pStyle w:val="3"/>
        <w:jc w:val="center"/>
        <w:rPr>
          <w:rFonts w:ascii="宋体" w:hAnsi="宋体" w:eastAsia="宋体"/>
        </w:rPr>
      </w:pPr>
      <w:bookmarkStart w:id="629" w:name="_Toc530409575"/>
      <w:bookmarkStart w:id="630" w:name="_Toc425177188"/>
      <w:bookmarkStart w:id="631" w:name="_Toc394565360"/>
      <w:bookmarkStart w:id="632" w:name="_Toc247085877"/>
      <w:bookmarkStart w:id="633" w:name="_Toc246997102"/>
      <w:bookmarkStart w:id="634" w:name="_Toc246996359"/>
      <w:bookmarkStart w:id="635" w:name="_Toc179632811"/>
      <w:bookmarkStart w:id="636" w:name="_Toc152045791"/>
      <w:bookmarkStart w:id="637" w:name="_Toc152042580"/>
      <w:bookmarkStart w:id="638" w:name="_Toc144974860"/>
      <w:r>
        <w:rPr>
          <w:rFonts w:ascii="宋体" w:hAnsi="宋体" w:eastAsia="宋体"/>
        </w:rPr>
        <w:t>二、法定代表人身份证明</w:t>
      </w:r>
      <w:bookmarkEnd w:id="629"/>
      <w:bookmarkEnd w:id="630"/>
      <w:bookmarkEnd w:id="631"/>
      <w:bookmarkEnd w:id="632"/>
      <w:bookmarkEnd w:id="633"/>
      <w:bookmarkEnd w:id="634"/>
      <w:bookmarkEnd w:id="635"/>
      <w:bookmarkEnd w:id="636"/>
      <w:bookmarkEnd w:id="637"/>
      <w:bookmarkEnd w:id="638"/>
    </w:p>
    <w:p>
      <w:pPr>
        <w:spacing w:line="440" w:lineRule="exact"/>
        <w:rPr>
          <w:rFonts w:ascii="宋体" w:hAnsi="宋体"/>
          <w:sz w:val="20"/>
          <w:szCs w:val="20"/>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投标人名称：</w:t>
      </w:r>
      <w:r>
        <w:rPr>
          <w:rFonts w:ascii="宋体" w:hAnsi="宋体"/>
          <w:szCs w:val="21"/>
          <w:u w:val="single"/>
        </w:rPr>
        <w:t xml:space="preserve">                            </w:t>
      </w:r>
      <w:r>
        <w:rPr>
          <w:rFonts w:ascii="宋体" w:hAnsi="宋体"/>
          <w:szCs w:val="21"/>
        </w:rPr>
        <w:t xml:space="preserve"> </w:t>
      </w:r>
    </w:p>
    <w:p>
      <w:pPr>
        <w:spacing w:line="440" w:lineRule="exact"/>
        <w:rPr>
          <w:rFonts w:ascii="宋体" w:hAnsi="宋体"/>
          <w:szCs w:val="21"/>
        </w:rPr>
      </w:pPr>
      <w:r>
        <w:rPr>
          <w:rFonts w:ascii="宋体" w:hAnsi="宋体"/>
          <w:szCs w:val="21"/>
        </w:rPr>
        <w:t>单位性质：</w:t>
      </w:r>
      <w:r>
        <w:rPr>
          <w:rFonts w:ascii="宋体" w:hAnsi="宋体"/>
          <w:szCs w:val="21"/>
          <w:u w:val="single"/>
        </w:rPr>
        <w:t xml:space="preserve">                               </w:t>
      </w:r>
      <w:r>
        <w:rPr>
          <w:rFonts w:ascii="宋体" w:hAnsi="宋体"/>
          <w:szCs w:val="21"/>
        </w:rPr>
        <w:t xml:space="preserve"> </w:t>
      </w:r>
    </w:p>
    <w:p>
      <w:pPr>
        <w:spacing w:line="440" w:lineRule="exact"/>
        <w:rPr>
          <w:rFonts w:ascii="宋体" w:hAnsi="宋体"/>
          <w:szCs w:val="21"/>
        </w:rPr>
      </w:pPr>
      <w:r>
        <w:rPr>
          <w:rFonts w:ascii="宋体" w:hAnsi="宋体"/>
          <w:szCs w:val="21"/>
        </w:rPr>
        <w:t>地址：</w:t>
      </w:r>
      <w:r>
        <w:rPr>
          <w:rFonts w:ascii="宋体" w:hAnsi="宋体"/>
          <w:szCs w:val="21"/>
          <w:u w:val="single"/>
        </w:rPr>
        <w:t xml:space="preserve">                                   </w:t>
      </w:r>
    </w:p>
    <w:p>
      <w:pPr>
        <w:spacing w:line="440" w:lineRule="exact"/>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40" w:lineRule="exact"/>
        <w:rPr>
          <w:rFonts w:ascii="宋体" w:hAnsi="宋体"/>
          <w:szCs w:val="21"/>
        </w:rPr>
      </w:pPr>
      <w:r>
        <w:rPr>
          <w:rFonts w:ascii="宋体" w:hAnsi="宋体"/>
          <w:szCs w:val="21"/>
        </w:rPr>
        <w:t>经营期限：</w:t>
      </w:r>
      <w:r>
        <w:rPr>
          <w:rFonts w:ascii="宋体" w:hAnsi="宋体"/>
          <w:szCs w:val="21"/>
          <w:u w:val="single"/>
        </w:rPr>
        <w:t xml:space="preserve">                               </w:t>
      </w:r>
    </w:p>
    <w:p>
      <w:pPr>
        <w:spacing w:line="440" w:lineRule="exact"/>
        <w:rPr>
          <w:rFonts w:ascii="宋体" w:hAnsi="宋体"/>
          <w:szCs w:val="21"/>
        </w:rPr>
      </w:pPr>
      <w:r>
        <w:rPr>
          <w:rFonts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年龄：</w:t>
      </w:r>
      <w:r>
        <w:rPr>
          <w:rFonts w:ascii="宋体" w:hAnsi="宋体"/>
          <w:szCs w:val="21"/>
          <w:u w:val="single"/>
        </w:rPr>
        <w:t xml:space="preserve">        </w:t>
      </w:r>
      <w:r>
        <w:rPr>
          <w:rFonts w:ascii="宋体" w:hAnsi="宋体"/>
          <w:szCs w:val="21"/>
        </w:rPr>
        <w:t>职务：</w:t>
      </w:r>
      <w:r>
        <w:rPr>
          <w:rFonts w:ascii="宋体" w:hAnsi="宋体"/>
          <w:szCs w:val="21"/>
          <w:u w:val="single"/>
        </w:rPr>
        <w:t xml:space="preserve">        </w:t>
      </w:r>
    </w:p>
    <w:p>
      <w:pPr>
        <w:spacing w:line="440" w:lineRule="exact"/>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投标人名称</w:t>
      </w:r>
      <w:r>
        <w:rPr>
          <w:rFonts w:hint="eastAsia" w:ascii="宋体" w:hAnsi="宋体"/>
          <w:szCs w:val="21"/>
        </w:rPr>
        <w:t>）</w:t>
      </w:r>
      <w:r>
        <w:rPr>
          <w:rFonts w:ascii="宋体" w:hAnsi="宋体"/>
          <w:szCs w:val="21"/>
        </w:rPr>
        <w:t>的法定代表人。</w:t>
      </w:r>
    </w:p>
    <w:p>
      <w:pPr>
        <w:spacing w:line="440" w:lineRule="exact"/>
        <w:ind w:firstLine="420" w:firstLineChars="200"/>
        <w:rPr>
          <w:rFonts w:ascii="宋体" w:hAnsi="宋体"/>
          <w:szCs w:val="21"/>
        </w:rPr>
      </w:pPr>
      <w:r>
        <w:rPr>
          <w:rFonts w:ascii="宋体" w:hAnsi="宋体"/>
          <w:szCs w:val="21"/>
        </w:rPr>
        <w:t>特此证明。</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投标人：</w:t>
      </w:r>
      <w:r>
        <w:rPr>
          <w:rFonts w:ascii="宋体" w:hAnsi="宋体"/>
          <w:szCs w:val="21"/>
          <w:u w:val="single"/>
        </w:rPr>
        <w:t xml:space="preserve">                 </w:t>
      </w:r>
      <w:r>
        <w:rPr>
          <w:rFonts w:ascii="宋体" w:hAnsi="宋体"/>
          <w:szCs w:val="21"/>
        </w:rPr>
        <w:t>（盖单位章）</w:t>
      </w:r>
    </w:p>
    <w:p>
      <w:pPr>
        <w:spacing w:line="44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pStyle w:val="3"/>
        <w:jc w:val="center"/>
        <w:rPr>
          <w:rFonts w:ascii="宋体" w:hAnsi="宋体" w:eastAsia="宋体"/>
        </w:rPr>
      </w:pPr>
      <w:bookmarkStart w:id="639" w:name="_Toc144974861"/>
      <w:bookmarkStart w:id="640" w:name="_Toc152042581"/>
      <w:bookmarkStart w:id="641" w:name="_Toc530409576"/>
      <w:bookmarkStart w:id="642" w:name="_Toc425177189"/>
      <w:bookmarkStart w:id="643" w:name="_Toc246997103"/>
      <w:bookmarkStart w:id="644" w:name="_Toc394565361"/>
      <w:bookmarkStart w:id="645" w:name="_Toc247085878"/>
      <w:bookmarkStart w:id="646" w:name="_Toc246996360"/>
      <w:bookmarkStart w:id="647" w:name="_Toc179632812"/>
      <w:bookmarkStart w:id="648" w:name="_Toc152045792"/>
      <w:r>
        <w:rPr>
          <w:rFonts w:hint="eastAsia" w:ascii="宋体" w:hAnsi="宋体" w:eastAsia="宋体"/>
        </w:rPr>
        <w:t>三</w:t>
      </w:r>
      <w:r>
        <w:rPr>
          <w:rFonts w:ascii="宋体" w:hAnsi="宋体" w:eastAsia="宋体"/>
        </w:rPr>
        <w:t>、授权委托书</w:t>
      </w:r>
      <w:bookmarkEnd w:id="639"/>
      <w:bookmarkEnd w:id="640"/>
      <w:bookmarkEnd w:id="641"/>
      <w:bookmarkEnd w:id="642"/>
      <w:bookmarkEnd w:id="643"/>
      <w:bookmarkEnd w:id="644"/>
      <w:bookmarkEnd w:id="645"/>
      <w:bookmarkEnd w:id="646"/>
      <w:bookmarkEnd w:id="647"/>
      <w:bookmarkEnd w:id="648"/>
    </w:p>
    <w:p>
      <w:pPr>
        <w:spacing w:line="440" w:lineRule="exact"/>
        <w:rPr>
          <w:rFonts w:ascii="宋体" w:hAnsi="宋体"/>
          <w:szCs w:val="21"/>
        </w:rPr>
      </w:pPr>
    </w:p>
    <w:p>
      <w:pPr>
        <w:topLinePunct/>
        <w:spacing w:line="440" w:lineRule="exact"/>
        <w:ind w:firstLine="420" w:firstLineChars="200"/>
        <w:rPr>
          <w:rFonts w:ascii="宋体" w:hAnsi="宋体"/>
          <w:szCs w:val="21"/>
        </w:rPr>
      </w:pPr>
      <w:r>
        <w:rPr>
          <w:rFonts w:ascii="宋体" w:hAnsi="宋体"/>
          <w:szCs w:val="21"/>
        </w:rPr>
        <w:t>本人</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（投标人名称）的法定代表人，现委托</w:t>
      </w:r>
      <w:r>
        <w:rPr>
          <w:rFonts w:ascii="宋体" w:hAnsi="宋体"/>
          <w:szCs w:val="21"/>
          <w:u w:val="single"/>
        </w:rPr>
        <w:t xml:space="preserve">        </w:t>
      </w:r>
      <w:r>
        <w:rPr>
          <w:rFonts w:ascii="宋体" w:hAnsi="宋体"/>
          <w:szCs w:val="21"/>
        </w:rPr>
        <w:t>（姓名）为我方代理人。代理人根据授权，以我方名义签署、澄清</w:t>
      </w:r>
      <w:r>
        <w:rPr>
          <w:rFonts w:hint="eastAsia" w:ascii="宋体" w:hAnsi="宋体"/>
          <w:szCs w:val="21"/>
        </w:rPr>
        <w:t>、说明、补正</w:t>
      </w:r>
      <w:r>
        <w:rPr>
          <w:rFonts w:ascii="宋体" w:hAnsi="宋体"/>
          <w:szCs w:val="21"/>
        </w:rPr>
        <w:t>、递交、撤回、修改</w:t>
      </w:r>
      <w:r>
        <w:rPr>
          <w:rFonts w:ascii="宋体" w:hAnsi="宋体"/>
          <w:szCs w:val="21"/>
          <w:u w:val="single"/>
        </w:rPr>
        <w:t xml:space="preserve">           </w:t>
      </w:r>
      <w:r>
        <w:rPr>
          <w:rFonts w:ascii="宋体" w:hAnsi="宋体"/>
          <w:szCs w:val="21"/>
        </w:rPr>
        <w:t>（项目名称）投标文件、签订合同和处理有关事宜，其法律后果由我方承担。</w:t>
      </w:r>
    </w:p>
    <w:p>
      <w:pPr>
        <w:spacing w:line="440" w:lineRule="exact"/>
        <w:rPr>
          <w:rFonts w:ascii="宋体" w:hAnsi="宋体"/>
          <w:szCs w:val="21"/>
        </w:rPr>
      </w:pPr>
      <w:r>
        <w:rPr>
          <w:rFonts w:ascii="宋体" w:hAnsi="宋体"/>
          <w:szCs w:val="21"/>
        </w:rPr>
        <w:t xml:space="preserve">    委托期限：</w:t>
      </w:r>
      <w:r>
        <w:rPr>
          <w:rFonts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ascii="宋体" w:hAnsi="宋体"/>
          <w:szCs w:val="21"/>
        </w:rPr>
        <w:t>代理人无转委托权。</w:t>
      </w:r>
    </w:p>
    <w:p>
      <w:pPr>
        <w:spacing w:line="440" w:lineRule="exact"/>
        <w:ind w:firstLine="420" w:firstLineChars="200"/>
        <w:rPr>
          <w:rFonts w:hint="eastAsia" w:ascii="宋体" w:hAnsi="宋体"/>
          <w:szCs w:val="21"/>
        </w:rPr>
      </w:pPr>
      <w:r>
        <w:rPr>
          <w:rFonts w:hint="eastAsia" w:ascii="宋体" w:hAnsi="宋体"/>
          <w:szCs w:val="21"/>
        </w:rPr>
        <w:t>附：</w:t>
      </w:r>
      <w:r>
        <w:rPr>
          <w:rFonts w:ascii="宋体" w:hAnsi="宋体"/>
          <w:szCs w:val="21"/>
        </w:rPr>
        <w:t>委托代理人</w:t>
      </w:r>
      <w:r>
        <w:rPr>
          <w:rFonts w:hint="eastAsia" w:ascii="宋体" w:hAnsi="宋体"/>
          <w:szCs w:val="21"/>
        </w:rPr>
        <w:t>、法定代表人身份证复印件</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（盖单位章）</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身份证号码：</w:t>
      </w:r>
      <w:r>
        <w:rPr>
          <w:rFonts w:ascii="宋体" w:hAnsi="宋体"/>
          <w:szCs w:val="21"/>
          <w:u w:val="single"/>
        </w:rPr>
        <w:t xml:space="preserve">                                     </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 xml:space="preserve">（签字） </w:t>
      </w:r>
    </w:p>
    <w:p>
      <w:pPr>
        <w:spacing w:line="440" w:lineRule="exact"/>
        <w:rPr>
          <w:rFonts w:ascii="宋体" w:hAnsi="宋体"/>
          <w:szCs w:val="21"/>
        </w:rPr>
      </w:pPr>
    </w:p>
    <w:p>
      <w:pPr>
        <w:spacing w:line="440" w:lineRule="exact"/>
        <w:rPr>
          <w:rFonts w:ascii="宋体" w:hAnsi="宋体"/>
          <w:szCs w:val="21"/>
        </w:rPr>
      </w:pPr>
      <w:r>
        <w:rPr>
          <w:rFonts w:ascii="宋体" w:hAnsi="宋体"/>
          <w:szCs w:val="21"/>
        </w:rPr>
        <w:t>身份证号码：</w:t>
      </w:r>
      <w:r>
        <w:rPr>
          <w:rFonts w:ascii="宋体" w:hAnsi="宋体"/>
          <w:szCs w:val="21"/>
          <w:u w:val="single"/>
        </w:rPr>
        <w:t xml:space="preserve">                                      </w:t>
      </w:r>
    </w:p>
    <w:p>
      <w:pPr>
        <w:spacing w:line="440" w:lineRule="exact"/>
        <w:rPr>
          <w:rFonts w:ascii="宋体" w:hAnsi="宋体"/>
          <w:szCs w:val="21"/>
        </w:rPr>
      </w:pPr>
    </w:p>
    <w:p>
      <w:pPr>
        <w:spacing w:line="440" w:lineRule="exact"/>
        <w:rPr>
          <w:rFonts w:ascii="宋体" w:hAnsi="宋体"/>
          <w:szCs w:val="21"/>
        </w:rPr>
      </w:pPr>
    </w:p>
    <w:p>
      <w:pPr>
        <w:spacing w:line="440" w:lineRule="exact"/>
        <w:ind w:firstLine="2310" w:firstLineChars="1100"/>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ascii="宋体" w:hAnsi="宋体"/>
          <w:sz w:val="27"/>
          <w:szCs w:val="27"/>
        </w:rPr>
      </w:pPr>
    </w:p>
    <w:p>
      <w:pPr>
        <w:spacing w:line="400" w:lineRule="exact"/>
        <w:rPr>
          <w:rFonts w:ascii="宋体" w:hAnsi="宋体"/>
          <w:sz w:val="27"/>
          <w:szCs w:val="27"/>
        </w:rPr>
      </w:pPr>
    </w:p>
    <w:p>
      <w:pPr>
        <w:spacing w:line="400" w:lineRule="exact"/>
        <w:rPr>
          <w:rFonts w:ascii="宋体" w:hAnsi="宋体"/>
          <w:sz w:val="27"/>
          <w:szCs w:val="27"/>
        </w:rPr>
      </w:pPr>
    </w:p>
    <w:p>
      <w:pPr>
        <w:spacing w:line="400" w:lineRule="exact"/>
        <w:rPr>
          <w:rFonts w:ascii="宋体" w:hAnsi="宋体"/>
          <w:sz w:val="27"/>
          <w:szCs w:val="27"/>
        </w:rPr>
      </w:pPr>
    </w:p>
    <w:p>
      <w:pPr>
        <w:spacing w:line="400" w:lineRule="exact"/>
        <w:rPr>
          <w:rFonts w:ascii="宋体" w:hAnsi="宋体"/>
          <w:sz w:val="27"/>
          <w:szCs w:val="27"/>
        </w:rPr>
      </w:pPr>
    </w:p>
    <w:p>
      <w:pPr>
        <w:spacing w:line="400" w:lineRule="exact"/>
        <w:rPr>
          <w:rFonts w:ascii="宋体" w:hAnsi="宋体"/>
          <w:sz w:val="27"/>
          <w:szCs w:val="27"/>
        </w:rPr>
      </w:pPr>
    </w:p>
    <w:p>
      <w:pPr>
        <w:spacing w:line="400" w:lineRule="exact"/>
        <w:rPr>
          <w:rFonts w:ascii="宋体" w:hAnsi="宋体"/>
          <w:sz w:val="27"/>
          <w:szCs w:val="27"/>
        </w:rPr>
      </w:pPr>
    </w:p>
    <w:p>
      <w:pPr>
        <w:pStyle w:val="3"/>
        <w:jc w:val="center"/>
        <w:rPr>
          <w:rFonts w:hint="eastAsia" w:ascii="宋体" w:hAnsi="宋体" w:eastAsia="宋体"/>
        </w:rPr>
      </w:pPr>
      <w:bookmarkStart w:id="649" w:name="_Toc425177191"/>
      <w:bookmarkStart w:id="650" w:name="_Toc246996363"/>
      <w:bookmarkStart w:id="651" w:name="_Toc152045795"/>
      <w:bookmarkStart w:id="652" w:name="_Toc152042584"/>
      <w:bookmarkStart w:id="653" w:name="_Toc530409577"/>
      <w:bookmarkStart w:id="654" w:name="_Toc144974863"/>
      <w:bookmarkStart w:id="655" w:name="_Toc179632815"/>
      <w:bookmarkStart w:id="656" w:name="_Toc247085881"/>
      <w:bookmarkStart w:id="657" w:name="_Toc394565363"/>
      <w:bookmarkStart w:id="658" w:name="_Toc246997106"/>
      <w:r>
        <w:rPr>
          <w:rFonts w:hint="eastAsia" w:ascii="宋体" w:hAnsi="宋体" w:eastAsia="宋体"/>
        </w:rPr>
        <w:t>四</w:t>
      </w:r>
      <w:r>
        <w:rPr>
          <w:rFonts w:ascii="宋体" w:hAnsi="宋体" w:eastAsia="宋体"/>
        </w:rPr>
        <w:t>、已标价工程量清单</w:t>
      </w:r>
      <w:bookmarkEnd w:id="649"/>
      <w:bookmarkEnd w:id="650"/>
      <w:bookmarkEnd w:id="651"/>
      <w:bookmarkEnd w:id="652"/>
      <w:bookmarkEnd w:id="653"/>
      <w:bookmarkEnd w:id="654"/>
      <w:bookmarkEnd w:id="655"/>
      <w:bookmarkEnd w:id="656"/>
      <w:bookmarkEnd w:id="657"/>
      <w:bookmarkEnd w:id="658"/>
    </w:p>
    <w:p>
      <w:pPr>
        <w:spacing w:line="440" w:lineRule="exact"/>
        <w:jc w:val="center"/>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spacing w:line="440" w:lineRule="exact"/>
        <w:rPr>
          <w:rFonts w:ascii="宋体" w:hAnsi="宋体"/>
          <w:sz w:val="20"/>
          <w:szCs w:val="20"/>
        </w:rPr>
      </w:pPr>
    </w:p>
    <w:p>
      <w:pPr>
        <w:pStyle w:val="3"/>
        <w:jc w:val="center"/>
        <w:rPr>
          <w:rFonts w:hint="eastAsia" w:ascii="宋体" w:hAnsi="宋体" w:eastAsia="宋体"/>
        </w:rPr>
      </w:pPr>
      <w:bookmarkStart w:id="659" w:name="_Toc152045796"/>
      <w:bookmarkStart w:id="660" w:name="_Toc394565364"/>
      <w:bookmarkStart w:id="661" w:name="_Toc144974864"/>
      <w:bookmarkStart w:id="662" w:name="_Toc425177192"/>
      <w:bookmarkStart w:id="663" w:name="_Toc530409578"/>
      <w:bookmarkStart w:id="664" w:name="_Toc152042585"/>
      <w:bookmarkStart w:id="665" w:name="_Toc179632816"/>
      <w:bookmarkStart w:id="666" w:name="_Toc246996364"/>
      <w:bookmarkStart w:id="667" w:name="_Toc246997107"/>
      <w:bookmarkStart w:id="668" w:name="_Toc247085882"/>
      <w:r>
        <w:rPr>
          <w:rFonts w:hint="eastAsia" w:ascii="宋体" w:hAnsi="宋体" w:eastAsia="宋体"/>
        </w:rPr>
        <w:t>五</w:t>
      </w:r>
      <w:r>
        <w:rPr>
          <w:rFonts w:ascii="宋体" w:hAnsi="宋体" w:eastAsia="宋体"/>
        </w:rPr>
        <w:t>、施工组织设计</w:t>
      </w:r>
      <w:bookmarkEnd w:id="659"/>
      <w:bookmarkEnd w:id="660"/>
      <w:bookmarkEnd w:id="661"/>
      <w:bookmarkEnd w:id="662"/>
      <w:bookmarkEnd w:id="663"/>
      <w:bookmarkEnd w:id="664"/>
      <w:bookmarkEnd w:id="665"/>
      <w:bookmarkEnd w:id="666"/>
      <w:bookmarkEnd w:id="667"/>
      <w:bookmarkEnd w:id="668"/>
    </w:p>
    <w:p>
      <w:pPr>
        <w:jc w:val="center"/>
        <w:rPr>
          <w:rFonts w:hint="eastAsia" w:ascii="宋体" w:hAnsi="宋体"/>
          <w:b/>
        </w:rPr>
      </w:pPr>
      <w:r>
        <w:rPr>
          <w:rFonts w:hint="eastAsia" w:ascii="宋体" w:hAnsi="宋体"/>
          <w:b/>
        </w:rPr>
        <w:t>（本次招标不要求）</w:t>
      </w:r>
    </w:p>
    <w:p>
      <w:pPr>
        <w:spacing w:line="440" w:lineRule="exact"/>
        <w:ind w:firstLine="400" w:firstLineChars="200"/>
        <w:rPr>
          <w:rFonts w:ascii="宋体" w:hAnsi="宋体"/>
          <w:sz w:val="20"/>
        </w:rPr>
      </w:pPr>
      <w:bookmarkStart w:id="669" w:name="_Toc179632823"/>
      <w:bookmarkStart w:id="670" w:name="_Toc152045803"/>
      <w:bookmarkStart w:id="671" w:name="_Toc152042592"/>
      <w:bookmarkStart w:id="672" w:name="_Toc144974871"/>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ascii="宋体" w:hAnsi="宋体"/>
          <w:sz w:val="20"/>
        </w:rPr>
      </w:pPr>
    </w:p>
    <w:p>
      <w:pPr>
        <w:spacing w:line="440" w:lineRule="exact"/>
        <w:ind w:firstLine="400" w:firstLineChars="200"/>
        <w:rPr>
          <w:rFonts w:hint="eastAsia" w:ascii="宋体" w:hAnsi="宋体"/>
          <w:sz w:val="20"/>
        </w:rPr>
      </w:pPr>
    </w:p>
    <w:p>
      <w:pPr>
        <w:pStyle w:val="3"/>
        <w:jc w:val="center"/>
        <w:rPr>
          <w:rFonts w:ascii="宋体" w:hAnsi="宋体" w:eastAsia="宋体"/>
          <w:szCs w:val="21"/>
        </w:rPr>
      </w:pPr>
      <w:bookmarkStart w:id="673" w:name="_Toc247085887"/>
      <w:bookmarkStart w:id="674" w:name="_Toc394565369"/>
      <w:bookmarkStart w:id="675" w:name="_Toc530409579"/>
      <w:bookmarkStart w:id="676" w:name="_Toc246997112"/>
      <w:bookmarkStart w:id="677" w:name="_Toc425177197"/>
      <w:bookmarkStart w:id="678" w:name="_Toc246996369"/>
      <w:r>
        <w:rPr>
          <w:rFonts w:hint="eastAsia" w:ascii="宋体" w:hAnsi="宋体" w:eastAsia="宋体"/>
        </w:rPr>
        <w:t>六</w:t>
      </w:r>
      <w:r>
        <w:rPr>
          <w:rFonts w:ascii="宋体" w:hAnsi="宋体" w:eastAsia="宋体"/>
        </w:rPr>
        <w:t>、项目管理机构</w:t>
      </w:r>
      <w:bookmarkEnd w:id="669"/>
      <w:bookmarkEnd w:id="670"/>
      <w:bookmarkEnd w:id="671"/>
      <w:bookmarkEnd w:id="672"/>
      <w:bookmarkEnd w:id="673"/>
      <w:bookmarkEnd w:id="674"/>
      <w:bookmarkEnd w:id="675"/>
      <w:bookmarkEnd w:id="676"/>
      <w:bookmarkEnd w:id="677"/>
      <w:bookmarkEnd w:id="678"/>
    </w:p>
    <w:p>
      <w:pPr>
        <w:pStyle w:val="4"/>
        <w:jc w:val="center"/>
        <w:rPr>
          <w:rFonts w:ascii="宋体" w:hAnsi="宋体"/>
          <w:sz w:val="30"/>
          <w:szCs w:val="30"/>
        </w:rPr>
      </w:pPr>
      <w:bookmarkStart w:id="679" w:name="_Toc247085888"/>
      <w:bookmarkStart w:id="680" w:name="_Toc152045804"/>
      <w:bookmarkStart w:id="681" w:name="_Toc144974872"/>
      <w:bookmarkStart w:id="682" w:name="_Toc179632824"/>
      <w:bookmarkStart w:id="683" w:name="_Toc246997113"/>
      <w:bookmarkStart w:id="684" w:name="_Toc246996370"/>
      <w:bookmarkStart w:id="685" w:name="_Toc152042593"/>
      <w:bookmarkStart w:id="686" w:name="_Toc425177198"/>
      <w:bookmarkStart w:id="687" w:name="_Toc530409580"/>
      <w:bookmarkStart w:id="688" w:name="_Toc394565370"/>
      <w:r>
        <w:rPr>
          <w:rFonts w:ascii="宋体" w:hAnsi="宋体"/>
          <w:sz w:val="30"/>
          <w:szCs w:val="30"/>
        </w:rPr>
        <w:t>（一）项目管理机构组成表</w:t>
      </w:r>
      <w:bookmarkEnd w:id="679"/>
      <w:bookmarkEnd w:id="680"/>
      <w:bookmarkEnd w:id="681"/>
      <w:bookmarkEnd w:id="682"/>
      <w:bookmarkEnd w:id="683"/>
      <w:bookmarkEnd w:id="684"/>
      <w:bookmarkEnd w:id="685"/>
      <w:bookmarkEnd w:id="686"/>
      <w:bookmarkEnd w:id="687"/>
      <w:bookmarkEnd w:id="688"/>
    </w:p>
    <w:tbl>
      <w:tblPr>
        <w:tblStyle w:val="3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7" w:type="dxa"/>
            <w:vMerge w:val="restart"/>
            <w:noWrap w:val="0"/>
            <w:vAlign w:val="center"/>
          </w:tcPr>
          <w:p>
            <w:pPr>
              <w:spacing w:line="440" w:lineRule="exact"/>
              <w:jc w:val="center"/>
              <w:rPr>
                <w:rFonts w:ascii="宋体" w:hAnsi="宋体"/>
                <w:szCs w:val="21"/>
              </w:rPr>
            </w:pPr>
            <w:r>
              <w:rPr>
                <w:rFonts w:ascii="宋体" w:hAnsi="宋体"/>
                <w:szCs w:val="21"/>
              </w:rPr>
              <w:t>职务</w:t>
            </w:r>
          </w:p>
        </w:tc>
        <w:tc>
          <w:tcPr>
            <w:tcW w:w="721" w:type="dxa"/>
            <w:vMerge w:val="restart"/>
            <w:noWrap w:val="0"/>
            <w:vAlign w:val="center"/>
          </w:tcPr>
          <w:p>
            <w:pPr>
              <w:spacing w:line="440" w:lineRule="exact"/>
              <w:jc w:val="center"/>
              <w:rPr>
                <w:rFonts w:ascii="宋体" w:hAnsi="宋体"/>
                <w:szCs w:val="21"/>
              </w:rPr>
            </w:pPr>
            <w:r>
              <w:rPr>
                <w:rFonts w:ascii="宋体" w:hAnsi="宋体"/>
                <w:szCs w:val="21"/>
              </w:rPr>
              <w:t>姓名</w:t>
            </w:r>
          </w:p>
        </w:tc>
        <w:tc>
          <w:tcPr>
            <w:tcW w:w="719" w:type="dxa"/>
            <w:vMerge w:val="restart"/>
            <w:noWrap w:val="0"/>
            <w:vAlign w:val="center"/>
          </w:tcPr>
          <w:p>
            <w:pPr>
              <w:spacing w:line="440" w:lineRule="exact"/>
              <w:jc w:val="center"/>
              <w:rPr>
                <w:rFonts w:ascii="宋体" w:hAnsi="宋体"/>
                <w:szCs w:val="21"/>
              </w:rPr>
            </w:pPr>
            <w:r>
              <w:rPr>
                <w:rFonts w:ascii="宋体" w:hAnsi="宋体"/>
                <w:szCs w:val="21"/>
              </w:rPr>
              <w:t>职称</w:t>
            </w:r>
          </w:p>
        </w:tc>
        <w:tc>
          <w:tcPr>
            <w:tcW w:w="5860" w:type="dxa"/>
            <w:gridSpan w:val="4"/>
            <w:noWrap w:val="0"/>
            <w:vAlign w:val="center"/>
          </w:tcPr>
          <w:p>
            <w:pPr>
              <w:spacing w:line="440" w:lineRule="exact"/>
              <w:jc w:val="center"/>
              <w:rPr>
                <w:rFonts w:ascii="宋体" w:hAnsi="宋体"/>
                <w:szCs w:val="21"/>
              </w:rPr>
            </w:pPr>
            <w:r>
              <w:rPr>
                <w:rFonts w:ascii="宋体" w:hAnsi="宋体"/>
                <w:szCs w:val="21"/>
              </w:rPr>
              <w:t>执业或职业资格证明</w:t>
            </w:r>
          </w:p>
        </w:tc>
        <w:tc>
          <w:tcPr>
            <w:tcW w:w="672" w:type="dxa"/>
            <w:noWrap w:val="0"/>
            <w:vAlign w:val="center"/>
          </w:tcPr>
          <w:p>
            <w:pPr>
              <w:spacing w:line="440" w:lineRule="exact"/>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7" w:type="dxa"/>
            <w:vMerge w:val="continue"/>
            <w:noWrap w:val="0"/>
            <w:vAlign w:val="center"/>
          </w:tcPr>
          <w:p>
            <w:pPr>
              <w:spacing w:line="440" w:lineRule="exact"/>
              <w:jc w:val="center"/>
              <w:rPr>
                <w:rFonts w:ascii="宋体" w:hAnsi="宋体"/>
                <w:szCs w:val="21"/>
              </w:rPr>
            </w:pPr>
          </w:p>
        </w:tc>
        <w:tc>
          <w:tcPr>
            <w:tcW w:w="721" w:type="dxa"/>
            <w:vMerge w:val="continue"/>
            <w:noWrap w:val="0"/>
            <w:vAlign w:val="center"/>
          </w:tcPr>
          <w:p>
            <w:pPr>
              <w:spacing w:line="440" w:lineRule="exact"/>
              <w:jc w:val="center"/>
              <w:rPr>
                <w:rFonts w:ascii="宋体" w:hAnsi="宋体"/>
                <w:szCs w:val="21"/>
              </w:rPr>
            </w:pPr>
          </w:p>
        </w:tc>
        <w:tc>
          <w:tcPr>
            <w:tcW w:w="719" w:type="dxa"/>
            <w:vMerge w:val="continue"/>
            <w:noWrap w:val="0"/>
            <w:vAlign w:val="center"/>
          </w:tcPr>
          <w:p>
            <w:pPr>
              <w:spacing w:line="440" w:lineRule="exact"/>
              <w:jc w:val="center"/>
              <w:rPr>
                <w:rFonts w:ascii="宋体" w:hAnsi="宋体"/>
                <w:szCs w:val="21"/>
              </w:rPr>
            </w:pPr>
          </w:p>
        </w:tc>
        <w:tc>
          <w:tcPr>
            <w:tcW w:w="1081" w:type="dxa"/>
            <w:noWrap w:val="0"/>
            <w:vAlign w:val="center"/>
          </w:tcPr>
          <w:p>
            <w:pPr>
              <w:spacing w:line="440" w:lineRule="exact"/>
              <w:jc w:val="center"/>
              <w:rPr>
                <w:rFonts w:ascii="宋体" w:hAnsi="宋体"/>
                <w:szCs w:val="21"/>
              </w:rPr>
            </w:pPr>
            <w:r>
              <w:rPr>
                <w:rFonts w:ascii="宋体" w:hAnsi="宋体"/>
                <w:szCs w:val="21"/>
              </w:rPr>
              <w:t>证书名称</w:t>
            </w:r>
          </w:p>
        </w:tc>
        <w:tc>
          <w:tcPr>
            <w:tcW w:w="1080" w:type="dxa"/>
            <w:noWrap w:val="0"/>
            <w:vAlign w:val="center"/>
          </w:tcPr>
          <w:p>
            <w:pPr>
              <w:spacing w:line="440" w:lineRule="exact"/>
              <w:jc w:val="center"/>
              <w:rPr>
                <w:rFonts w:ascii="宋体" w:hAnsi="宋体"/>
                <w:szCs w:val="21"/>
              </w:rPr>
            </w:pPr>
            <w:r>
              <w:rPr>
                <w:rFonts w:ascii="宋体" w:hAnsi="宋体"/>
                <w:szCs w:val="21"/>
              </w:rPr>
              <w:t>级别</w:t>
            </w:r>
          </w:p>
        </w:tc>
        <w:tc>
          <w:tcPr>
            <w:tcW w:w="2340" w:type="dxa"/>
            <w:noWrap w:val="0"/>
            <w:vAlign w:val="center"/>
          </w:tcPr>
          <w:p>
            <w:pPr>
              <w:spacing w:line="440" w:lineRule="exact"/>
              <w:jc w:val="center"/>
              <w:rPr>
                <w:rFonts w:ascii="宋体" w:hAnsi="宋体"/>
                <w:szCs w:val="21"/>
              </w:rPr>
            </w:pPr>
            <w:r>
              <w:rPr>
                <w:rFonts w:ascii="宋体" w:hAnsi="宋体"/>
                <w:szCs w:val="21"/>
              </w:rPr>
              <w:t>证号</w:t>
            </w:r>
          </w:p>
        </w:tc>
        <w:tc>
          <w:tcPr>
            <w:tcW w:w="1359" w:type="dxa"/>
            <w:noWrap w:val="0"/>
            <w:vAlign w:val="center"/>
          </w:tcPr>
          <w:p>
            <w:pPr>
              <w:spacing w:line="440" w:lineRule="exact"/>
              <w:jc w:val="center"/>
              <w:rPr>
                <w:rFonts w:ascii="宋体" w:hAnsi="宋体"/>
                <w:szCs w:val="21"/>
              </w:rPr>
            </w:pPr>
            <w:r>
              <w:rPr>
                <w:rFonts w:ascii="宋体" w:hAnsi="宋体"/>
                <w:szCs w:val="21"/>
              </w:rPr>
              <w:t>专业</w:t>
            </w:r>
          </w:p>
        </w:tc>
        <w:tc>
          <w:tcPr>
            <w:tcW w:w="672"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rFonts w:ascii="宋体" w:hAnsi="宋体"/>
                <w:szCs w:val="21"/>
              </w:rPr>
            </w:pPr>
          </w:p>
        </w:tc>
        <w:tc>
          <w:tcPr>
            <w:tcW w:w="721" w:type="dxa"/>
            <w:noWrap w:val="0"/>
            <w:vAlign w:val="center"/>
          </w:tcPr>
          <w:p>
            <w:pPr>
              <w:spacing w:line="440" w:lineRule="exact"/>
              <w:jc w:val="center"/>
              <w:rPr>
                <w:rFonts w:ascii="宋体" w:hAnsi="宋体"/>
                <w:szCs w:val="21"/>
              </w:rPr>
            </w:pPr>
          </w:p>
        </w:tc>
        <w:tc>
          <w:tcPr>
            <w:tcW w:w="719" w:type="dxa"/>
            <w:noWrap w:val="0"/>
            <w:vAlign w:val="center"/>
          </w:tcPr>
          <w:p>
            <w:pPr>
              <w:spacing w:line="440" w:lineRule="exact"/>
              <w:jc w:val="center"/>
              <w:rPr>
                <w:rFonts w:ascii="宋体" w:hAnsi="宋体"/>
                <w:szCs w:val="21"/>
              </w:rPr>
            </w:pPr>
          </w:p>
        </w:tc>
        <w:tc>
          <w:tcPr>
            <w:tcW w:w="1081"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2340" w:type="dxa"/>
            <w:noWrap w:val="0"/>
            <w:vAlign w:val="center"/>
          </w:tcPr>
          <w:p>
            <w:pPr>
              <w:spacing w:line="440" w:lineRule="exact"/>
              <w:jc w:val="center"/>
              <w:rPr>
                <w:rFonts w:ascii="宋体" w:hAnsi="宋体"/>
                <w:szCs w:val="21"/>
              </w:rPr>
            </w:pPr>
          </w:p>
        </w:tc>
        <w:tc>
          <w:tcPr>
            <w:tcW w:w="1359" w:type="dxa"/>
            <w:noWrap w:val="0"/>
            <w:vAlign w:val="center"/>
          </w:tcPr>
          <w:p>
            <w:pPr>
              <w:spacing w:line="440" w:lineRule="exact"/>
              <w:jc w:val="center"/>
              <w:rPr>
                <w:rFonts w:ascii="宋体" w:hAnsi="宋体"/>
                <w:szCs w:val="21"/>
              </w:rPr>
            </w:pPr>
          </w:p>
        </w:tc>
        <w:tc>
          <w:tcPr>
            <w:tcW w:w="672"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rFonts w:ascii="宋体" w:hAnsi="宋体"/>
                <w:szCs w:val="21"/>
              </w:rPr>
            </w:pPr>
          </w:p>
        </w:tc>
        <w:tc>
          <w:tcPr>
            <w:tcW w:w="721" w:type="dxa"/>
            <w:noWrap w:val="0"/>
            <w:vAlign w:val="top"/>
          </w:tcPr>
          <w:p>
            <w:pPr>
              <w:spacing w:line="440" w:lineRule="exact"/>
              <w:jc w:val="center"/>
              <w:rPr>
                <w:rFonts w:ascii="宋体" w:hAnsi="宋体"/>
                <w:szCs w:val="21"/>
              </w:rPr>
            </w:pPr>
          </w:p>
        </w:tc>
        <w:tc>
          <w:tcPr>
            <w:tcW w:w="719" w:type="dxa"/>
            <w:noWrap w:val="0"/>
            <w:vAlign w:val="top"/>
          </w:tcPr>
          <w:p>
            <w:pPr>
              <w:spacing w:line="440" w:lineRule="exact"/>
              <w:jc w:val="center"/>
              <w:rPr>
                <w:rFonts w:ascii="宋体" w:hAnsi="宋体"/>
                <w:szCs w:val="21"/>
              </w:rPr>
            </w:pPr>
          </w:p>
        </w:tc>
        <w:tc>
          <w:tcPr>
            <w:tcW w:w="1081" w:type="dxa"/>
            <w:noWrap w:val="0"/>
            <w:vAlign w:val="top"/>
          </w:tcPr>
          <w:p>
            <w:pPr>
              <w:spacing w:line="440" w:lineRule="exact"/>
              <w:jc w:val="center"/>
              <w:rPr>
                <w:rFonts w:ascii="宋体" w:hAnsi="宋体"/>
                <w:szCs w:val="21"/>
              </w:rPr>
            </w:pPr>
          </w:p>
        </w:tc>
        <w:tc>
          <w:tcPr>
            <w:tcW w:w="1080" w:type="dxa"/>
            <w:noWrap w:val="0"/>
            <w:vAlign w:val="top"/>
          </w:tcPr>
          <w:p>
            <w:pPr>
              <w:spacing w:line="440" w:lineRule="exact"/>
              <w:jc w:val="center"/>
              <w:rPr>
                <w:rFonts w:ascii="宋体" w:hAnsi="宋体"/>
                <w:szCs w:val="21"/>
              </w:rPr>
            </w:pPr>
          </w:p>
        </w:tc>
        <w:tc>
          <w:tcPr>
            <w:tcW w:w="2340" w:type="dxa"/>
            <w:noWrap w:val="0"/>
            <w:vAlign w:val="top"/>
          </w:tcPr>
          <w:p>
            <w:pPr>
              <w:spacing w:line="440" w:lineRule="exact"/>
              <w:jc w:val="center"/>
              <w:rPr>
                <w:rFonts w:ascii="宋体" w:hAnsi="宋体"/>
                <w:szCs w:val="21"/>
              </w:rPr>
            </w:pPr>
          </w:p>
        </w:tc>
        <w:tc>
          <w:tcPr>
            <w:tcW w:w="1359" w:type="dxa"/>
            <w:noWrap w:val="0"/>
            <w:vAlign w:val="top"/>
          </w:tcPr>
          <w:p>
            <w:pPr>
              <w:spacing w:line="440" w:lineRule="exact"/>
              <w:jc w:val="center"/>
              <w:rPr>
                <w:rFonts w:ascii="宋体" w:hAnsi="宋体"/>
                <w:szCs w:val="21"/>
              </w:rPr>
            </w:pPr>
          </w:p>
        </w:tc>
        <w:tc>
          <w:tcPr>
            <w:tcW w:w="672" w:type="dxa"/>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135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c>
          <w:tcPr>
            <w:tcW w:w="67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1"/>
              </w:rPr>
            </w:pPr>
          </w:p>
        </w:tc>
      </w:tr>
    </w:tbl>
    <w:p>
      <w:pPr>
        <w:topLinePunct/>
        <w:spacing w:line="440" w:lineRule="exact"/>
        <w:jc w:val="center"/>
        <w:rPr>
          <w:rFonts w:ascii="宋体" w:hAnsi="宋体"/>
          <w:sz w:val="20"/>
        </w:rPr>
      </w:pPr>
    </w:p>
    <w:p>
      <w:pPr>
        <w:topLinePunct/>
        <w:spacing w:line="440" w:lineRule="exact"/>
        <w:jc w:val="center"/>
        <w:rPr>
          <w:rFonts w:ascii="宋体" w:hAnsi="宋体"/>
          <w:b/>
          <w:sz w:val="30"/>
          <w:szCs w:val="30"/>
        </w:rPr>
      </w:pPr>
      <w:r>
        <w:rPr>
          <w:rFonts w:ascii="宋体" w:hAnsi="宋体"/>
          <w:sz w:val="20"/>
        </w:rPr>
        <w:br w:type="page"/>
      </w:r>
      <w:bookmarkStart w:id="689" w:name="_Toc179632825"/>
      <w:bookmarkStart w:id="690" w:name="_Toc246997114"/>
      <w:bookmarkStart w:id="691" w:name="_Toc152045805"/>
      <w:bookmarkStart w:id="692" w:name="_Toc152042594"/>
      <w:bookmarkStart w:id="693" w:name="_Toc246996371"/>
      <w:bookmarkStart w:id="694" w:name="_Toc247085889"/>
      <w:bookmarkStart w:id="695" w:name="_Toc394565371"/>
      <w:bookmarkStart w:id="696" w:name="_Toc144974873"/>
      <w:bookmarkStart w:id="697" w:name="_Toc425177199"/>
      <w:r>
        <w:rPr>
          <w:rFonts w:ascii="宋体" w:hAnsi="宋体"/>
          <w:b/>
          <w:sz w:val="30"/>
          <w:szCs w:val="30"/>
        </w:rPr>
        <w:t>（二）</w:t>
      </w:r>
      <w:bookmarkEnd w:id="689"/>
      <w:bookmarkEnd w:id="690"/>
      <w:bookmarkEnd w:id="691"/>
      <w:bookmarkEnd w:id="692"/>
      <w:bookmarkEnd w:id="693"/>
      <w:bookmarkEnd w:id="694"/>
      <w:bookmarkEnd w:id="695"/>
      <w:bookmarkEnd w:id="696"/>
      <w:r>
        <w:rPr>
          <w:rFonts w:hint="eastAsia" w:ascii="宋体" w:hAnsi="宋体"/>
          <w:b/>
          <w:sz w:val="30"/>
          <w:szCs w:val="30"/>
        </w:rPr>
        <w:t>主要人员简历表</w:t>
      </w:r>
      <w:bookmarkEnd w:id="697"/>
    </w:p>
    <w:p>
      <w:pPr>
        <w:spacing w:line="400" w:lineRule="exact"/>
        <w:ind w:firstLine="420" w:firstLineChars="200"/>
        <w:rPr>
          <w:rFonts w:hint="eastAsia" w:ascii="宋体" w:hAnsi="宋体"/>
          <w:color w:val="FF0000"/>
        </w:rPr>
      </w:pPr>
      <w:r>
        <w:rPr>
          <w:rFonts w:ascii="宋体" w:hAnsi="宋体"/>
        </w:rPr>
        <w:t>“</w:t>
      </w:r>
      <w:r>
        <w:rPr>
          <w:rFonts w:hint="eastAsia" w:ascii="宋体" w:hAnsi="宋体"/>
        </w:rPr>
        <w:t>主要人员简历表</w:t>
      </w:r>
      <w:r>
        <w:rPr>
          <w:rFonts w:ascii="宋体" w:hAnsi="宋体"/>
        </w:rPr>
        <w:t>”</w:t>
      </w:r>
      <w:r>
        <w:rPr>
          <w:rFonts w:hint="eastAsia" w:ascii="宋体" w:hAnsi="宋体"/>
        </w:rPr>
        <w:t>中的项目负责人（项目经理）应附身份证、毕业证、建造师注册证、复印件，管理过的项目业绩须附合同协议书复印件；技术负责人应附身份证、职称证复印件；其他主要人员应执业证或上岗证书等相关材料加盖公章的复印件</w:t>
      </w:r>
    </w:p>
    <w:p>
      <w:pPr>
        <w:topLinePunct/>
        <w:spacing w:line="440" w:lineRule="exact"/>
        <w:jc w:val="center"/>
        <w:rPr>
          <w:rFonts w:ascii="宋体" w:hAnsi="宋体"/>
          <w:color w:val="FF0000"/>
          <w:sz w:val="23"/>
          <w:szCs w:val="23"/>
        </w:rPr>
      </w:pPr>
    </w:p>
    <w:tbl>
      <w:tblPr>
        <w:tblStyle w:val="37"/>
        <w:tblW w:w="8811"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6" w:type="dxa"/>
            <w:noWrap w:val="0"/>
            <w:vAlign w:val="center"/>
          </w:tcPr>
          <w:p>
            <w:pPr>
              <w:jc w:val="center"/>
              <w:rPr>
                <w:rFonts w:hint="eastAsia" w:ascii="宋体"/>
              </w:rPr>
            </w:pPr>
            <w:r>
              <w:rPr>
                <w:rFonts w:hint="eastAsia" w:ascii="宋体"/>
              </w:rPr>
              <w:t>姓  名</w:t>
            </w:r>
          </w:p>
        </w:tc>
        <w:tc>
          <w:tcPr>
            <w:tcW w:w="1079" w:type="dxa"/>
            <w:noWrap w:val="0"/>
            <w:vAlign w:val="center"/>
          </w:tcPr>
          <w:p>
            <w:pPr>
              <w:jc w:val="center"/>
              <w:rPr>
                <w:rFonts w:hint="eastAsia" w:ascii="宋体"/>
              </w:rPr>
            </w:pPr>
          </w:p>
        </w:tc>
        <w:tc>
          <w:tcPr>
            <w:tcW w:w="1443" w:type="dxa"/>
            <w:noWrap w:val="0"/>
            <w:vAlign w:val="center"/>
          </w:tcPr>
          <w:p>
            <w:pPr>
              <w:ind w:left="117"/>
              <w:jc w:val="center"/>
              <w:rPr>
                <w:rFonts w:hint="eastAsia" w:ascii="宋体"/>
              </w:rPr>
            </w:pPr>
            <w:r>
              <w:rPr>
                <w:rFonts w:hint="eastAsia" w:ascii="宋体"/>
              </w:rPr>
              <w:t>年龄</w:t>
            </w:r>
          </w:p>
        </w:tc>
        <w:tc>
          <w:tcPr>
            <w:tcW w:w="1093" w:type="dxa"/>
            <w:gridSpan w:val="2"/>
            <w:noWrap w:val="0"/>
            <w:vAlign w:val="center"/>
          </w:tcPr>
          <w:p>
            <w:pPr>
              <w:jc w:val="center"/>
              <w:rPr>
                <w:rFonts w:hint="eastAsia" w:ascii="宋体"/>
              </w:rPr>
            </w:pPr>
          </w:p>
        </w:tc>
        <w:tc>
          <w:tcPr>
            <w:tcW w:w="1964" w:type="dxa"/>
            <w:gridSpan w:val="2"/>
            <w:noWrap w:val="0"/>
            <w:vAlign w:val="center"/>
          </w:tcPr>
          <w:p>
            <w:pPr>
              <w:jc w:val="center"/>
              <w:rPr>
                <w:rFonts w:hint="eastAsia" w:ascii="宋体"/>
              </w:rPr>
            </w:pPr>
            <w:r>
              <w:rPr>
                <w:rFonts w:hint="eastAsia" w:ascii="宋体"/>
              </w:rPr>
              <w:t>学历</w:t>
            </w:r>
          </w:p>
        </w:tc>
        <w:tc>
          <w:tcPr>
            <w:tcW w:w="1686" w:type="dxa"/>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6" w:type="dxa"/>
            <w:tcBorders>
              <w:bottom w:val="single" w:color="auto" w:sz="4" w:space="0"/>
            </w:tcBorders>
            <w:noWrap w:val="0"/>
            <w:vAlign w:val="center"/>
          </w:tcPr>
          <w:p>
            <w:pPr>
              <w:jc w:val="center"/>
              <w:rPr>
                <w:rFonts w:hint="eastAsia" w:ascii="宋体"/>
              </w:rPr>
            </w:pPr>
            <w:r>
              <w:rPr>
                <w:rFonts w:hint="eastAsia" w:ascii="宋体"/>
              </w:rPr>
              <w:t>职   称</w:t>
            </w:r>
          </w:p>
        </w:tc>
        <w:tc>
          <w:tcPr>
            <w:tcW w:w="1079" w:type="dxa"/>
            <w:tcBorders>
              <w:bottom w:val="single" w:color="auto" w:sz="4" w:space="0"/>
            </w:tcBorders>
            <w:noWrap w:val="0"/>
            <w:vAlign w:val="center"/>
          </w:tcPr>
          <w:p>
            <w:pPr>
              <w:jc w:val="center"/>
              <w:rPr>
                <w:rFonts w:hint="eastAsia" w:ascii="宋体"/>
              </w:rPr>
            </w:pPr>
          </w:p>
        </w:tc>
        <w:tc>
          <w:tcPr>
            <w:tcW w:w="1443" w:type="dxa"/>
            <w:tcBorders>
              <w:bottom w:val="single" w:color="auto" w:sz="4" w:space="0"/>
            </w:tcBorders>
            <w:noWrap w:val="0"/>
            <w:vAlign w:val="center"/>
          </w:tcPr>
          <w:p>
            <w:pPr>
              <w:ind w:left="222"/>
              <w:jc w:val="center"/>
              <w:rPr>
                <w:rFonts w:hint="eastAsia" w:ascii="宋体"/>
              </w:rPr>
            </w:pPr>
            <w:r>
              <w:rPr>
                <w:rFonts w:hint="eastAsia" w:ascii="宋体"/>
              </w:rPr>
              <w:t>职务</w:t>
            </w:r>
          </w:p>
        </w:tc>
        <w:tc>
          <w:tcPr>
            <w:tcW w:w="1093" w:type="dxa"/>
            <w:gridSpan w:val="2"/>
            <w:tcBorders>
              <w:bottom w:val="single" w:color="auto" w:sz="4" w:space="0"/>
            </w:tcBorders>
            <w:noWrap w:val="0"/>
            <w:vAlign w:val="center"/>
          </w:tcPr>
          <w:p>
            <w:pPr>
              <w:jc w:val="center"/>
              <w:rPr>
                <w:rFonts w:hint="eastAsia" w:ascii="宋体"/>
              </w:rPr>
            </w:pPr>
          </w:p>
        </w:tc>
        <w:tc>
          <w:tcPr>
            <w:tcW w:w="1964" w:type="dxa"/>
            <w:gridSpan w:val="2"/>
            <w:tcBorders>
              <w:bottom w:val="single" w:color="auto" w:sz="4" w:space="0"/>
            </w:tcBorders>
            <w:noWrap w:val="0"/>
            <w:vAlign w:val="center"/>
          </w:tcPr>
          <w:p>
            <w:r>
              <w:rPr>
                <w:rFonts w:hint="eastAsia" w:ascii="宋体"/>
              </w:rPr>
              <w:t>拟在本合同任职</w:t>
            </w:r>
          </w:p>
        </w:tc>
        <w:tc>
          <w:tcPr>
            <w:tcW w:w="1686" w:type="dxa"/>
            <w:tcBorders>
              <w:bottom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6" w:type="dxa"/>
            <w:tcBorders>
              <w:bottom w:val="single" w:color="auto" w:sz="4" w:space="0"/>
            </w:tcBorders>
            <w:noWrap w:val="0"/>
            <w:vAlign w:val="center"/>
          </w:tcPr>
          <w:p>
            <w:pPr>
              <w:jc w:val="center"/>
              <w:rPr>
                <w:rFonts w:hint="eastAsia" w:ascii="宋体"/>
              </w:rPr>
            </w:pPr>
            <w:r>
              <w:rPr>
                <w:rFonts w:hint="eastAsia" w:ascii="宋体"/>
              </w:rPr>
              <w:t>毕业学校</w:t>
            </w:r>
          </w:p>
        </w:tc>
        <w:tc>
          <w:tcPr>
            <w:tcW w:w="7265" w:type="dxa"/>
            <w:gridSpan w:val="7"/>
            <w:tcBorders>
              <w:bottom w:val="single" w:color="auto" w:sz="4" w:space="0"/>
            </w:tcBorders>
            <w:noWrap w:val="0"/>
            <w:vAlign w:val="center"/>
          </w:tcPr>
          <w:p>
            <w:pPr>
              <w:jc w:val="center"/>
              <w:rPr>
                <w:rFonts w:hint="eastAsia" w:ascii="宋体"/>
              </w:rPr>
            </w:pPr>
            <w:r>
              <w:rPr>
                <w:rFonts w:hint="eastAsia" w:asci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81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tcBorders>
              <w:top w:val="single" w:color="auto" w:sz="4" w:space="0"/>
            </w:tcBorders>
            <w:noWrap w:val="0"/>
            <w:vAlign w:val="center"/>
          </w:tcPr>
          <w:p>
            <w:pPr>
              <w:jc w:val="center"/>
              <w:rPr>
                <w:rFonts w:hint="eastAsia" w:ascii="宋体"/>
              </w:rPr>
            </w:pPr>
            <w:r>
              <w:rPr>
                <w:rFonts w:hint="eastAsia" w:ascii="宋体"/>
              </w:rPr>
              <w:t xml:space="preserve">  时间</w:t>
            </w:r>
          </w:p>
        </w:tc>
        <w:tc>
          <w:tcPr>
            <w:tcW w:w="2864" w:type="dxa"/>
            <w:gridSpan w:val="3"/>
            <w:tcBorders>
              <w:top w:val="single" w:color="auto" w:sz="4" w:space="0"/>
            </w:tcBorders>
            <w:noWrap w:val="0"/>
            <w:vAlign w:val="center"/>
          </w:tcPr>
          <w:p>
            <w:pPr>
              <w:jc w:val="center"/>
              <w:rPr>
                <w:rFonts w:hint="eastAsia" w:ascii="宋体"/>
              </w:rPr>
            </w:pPr>
            <w:r>
              <w:rPr>
                <w:rFonts w:hint="eastAsia" w:ascii="宋体"/>
              </w:rPr>
              <w:t>参加过的类似项目</w:t>
            </w:r>
          </w:p>
        </w:tc>
        <w:tc>
          <w:tcPr>
            <w:tcW w:w="1998" w:type="dxa"/>
            <w:gridSpan w:val="2"/>
            <w:tcBorders>
              <w:top w:val="single" w:color="auto" w:sz="4" w:space="0"/>
            </w:tcBorders>
            <w:noWrap w:val="0"/>
            <w:vAlign w:val="center"/>
          </w:tcPr>
          <w:p>
            <w:pPr>
              <w:jc w:val="center"/>
              <w:rPr>
                <w:rFonts w:hint="eastAsia" w:ascii="宋体"/>
              </w:rPr>
            </w:pPr>
            <w:r>
              <w:rPr>
                <w:rFonts w:hint="eastAsia" w:ascii="宋体"/>
              </w:rPr>
              <w:t>担任职务</w:t>
            </w:r>
          </w:p>
        </w:tc>
        <w:tc>
          <w:tcPr>
            <w:tcW w:w="2403" w:type="dxa"/>
            <w:gridSpan w:val="2"/>
            <w:tcBorders>
              <w:top w:val="single" w:color="auto" w:sz="4" w:space="0"/>
            </w:tcBorders>
            <w:noWrap w:val="0"/>
            <w:vAlign w:val="center"/>
          </w:tcPr>
          <w:p>
            <w:pPr>
              <w:jc w:val="center"/>
              <w:rPr>
                <w:rFonts w:hint="eastAsia" w:ascii="宋体"/>
              </w:rPr>
            </w:pPr>
            <w:r>
              <w:rPr>
                <w:rFonts w:hint="eastAsia" w:asci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jc w:val="cente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noWrap w:val="0"/>
            <w:vAlign w:val="center"/>
          </w:tcPr>
          <w:p>
            <w:pP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6" w:type="dxa"/>
            <w:tcBorders>
              <w:bottom w:val="single" w:color="auto" w:sz="4" w:space="0"/>
            </w:tcBorders>
            <w:noWrap w:val="0"/>
            <w:vAlign w:val="center"/>
          </w:tcPr>
          <w:p>
            <w:pPr>
              <w:rPr>
                <w:rFonts w:hint="eastAsia" w:ascii="宋体"/>
              </w:rPr>
            </w:pPr>
          </w:p>
        </w:tc>
        <w:tc>
          <w:tcPr>
            <w:tcW w:w="2864" w:type="dxa"/>
            <w:gridSpan w:val="3"/>
            <w:noWrap w:val="0"/>
            <w:vAlign w:val="center"/>
          </w:tcPr>
          <w:p>
            <w:pPr>
              <w:jc w:val="center"/>
              <w:rPr>
                <w:rFonts w:hint="eastAsia" w:ascii="宋体"/>
              </w:rPr>
            </w:pPr>
          </w:p>
        </w:tc>
        <w:tc>
          <w:tcPr>
            <w:tcW w:w="1998" w:type="dxa"/>
            <w:gridSpan w:val="2"/>
            <w:noWrap w:val="0"/>
            <w:vAlign w:val="center"/>
          </w:tcPr>
          <w:p>
            <w:pPr>
              <w:jc w:val="center"/>
              <w:rPr>
                <w:rFonts w:hint="eastAsia" w:ascii="宋体"/>
              </w:rPr>
            </w:pPr>
          </w:p>
        </w:tc>
        <w:tc>
          <w:tcPr>
            <w:tcW w:w="2403" w:type="dxa"/>
            <w:gridSpan w:val="2"/>
            <w:noWrap w:val="0"/>
            <w:vAlign w:val="center"/>
          </w:tcPr>
          <w:p>
            <w:pPr>
              <w:jc w:val="center"/>
              <w:rPr>
                <w:rFonts w:hint="eastAsia" w:ascii="宋体"/>
              </w:rPr>
            </w:pPr>
          </w:p>
        </w:tc>
      </w:tr>
    </w:tbl>
    <w:p>
      <w:pPr>
        <w:topLinePunct/>
        <w:spacing w:line="440" w:lineRule="exact"/>
        <w:rPr>
          <w:rFonts w:ascii="宋体" w:hAnsi="宋体"/>
          <w:sz w:val="27"/>
          <w:szCs w:val="27"/>
        </w:rPr>
      </w:pPr>
    </w:p>
    <w:p>
      <w:pPr>
        <w:pStyle w:val="4"/>
        <w:jc w:val="center"/>
        <w:rPr>
          <w:rFonts w:hint="eastAsia" w:ascii="宋体" w:hAnsi="宋体"/>
        </w:rPr>
      </w:pPr>
      <w:r>
        <w:rPr>
          <w:rFonts w:ascii="宋体" w:hAnsi="宋体"/>
          <w:sz w:val="27"/>
          <w:szCs w:val="27"/>
        </w:rPr>
        <w:br w:type="page"/>
      </w:r>
      <w:bookmarkStart w:id="698" w:name="_Toc394565372"/>
      <w:bookmarkStart w:id="699" w:name="_Toc179632827"/>
      <w:bookmarkStart w:id="700" w:name="_Toc246996372"/>
      <w:bookmarkStart w:id="701" w:name="_Toc247085890"/>
      <w:bookmarkStart w:id="702" w:name="_Toc152042596"/>
      <w:bookmarkStart w:id="703" w:name="_Toc152045807"/>
      <w:bookmarkStart w:id="704" w:name="_Toc144974875"/>
      <w:bookmarkStart w:id="705" w:name="_Toc530409581"/>
      <w:bookmarkStart w:id="706" w:name="_Toc425177200"/>
      <w:bookmarkStart w:id="707" w:name="_Toc246997115"/>
      <w:r>
        <w:rPr>
          <w:rFonts w:hint="eastAsia" w:ascii="宋体" w:hAnsi="宋体"/>
        </w:rPr>
        <w:t>七</w:t>
      </w:r>
      <w:r>
        <w:rPr>
          <w:rFonts w:ascii="宋体" w:hAnsi="宋体"/>
        </w:rPr>
        <w:t>、资格审查资料</w:t>
      </w:r>
      <w:bookmarkEnd w:id="698"/>
      <w:bookmarkEnd w:id="699"/>
      <w:bookmarkEnd w:id="700"/>
      <w:bookmarkEnd w:id="701"/>
      <w:bookmarkEnd w:id="702"/>
      <w:bookmarkEnd w:id="703"/>
      <w:bookmarkEnd w:id="704"/>
      <w:bookmarkEnd w:id="705"/>
      <w:bookmarkEnd w:id="706"/>
      <w:bookmarkEnd w:id="707"/>
    </w:p>
    <w:p>
      <w:pPr>
        <w:pStyle w:val="4"/>
        <w:jc w:val="center"/>
        <w:rPr>
          <w:rFonts w:hint="eastAsia" w:ascii="宋体" w:hAnsi="宋体"/>
          <w:sz w:val="30"/>
          <w:szCs w:val="30"/>
        </w:rPr>
      </w:pPr>
      <w:bookmarkStart w:id="708" w:name="_Toc152045808"/>
      <w:bookmarkStart w:id="709" w:name="_Toc394565373"/>
      <w:bookmarkStart w:id="710" w:name="_Toc425177201"/>
      <w:bookmarkStart w:id="711" w:name="_Toc144974876"/>
      <w:bookmarkStart w:id="712" w:name="_Toc246996373"/>
      <w:bookmarkStart w:id="713" w:name="_Toc247085891"/>
      <w:bookmarkStart w:id="714" w:name="_Toc530409582"/>
      <w:bookmarkStart w:id="715" w:name="_Toc179632828"/>
      <w:bookmarkStart w:id="716" w:name="_Toc152042597"/>
      <w:bookmarkStart w:id="717" w:name="_Toc246997116"/>
      <w:r>
        <w:rPr>
          <w:rFonts w:ascii="宋体" w:hAnsi="宋体"/>
          <w:sz w:val="30"/>
          <w:szCs w:val="30"/>
        </w:rPr>
        <w:t>（一）投标人基本情况表</w:t>
      </w:r>
      <w:bookmarkEnd w:id="708"/>
      <w:bookmarkEnd w:id="709"/>
      <w:bookmarkEnd w:id="710"/>
      <w:bookmarkEnd w:id="711"/>
      <w:bookmarkEnd w:id="712"/>
      <w:bookmarkEnd w:id="713"/>
      <w:bookmarkEnd w:id="714"/>
      <w:bookmarkEnd w:id="715"/>
      <w:bookmarkEnd w:id="716"/>
      <w:bookmarkEnd w:id="717"/>
    </w:p>
    <w:tbl>
      <w:tblPr>
        <w:tblStyle w:val="37"/>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szCs w:val="21"/>
              </w:rPr>
            </w:pPr>
            <w:r>
              <w:rPr>
                <w:rFonts w:hint="eastAsia" w:ascii="宋体" w:hAnsi="宋体"/>
                <w:szCs w:val="21"/>
              </w:rPr>
              <w:t>项目负责人（项目经理）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rPr>
            </w:pPr>
            <w:r>
              <w:rPr>
                <w:rFonts w:ascii="宋体" w:hAnsi="宋体"/>
                <w:szCs w:val="21"/>
              </w:rPr>
              <w:t>技</w:t>
            </w:r>
            <w:r>
              <w:rPr>
                <w:rFonts w:hint="eastAsia" w:ascii="宋体" w:hAnsi="宋体"/>
                <w:szCs w:val="21"/>
              </w:rPr>
              <w:t xml:space="preserve">  </w:t>
            </w:r>
            <w:r>
              <w:rPr>
                <w:rFonts w:ascii="宋体" w:hAnsi="宋体"/>
                <w:szCs w:val="21"/>
              </w:rPr>
              <w:t>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ascii="宋体" w:hAnsi="宋体"/>
                <w:szCs w:val="21"/>
              </w:rPr>
            </w:pPr>
            <w:r>
              <w:rPr>
                <w:rFonts w:ascii="宋体" w:hAnsi="宋体"/>
                <w:szCs w:val="21"/>
              </w:rPr>
              <w:t>经营范围</w:t>
            </w:r>
          </w:p>
        </w:tc>
        <w:tc>
          <w:tcPr>
            <w:tcW w:w="6840"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p>
          <w:p>
            <w:pPr>
              <w:topLinePunct/>
              <w:spacing w:line="440" w:lineRule="exact"/>
              <w:jc w:val="center"/>
              <w:rPr>
                <w:rFonts w:ascii="宋体" w:hAnsi="宋体"/>
                <w:szCs w:val="21"/>
              </w:rPr>
            </w:pPr>
          </w:p>
          <w:p>
            <w:pPr>
              <w:topLinePunct/>
              <w:spacing w:line="440" w:lineRule="exact"/>
              <w:jc w:val="center"/>
              <w:rPr>
                <w:rFonts w:ascii="宋体" w:hAnsi="宋体"/>
                <w:szCs w:val="21"/>
              </w:rPr>
            </w:pPr>
          </w:p>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r>
              <w:rPr>
                <w:rFonts w:ascii="宋体" w:hAnsi="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szCs w:val="21"/>
              </w:rPr>
            </w:pPr>
          </w:p>
        </w:tc>
      </w:tr>
    </w:tbl>
    <w:p>
      <w:pPr>
        <w:topLinePunct/>
        <w:spacing w:line="440" w:lineRule="exact"/>
        <w:rPr>
          <w:rFonts w:hint="eastAsia" w:ascii="宋体" w:hAnsi="宋体" w:cs="宋体"/>
        </w:rPr>
      </w:pPr>
      <w:r>
        <w:rPr>
          <w:rFonts w:hint="eastAsia" w:ascii="宋体" w:hAnsi="宋体" w:cs="宋体"/>
          <w:b/>
        </w:rPr>
        <w:t>注：</w:t>
      </w:r>
      <w:r>
        <w:rPr>
          <w:rFonts w:hint="eastAsia" w:ascii="宋体" w:hAnsi="宋体" w:cs="宋体"/>
        </w:rPr>
        <w:t>本表后应附企业法人营业执照副本等材料的盖章复印件。</w:t>
      </w:r>
    </w:p>
    <w:p>
      <w:pPr>
        <w:spacing w:line="440" w:lineRule="exact"/>
        <w:ind w:firstLine="500" w:firstLineChars="250"/>
        <w:jc w:val="center"/>
        <w:rPr>
          <w:rFonts w:hint="eastAsia" w:ascii="宋体" w:hAnsi="宋体"/>
          <w:b/>
          <w:sz w:val="30"/>
          <w:szCs w:val="30"/>
        </w:rPr>
      </w:pPr>
      <w:r>
        <w:rPr>
          <w:rFonts w:ascii="宋体" w:hAnsi="宋体"/>
          <w:sz w:val="20"/>
          <w:szCs w:val="20"/>
        </w:rPr>
        <w:br w:type="page"/>
      </w:r>
      <w:bookmarkStart w:id="718" w:name="_Toc265953295"/>
      <w:bookmarkStart w:id="719" w:name="_Toc394565374"/>
      <w:bookmarkStart w:id="720" w:name="_Toc247527849"/>
      <w:bookmarkStart w:id="721" w:name="_Toc247514301"/>
      <w:bookmarkStart w:id="722" w:name="_Toc152045809"/>
      <w:bookmarkStart w:id="723" w:name="_Toc152042598"/>
      <w:bookmarkStart w:id="724" w:name="_Toc144974877"/>
      <w:bookmarkStart w:id="725" w:name="_Toc425177202"/>
      <w:bookmarkStart w:id="726" w:name="_Toc152045813"/>
      <w:bookmarkStart w:id="727" w:name="_Toc144974881"/>
      <w:bookmarkStart w:id="728" w:name="_Toc179632833"/>
      <w:bookmarkStart w:id="729" w:name="_Toc152042602"/>
      <w:r>
        <w:rPr>
          <w:rFonts w:ascii="宋体" w:hAnsi="宋体"/>
          <w:b/>
          <w:sz w:val="30"/>
          <w:szCs w:val="30"/>
        </w:rPr>
        <w:t>（二）财务状况表</w:t>
      </w:r>
      <w:bookmarkEnd w:id="718"/>
      <w:bookmarkEnd w:id="719"/>
      <w:bookmarkEnd w:id="720"/>
      <w:bookmarkEnd w:id="721"/>
      <w:bookmarkEnd w:id="722"/>
      <w:bookmarkEnd w:id="723"/>
      <w:bookmarkEnd w:id="724"/>
      <w:bookmarkEnd w:id="725"/>
    </w:p>
    <w:p>
      <w:pPr>
        <w:topLinePunct/>
        <w:spacing w:line="440" w:lineRule="exact"/>
        <w:jc w:val="center"/>
        <w:rPr>
          <w:rFonts w:ascii="宋体" w:hAnsi="宋体"/>
          <w:sz w:val="20"/>
          <w:szCs w:val="20"/>
        </w:rPr>
      </w:pPr>
    </w:p>
    <w:p>
      <w:pPr>
        <w:spacing w:line="440" w:lineRule="exact"/>
        <w:jc w:val="center"/>
        <w:rPr>
          <w:rFonts w:ascii="宋体" w:hAnsi="宋体"/>
          <w:b/>
          <w:sz w:val="30"/>
          <w:szCs w:val="30"/>
        </w:rPr>
      </w:pPr>
      <w:r>
        <w:rPr>
          <w:rFonts w:ascii="宋体" w:hAnsi="宋体"/>
          <w:sz w:val="20"/>
          <w:szCs w:val="20"/>
        </w:rPr>
        <w:br w:type="page"/>
      </w:r>
      <w:bookmarkStart w:id="730" w:name="_Toc247527850"/>
      <w:bookmarkStart w:id="731" w:name="_Toc152042599"/>
      <w:bookmarkStart w:id="732" w:name="_Toc265953296"/>
      <w:bookmarkStart w:id="733" w:name="_Toc152045810"/>
      <w:bookmarkStart w:id="734" w:name="_Toc247514302"/>
      <w:bookmarkStart w:id="735" w:name="_Toc144974878"/>
      <w:bookmarkStart w:id="736" w:name="_Toc425177203"/>
      <w:bookmarkStart w:id="737" w:name="_Toc394565375"/>
      <w:r>
        <w:rPr>
          <w:rFonts w:ascii="宋体" w:hAnsi="宋体"/>
          <w:b/>
          <w:sz w:val="30"/>
          <w:szCs w:val="30"/>
        </w:rPr>
        <w:t>（三）近年完成的类似项目情况表</w:t>
      </w:r>
      <w:bookmarkEnd w:id="730"/>
      <w:bookmarkEnd w:id="731"/>
      <w:bookmarkEnd w:id="732"/>
      <w:bookmarkEnd w:id="733"/>
      <w:bookmarkEnd w:id="734"/>
      <w:bookmarkEnd w:id="735"/>
      <w:bookmarkEnd w:id="736"/>
      <w:bookmarkEnd w:id="737"/>
      <w:r>
        <w:rPr>
          <w:rFonts w:hint="eastAsia" w:ascii="宋体" w:hAnsi="宋体"/>
          <w:b/>
          <w:sz w:val="30"/>
          <w:szCs w:val="30"/>
        </w:rPr>
        <w:t xml:space="preserve"> （不作要求）</w:t>
      </w:r>
    </w:p>
    <w:p>
      <w:pPr>
        <w:spacing w:line="440" w:lineRule="exact"/>
        <w:jc w:val="center"/>
        <w:rPr>
          <w:rFonts w:ascii="宋体" w:hAnsi="宋体"/>
          <w:sz w:val="23"/>
          <w:szCs w:val="23"/>
        </w:rPr>
      </w:pP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项目名称</w:t>
            </w:r>
          </w:p>
        </w:tc>
        <w:tc>
          <w:tcPr>
            <w:tcW w:w="6253" w:type="dxa"/>
            <w:noWrap w:val="0"/>
            <w:vAlign w:val="top"/>
          </w:tcPr>
          <w:p>
            <w:pPr>
              <w:topLinePunct/>
              <w:spacing w:line="440" w:lineRule="exact"/>
              <w:rPr>
                <w:rFonts w:ascii="宋体" w:hAnsi="宋体"/>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项目所在地</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发包人名称</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发包人地址</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发包人电话</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合同价格</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开工日期</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9" w:type="dxa"/>
            <w:noWrap w:val="0"/>
            <w:vAlign w:val="center"/>
          </w:tcPr>
          <w:p>
            <w:pPr>
              <w:topLinePunct/>
              <w:spacing w:line="440" w:lineRule="exact"/>
              <w:jc w:val="center"/>
              <w:rPr>
                <w:rFonts w:ascii="宋体" w:hAnsi="宋体"/>
                <w:szCs w:val="21"/>
              </w:rPr>
            </w:pPr>
            <w:r>
              <w:rPr>
                <w:rFonts w:hint="eastAsia" w:ascii="宋体" w:hAnsi="宋体"/>
              </w:rPr>
              <w:t>竣工</w:t>
            </w:r>
            <w:r>
              <w:rPr>
                <w:rFonts w:ascii="宋体" w:hAnsi="宋体"/>
                <w:szCs w:val="21"/>
              </w:rPr>
              <w:t>日期</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承担的工作</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工程质量</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269" w:type="dxa"/>
            <w:noWrap w:val="0"/>
            <w:vAlign w:val="center"/>
          </w:tcPr>
          <w:p>
            <w:pPr>
              <w:topLinePunct/>
              <w:spacing w:line="440" w:lineRule="exact"/>
              <w:jc w:val="center"/>
              <w:rPr>
                <w:rFonts w:hint="eastAsia" w:ascii="宋体" w:hAnsi="宋体"/>
                <w:szCs w:val="21"/>
              </w:rPr>
            </w:pPr>
            <w:r>
              <w:rPr>
                <w:rFonts w:hint="eastAsia" w:ascii="宋体" w:hAnsi="宋体"/>
                <w:szCs w:val="21"/>
              </w:rPr>
              <w:t>项目负责人（项目经理）</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技术负责人</w:t>
            </w:r>
          </w:p>
        </w:tc>
        <w:tc>
          <w:tcPr>
            <w:tcW w:w="625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项目描述</w:t>
            </w:r>
          </w:p>
        </w:tc>
        <w:tc>
          <w:tcPr>
            <w:tcW w:w="6253" w:type="dxa"/>
            <w:noWrap w:val="0"/>
            <w:vAlign w:val="top"/>
          </w:tcPr>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rFonts w:ascii="宋体" w:hAnsi="宋体"/>
                <w:szCs w:val="21"/>
              </w:rPr>
            </w:pPr>
            <w:r>
              <w:rPr>
                <w:rFonts w:ascii="宋体" w:hAnsi="宋体"/>
                <w:szCs w:val="21"/>
              </w:rPr>
              <w:t>备注</w:t>
            </w:r>
          </w:p>
        </w:tc>
        <w:tc>
          <w:tcPr>
            <w:tcW w:w="6253" w:type="dxa"/>
            <w:noWrap w:val="0"/>
            <w:vAlign w:val="top"/>
          </w:tcPr>
          <w:p>
            <w:pPr>
              <w:topLinePunct/>
              <w:spacing w:line="440" w:lineRule="exact"/>
              <w:rPr>
                <w:rFonts w:ascii="宋体" w:hAnsi="宋体"/>
                <w:szCs w:val="21"/>
              </w:rPr>
            </w:pPr>
          </w:p>
        </w:tc>
      </w:tr>
    </w:tbl>
    <w:p>
      <w:pPr>
        <w:spacing w:line="440" w:lineRule="exact"/>
        <w:rPr>
          <w:rFonts w:hint="eastAsia" w:ascii="宋体" w:hAnsi="宋体"/>
          <w:sz w:val="23"/>
          <w:szCs w:val="23"/>
        </w:rPr>
      </w:pPr>
    </w:p>
    <w:p>
      <w:pPr>
        <w:pStyle w:val="4"/>
        <w:jc w:val="center"/>
        <w:rPr>
          <w:rFonts w:ascii="宋体" w:hAnsi="宋体"/>
          <w:sz w:val="30"/>
          <w:szCs w:val="30"/>
        </w:rPr>
      </w:pPr>
      <w:bookmarkStart w:id="738" w:name="_Toc144974879"/>
      <w:bookmarkStart w:id="739" w:name="_Toc394565376"/>
      <w:bookmarkStart w:id="740" w:name="_Toc152045811"/>
      <w:bookmarkStart w:id="741" w:name="_Toc247514303"/>
      <w:bookmarkStart w:id="742" w:name="_Toc425177204"/>
      <w:bookmarkStart w:id="743" w:name="_Toc530409583"/>
      <w:bookmarkStart w:id="744" w:name="_Toc152042600"/>
      <w:bookmarkStart w:id="745" w:name="_Toc247527851"/>
      <w:bookmarkStart w:id="746" w:name="_Toc265953297"/>
      <w:r>
        <w:rPr>
          <w:rFonts w:ascii="宋体" w:hAnsi="宋体"/>
          <w:sz w:val="30"/>
          <w:szCs w:val="30"/>
        </w:rPr>
        <w:t>（四）正在</w:t>
      </w:r>
      <w:r>
        <w:rPr>
          <w:rFonts w:hint="eastAsia" w:ascii="宋体" w:hAnsi="宋体"/>
          <w:sz w:val="30"/>
          <w:szCs w:val="30"/>
        </w:rPr>
        <w:t>实施</w:t>
      </w:r>
      <w:r>
        <w:rPr>
          <w:rFonts w:ascii="宋体" w:hAnsi="宋体"/>
          <w:sz w:val="30"/>
          <w:szCs w:val="30"/>
        </w:rPr>
        <w:t>的和新承接的项目情况表</w:t>
      </w:r>
      <w:bookmarkEnd w:id="738"/>
      <w:bookmarkEnd w:id="739"/>
      <w:bookmarkEnd w:id="740"/>
      <w:bookmarkEnd w:id="741"/>
      <w:bookmarkEnd w:id="742"/>
      <w:bookmarkEnd w:id="743"/>
      <w:bookmarkEnd w:id="744"/>
      <w:bookmarkEnd w:id="745"/>
      <w:bookmarkEnd w:id="746"/>
    </w:p>
    <w:p>
      <w:pPr>
        <w:spacing w:line="440" w:lineRule="exact"/>
        <w:rPr>
          <w:rFonts w:ascii="宋体" w:hAnsi="宋体"/>
          <w:sz w:val="20"/>
          <w:szCs w:val="20"/>
        </w:rPr>
      </w:pP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项目名称</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项目所在地</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发包人名称</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发包人地址</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发包人电话</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签约合同价</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开工日期</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计划</w:t>
            </w:r>
            <w:r>
              <w:rPr>
                <w:rFonts w:hint="eastAsia" w:ascii="宋体" w:hAnsi="宋体"/>
              </w:rPr>
              <w:t>竣工</w:t>
            </w:r>
            <w:r>
              <w:rPr>
                <w:rFonts w:ascii="宋体" w:hAnsi="宋体"/>
                <w:szCs w:val="21"/>
              </w:rPr>
              <w:t>日期</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承担的工作</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工程质量</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119" w:type="dxa"/>
            <w:noWrap w:val="0"/>
            <w:vAlign w:val="center"/>
          </w:tcPr>
          <w:p>
            <w:pPr>
              <w:topLinePunct/>
              <w:spacing w:line="440" w:lineRule="exact"/>
              <w:jc w:val="center"/>
              <w:rPr>
                <w:rFonts w:hint="eastAsia" w:ascii="宋体" w:hAnsi="宋体"/>
                <w:szCs w:val="21"/>
              </w:rPr>
            </w:pPr>
            <w:r>
              <w:rPr>
                <w:rFonts w:hint="eastAsia" w:ascii="宋体" w:hAnsi="宋体"/>
                <w:szCs w:val="21"/>
              </w:rPr>
              <w:t>项目负责人（项目经理）</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技术负责人</w:t>
            </w:r>
          </w:p>
        </w:tc>
        <w:tc>
          <w:tcPr>
            <w:tcW w:w="6403" w:type="dxa"/>
            <w:noWrap w:val="0"/>
            <w:vAlign w:val="top"/>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项目描述</w:t>
            </w:r>
          </w:p>
        </w:tc>
        <w:tc>
          <w:tcPr>
            <w:tcW w:w="6403" w:type="dxa"/>
            <w:noWrap w:val="0"/>
            <w:vAlign w:val="top"/>
          </w:tcPr>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ascii="宋体" w:hAnsi="宋体"/>
                <w:szCs w:val="21"/>
              </w:rPr>
            </w:pPr>
            <w:r>
              <w:rPr>
                <w:rFonts w:ascii="宋体" w:hAnsi="宋体"/>
                <w:szCs w:val="21"/>
              </w:rPr>
              <w:t>备注</w:t>
            </w:r>
          </w:p>
        </w:tc>
        <w:tc>
          <w:tcPr>
            <w:tcW w:w="6403" w:type="dxa"/>
            <w:noWrap w:val="0"/>
            <w:vAlign w:val="top"/>
          </w:tcPr>
          <w:p>
            <w:pPr>
              <w:topLinePunct/>
              <w:spacing w:line="440" w:lineRule="exact"/>
              <w:rPr>
                <w:rFonts w:ascii="宋体" w:hAnsi="宋体"/>
                <w:szCs w:val="21"/>
              </w:rPr>
            </w:pPr>
          </w:p>
        </w:tc>
      </w:tr>
    </w:tbl>
    <w:p>
      <w:pPr>
        <w:spacing w:line="440" w:lineRule="exact"/>
        <w:rPr>
          <w:rFonts w:ascii="宋体" w:hAnsi="宋体"/>
          <w:sz w:val="20"/>
          <w:szCs w:val="20"/>
        </w:rPr>
      </w:pPr>
    </w:p>
    <w:p>
      <w:pPr>
        <w:spacing w:line="440" w:lineRule="exact"/>
        <w:ind w:firstLine="500" w:firstLineChars="250"/>
        <w:jc w:val="center"/>
        <w:rPr>
          <w:rFonts w:hint="eastAsia" w:ascii="宋体" w:hAnsi="宋体"/>
          <w:sz w:val="20"/>
          <w:szCs w:val="20"/>
        </w:rPr>
      </w:pPr>
    </w:p>
    <w:bookmarkEnd w:id="726"/>
    <w:bookmarkEnd w:id="727"/>
    <w:bookmarkEnd w:id="728"/>
    <w:bookmarkEnd w:id="729"/>
    <w:p>
      <w:pPr>
        <w:jc w:val="center"/>
        <w:rPr>
          <w:rFonts w:ascii="宋体" w:hAnsi="宋体"/>
          <w:b/>
          <w:bCs/>
          <w:sz w:val="30"/>
          <w:szCs w:val="30"/>
        </w:rPr>
      </w:pPr>
      <w:r>
        <w:rPr>
          <w:rFonts w:hint="eastAsia" w:ascii="宋体" w:hAnsi="宋体"/>
          <w:b/>
          <w:bCs/>
          <w:sz w:val="30"/>
          <w:szCs w:val="30"/>
        </w:rPr>
        <w:t>八、保证金单据证明</w:t>
      </w:r>
    </w:p>
    <w:p>
      <w:pPr>
        <w:jc w:val="center"/>
        <w:rPr>
          <w:rFonts w:ascii="宋体" w:hAnsi="宋体"/>
          <w:b/>
          <w:bCs/>
          <w:sz w:val="32"/>
          <w:szCs w:val="32"/>
        </w:rPr>
      </w:pPr>
      <w:r>
        <w:rPr>
          <w:rFonts w:hint="eastAsia" w:ascii="宋体" w:hAnsi="宋体"/>
          <w:b/>
          <w:bCs/>
          <w:sz w:val="32"/>
          <w:szCs w:val="32"/>
        </w:rPr>
        <w:t>(附银行转账凭证)</w:t>
      </w:r>
    </w:p>
    <w:p>
      <w:pPr>
        <w:jc w:val="center"/>
        <w:rPr>
          <w:rFonts w:hint="eastAsia" w:ascii="宋体" w:hAnsi="宋体"/>
          <w:b/>
          <w:bCs/>
          <w:sz w:val="32"/>
          <w:szCs w:val="32"/>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r>
        <w:rPr>
          <w:rFonts w:hint="eastAsia"/>
          <w:b/>
          <w:sz w:val="30"/>
          <w:szCs w:val="30"/>
        </w:rPr>
        <w:t>九、其他材料</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II</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D330"/>
    <w:multiLevelType w:val="singleLevel"/>
    <w:tmpl w:val="2FA6D330"/>
    <w:lvl w:ilvl="0" w:tentative="0">
      <w:start w:val="4"/>
      <w:numFmt w:val="decimal"/>
      <w:suff w:val="nothing"/>
      <w:lvlText w:val="%1、"/>
      <w:lvlJc w:val="left"/>
    </w:lvl>
  </w:abstractNum>
  <w:abstractNum w:abstractNumId="1">
    <w:nsid w:val="35595713"/>
    <w:multiLevelType w:val="multilevel"/>
    <w:tmpl w:val="35595713"/>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352317"/>
    <w:multiLevelType w:val="multilevel"/>
    <w:tmpl w:val="64352317"/>
    <w:lvl w:ilvl="0" w:tentative="0">
      <w:start w:val="1"/>
      <w:numFmt w:val="decimal"/>
      <w:lvlText w:val="（%1）"/>
      <w:lvlJc w:val="left"/>
      <w:pPr>
        <w:tabs>
          <w:tab w:val="left" w:pos="1980"/>
        </w:tabs>
        <w:ind w:left="1980" w:hanging="720"/>
      </w:pPr>
      <w:rPr>
        <w:rFonts w:hint="default"/>
        <w:lang w:val="en-US"/>
      </w:rPr>
    </w:lvl>
    <w:lvl w:ilvl="1" w:tentative="0">
      <w:start w:val="1"/>
      <w:numFmt w:val="lowerLetter"/>
      <w:lvlText w:val="%2)"/>
      <w:lvlJc w:val="left"/>
      <w:pPr>
        <w:tabs>
          <w:tab w:val="left" w:pos="2339"/>
        </w:tabs>
        <w:ind w:left="2339" w:hanging="420"/>
      </w:pPr>
    </w:lvl>
    <w:lvl w:ilvl="2" w:tentative="0">
      <w:start w:val="1"/>
      <w:numFmt w:val="lowerRoman"/>
      <w:lvlText w:val="%3."/>
      <w:lvlJc w:val="right"/>
      <w:pPr>
        <w:tabs>
          <w:tab w:val="left" w:pos="2759"/>
        </w:tabs>
        <w:ind w:left="2759" w:hanging="420"/>
      </w:pPr>
    </w:lvl>
    <w:lvl w:ilvl="3" w:tentative="0">
      <w:start w:val="1"/>
      <w:numFmt w:val="decimal"/>
      <w:lvlText w:val="%4."/>
      <w:lvlJc w:val="left"/>
      <w:pPr>
        <w:tabs>
          <w:tab w:val="left" w:pos="3179"/>
        </w:tabs>
        <w:ind w:left="3179" w:hanging="420"/>
      </w:pPr>
    </w:lvl>
    <w:lvl w:ilvl="4" w:tentative="0">
      <w:start w:val="1"/>
      <w:numFmt w:val="lowerLetter"/>
      <w:lvlText w:val="%5)"/>
      <w:lvlJc w:val="left"/>
      <w:pPr>
        <w:tabs>
          <w:tab w:val="left" w:pos="3599"/>
        </w:tabs>
        <w:ind w:left="3599" w:hanging="420"/>
      </w:pPr>
    </w:lvl>
    <w:lvl w:ilvl="5" w:tentative="0">
      <w:start w:val="1"/>
      <w:numFmt w:val="lowerRoman"/>
      <w:lvlText w:val="%6."/>
      <w:lvlJc w:val="right"/>
      <w:pPr>
        <w:tabs>
          <w:tab w:val="left" w:pos="4019"/>
        </w:tabs>
        <w:ind w:left="4019" w:hanging="420"/>
      </w:pPr>
    </w:lvl>
    <w:lvl w:ilvl="6" w:tentative="0">
      <w:start w:val="1"/>
      <w:numFmt w:val="decimal"/>
      <w:lvlText w:val="%7."/>
      <w:lvlJc w:val="left"/>
      <w:pPr>
        <w:tabs>
          <w:tab w:val="left" w:pos="4439"/>
        </w:tabs>
        <w:ind w:left="4439" w:hanging="420"/>
      </w:pPr>
    </w:lvl>
    <w:lvl w:ilvl="7" w:tentative="0">
      <w:start w:val="1"/>
      <w:numFmt w:val="lowerLetter"/>
      <w:lvlText w:val="%8)"/>
      <w:lvlJc w:val="left"/>
      <w:pPr>
        <w:tabs>
          <w:tab w:val="left" w:pos="4859"/>
        </w:tabs>
        <w:ind w:left="4859" w:hanging="420"/>
      </w:pPr>
    </w:lvl>
    <w:lvl w:ilvl="8" w:tentative="0">
      <w:start w:val="1"/>
      <w:numFmt w:val="lowerRoman"/>
      <w:lvlText w:val="%9."/>
      <w:lvlJc w:val="right"/>
      <w:pPr>
        <w:tabs>
          <w:tab w:val="left" w:pos="5279"/>
        </w:tabs>
        <w:ind w:left="5279" w:hanging="420"/>
      </w:pPr>
    </w:lvl>
  </w:abstractNum>
  <w:abstractNum w:abstractNumId="3">
    <w:nsid w:val="65F941E7"/>
    <w:multiLevelType w:val="multilevel"/>
    <w:tmpl w:val="65F941E7"/>
    <w:lvl w:ilvl="0" w:tentative="0">
      <w:start w:val="1"/>
      <w:numFmt w:val="lowerLetter"/>
      <w:lvlText w:val="%1)"/>
      <w:lvlJc w:val="left"/>
      <w:pPr>
        <w:tabs>
          <w:tab w:val="left" w:pos="420"/>
        </w:tabs>
        <w:ind w:left="420" w:hanging="420"/>
      </w:pPr>
      <w:rPr>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7F"/>
    <w:rsid w:val="00004802"/>
    <w:rsid w:val="00005147"/>
    <w:rsid w:val="000058D4"/>
    <w:rsid w:val="0001694A"/>
    <w:rsid w:val="00022BF9"/>
    <w:rsid w:val="00024C18"/>
    <w:rsid w:val="00025A39"/>
    <w:rsid w:val="000262D3"/>
    <w:rsid w:val="00030CB7"/>
    <w:rsid w:val="00040615"/>
    <w:rsid w:val="00043040"/>
    <w:rsid w:val="000505A3"/>
    <w:rsid w:val="00051B11"/>
    <w:rsid w:val="00055B26"/>
    <w:rsid w:val="00056F72"/>
    <w:rsid w:val="00063394"/>
    <w:rsid w:val="00064E10"/>
    <w:rsid w:val="00073635"/>
    <w:rsid w:val="00074A04"/>
    <w:rsid w:val="00074A35"/>
    <w:rsid w:val="00074F09"/>
    <w:rsid w:val="000919EA"/>
    <w:rsid w:val="00091CCC"/>
    <w:rsid w:val="00093894"/>
    <w:rsid w:val="00093B01"/>
    <w:rsid w:val="00094260"/>
    <w:rsid w:val="000A113F"/>
    <w:rsid w:val="000A1DAE"/>
    <w:rsid w:val="000A2EA4"/>
    <w:rsid w:val="000A3F41"/>
    <w:rsid w:val="000A4C57"/>
    <w:rsid w:val="000A5A90"/>
    <w:rsid w:val="000A5E6D"/>
    <w:rsid w:val="000A7320"/>
    <w:rsid w:val="000B144C"/>
    <w:rsid w:val="000B2AD0"/>
    <w:rsid w:val="000C053B"/>
    <w:rsid w:val="000C2A63"/>
    <w:rsid w:val="000C6953"/>
    <w:rsid w:val="000D0F7A"/>
    <w:rsid w:val="000D105C"/>
    <w:rsid w:val="000D192E"/>
    <w:rsid w:val="000D5F16"/>
    <w:rsid w:val="000E0ADA"/>
    <w:rsid w:val="000E1DB0"/>
    <w:rsid w:val="000E3BCA"/>
    <w:rsid w:val="000E49B4"/>
    <w:rsid w:val="000F09F6"/>
    <w:rsid w:val="000F5281"/>
    <w:rsid w:val="000F6AF2"/>
    <w:rsid w:val="00103E30"/>
    <w:rsid w:val="001114B8"/>
    <w:rsid w:val="001251C1"/>
    <w:rsid w:val="001264CC"/>
    <w:rsid w:val="00126C1B"/>
    <w:rsid w:val="00127044"/>
    <w:rsid w:val="001341A1"/>
    <w:rsid w:val="00135627"/>
    <w:rsid w:val="00137B04"/>
    <w:rsid w:val="00140F0F"/>
    <w:rsid w:val="0014270A"/>
    <w:rsid w:val="00142D32"/>
    <w:rsid w:val="00142D85"/>
    <w:rsid w:val="0014762B"/>
    <w:rsid w:val="00147A3B"/>
    <w:rsid w:val="001512CB"/>
    <w:rsid w:val="00154084"/>
    <w:rsid w:val="00154356"/>
    <w:rsid w:val="00163CE9"/>
    <w:rsid w:val="001659E5"/>
    <w:rsid w:val="001663F3"/>
    <w:rsid w:val="001665B9"/>
    <w:rsid w:val="00167E49"/>
    <w:rsid w:val="00170E69"/>
    <w:rsid w:val="0017413A"/>
    <w:rsid w:val="00175031"/>
    <w:rsid w:val="001753E4"/>
    <w:rsid w:val="0017650E"/>
    <w:rsid w:val="00176777"/>
    <w:rsid w:val="00177973"/>
    <w:rsid w:val="0019011D"/>
    <w:rsid w:val="0019236C"/>
    <w:rsid w:val="00195734"/>
    <w:rsid w:val="001A5BBC"/>
    <w:rsid w:val="001A5F2F"/>
    <w:rsid w:val="001A6295"/>
    <w:rsid w:val="001B1213"/>
    <w:rsid w:val="001B3738"/>
    <w:rsid w:val="001C2985"/>
    <w:rsid w:val="001C3135"/>
    <w:rsid w:val="001C5D87"/>
    <w:rsid w:val="001D46C1"/>
    <w:rsid w:val="001D5C81"/>
    <w:rsid w:val="001D659F"/>
    <w:rsid w:val="001D65E9"/>
    <w:rsid w:val="001F117F"/>
    <w:rsid w:val="001F54EB"/>
    <w:rsid w:val="001F565A"/>
    <w:rsid w:val="001F5E1E"/>
    <w:rsid w:val="00203411"/>
    <w:rsid w:val="002041CE"/>
    <w:rsid w:val="00205BE2"/>
    <w:rsid w:val="002071EC"/>
    <w:rsid w:val="00220696"/>
    <w:rsid w:val="002207E1"/>
    <w:rsid w:val="00220944"/>
    <w:rsid w:val="00221E33"/>
    <w:rsid w:val="00223FF8"/>
    <w:rsid w:val="0022657F"/>
    <w:rsid w:val="002278E8"/>
    <w:rsid w:val="002364EB"/>
    <w:rsid w:val="00241164"/>
    <w:rsid w:val="00241A43"/>
    <w:rsid w:val="00243B78"/>
    <w:rsid w:val="00245C60"/>
    <w:rsid w:val="00247352"/>
    <w:rsid w:val="002506CB"/>
    <w:rsid w:val="00256EE4"/>
    <w:rsid w:val="0026031E"/>
    <w:rsid w:val="00263AF6"/>
    <w:rsid w:val="00264D68"/>
    <w:rsid w:val="002671D8"/>
    <w:rsid w:val="002740D2"/>
    <w:rsid w:val="00285A49"/>
    <w:rsid w:val="0028642B"/>
    <w:rsid w:val="0029292D"/>
    <w:rsid w:val="002A0A02"/>
    <w:rsid w:val="002A0B36"/>
    <w:rsid w:val="002A2519"/>
    <w:rsid w:val="002A7129"/>
    <w:rsid w:val="002B03B5"/>
    <w:rsid w:val="002B2358"/>
    <w:rsid w:val="002B4379"/>
    <w:rsid w:val="002B4D15"/>
    <w:rsid w:val="002C16E4"/>
    <w:rsid w:val="002C235E"/>
    <w:rsid w:val="002C338A"/>
    <w:rsid w:val="002C78AE"/>
    <w:rsid w:val="002C7D6B"/>
    <w:rsid w:val="002D249F"/>
    <w:rsid w:val="002D6598"/>
    <w:rsid w:val="002E1C11"/>
    <w:rsid w:val="002E2086"/>
    <w:rsid w:val="002E2DEF"/>
    <w:rsid w:val="002F0710"/>
    <w:rsid w:val="002F23A3"/>
    <w:rsid w:val="002F23EF"/>
    <w:rsid w:val="002F6E64"/>
    <w:rsid w:val="002F6E69"/>
    <w:rsid w:val="0030052C"/>
    <w:rsid w:val="003005B2"/>
    <w:rsid w:val="003019B7"/>
    <w:rsid w:val="00302058"/>
    <w:rsid w:val="003068A8"/>
    <w:rsid w:val="00323F28"/>
    <w:rsid w:val="003279A2"/>
    <w:rsid w:val="00330F31"/>
    <w:rsid w:val="0034164F"/>
    <w:rsid w:val="003451D2"/>
    <w:rsid w:val="0034552E"/>
    <w:rsid w:val="00350A09"/>
    <w:rsid w:val="0035252D"/>
    <w:rsid w:val="00352EB3"/>
    <w:rsid w:val="00353A1E"/>
    <w:rsid w:val="003624EF"/>
    <w:rsid w:val="003630CB"/>
    <w:rsid w:val="00364E97"/>
    <w:rsid w:val="003667D3"/>
    <w:rsid w:val="003674B4"/>
    <w:rsid w:val="00370C19"/>
    <w:rsid w:val="00370FA3"/>
    <w:rsid w:val="003753E5"/>
    <w:rsid w:val="00375BD6"/>
    <w:rsid w:val="00382E6D"/>
    <w:rsid w:val="00383D8E"/>
    <w:rsid w:val="00383D9E"/>
    <w:rsid w:val="00393AF0"/>
    <w:rsid w:val="003976AA"/>
    <w:rsid w:val="003B3B3F"/>
    <w:rsid w:val="003B510E"/>
    <w:rsid w:val="003B66E3"/>
    <w:rsid w:val="003C186C"/>
    <w:rsid w:val="003C39FD"/>
    <w:rsid w:val="003C4A22"/>
    <w:rsid w:val="003D7918"/>
    <w:rsid w:val="003E068E"/>
    <w:rsid w:val="003E659F"/>
    <w:rsid w:val="003E660D"/>
    <w:rsid w:val="003F1C0B"/>
    <w:rsid w:val="003F4FD6"/>
    <w:rsid w:val="00402678"/>
    <w:rsid w:val="00404A2D"/>
    <w:rsid w:val="004077AC"/>
    <w:rsid w:val="00410698"/>
    <w:rsid w:val="00414BE9"/>
    <w:rsid w:val="004173AE"/>
    <w:rsid w:val="004203D7"/>
    <w:rsid w:val="00420689"/>
    <w:rsid w:val="004206C2"/>
    <w:rsid w:val="0042097E"/>
    <w:rsid w:val="00423213"/>
    <w:rsid w:val="004237CC"/>
    <w:rsid w:val="00424EAC"/>
    <w:rsid w:val="00427135"/>
    <w:rsid w:val="00433CAC"/>
    <w:rsid w:val="00435274"/>
    <w:rsid w:val="0043574C"/>
    <w:rsid w:val="00435FA8"/>
    <w:rsid w:val="0043768E"/>
    <w:rsid w:val="00441128"/>
    <w:rsid w:val="00444FEE"/>
    <w:rsid w:val="00445A70"/>
    <w:rsid w:val="00446BBF"/>
    <w:rsid w:val="00447921"/>
    <w:rsid w:val="00450B8A"/>
    <w:rsid w:val="0045226A"/>
    <w:rsid w:val="00452272"/>
    <w:rsid w:val="0045231B"/>
    <w:rsid w:val="00452866"/>
    <w:rsid w:val="004532D7"/>
    <w:rsid w:val="00455308"/>
    <w:rsid w:val="00455C3B"/>
    <w:rsid w:val="00456088"/>
    <w:rsid w:val="00456D8C"/>
    <w:rsid w:val="00462F0B"/>
    <w:rsid w:val="0046631F"/>
    <w:rsid w:val="00474AA4"/>
    <w:rsid w:val="00477379"/>
    <w:rsid w:val="0048067A"/>
    <w:rsid w:val="00483857"/>
    <w:rsid w:val="0048539F"/>
    <w:rsid w:val="0048567A"/>
    <w:rsid w:val="00486B1C"/>
    <w:rsid w:val="00486D68"/>
    <w:rsid w:val="00487F6D"/>
    <w:rsid w:val="004937B2"/>
    <w:rsid w:val="00495F93"/>
    <w:rsid w:val="004965CD"/>
    <w:rsid w:val="004A0671"/>
    <w:rsid w:val="004B1A24"/>
    <w:rsid w:val="004B3368"/>
    <w:rsid w:val="004B4D8D"/>
    <w:rsid w:val="004B5D45"/>
    <w:rsid w:val="004C3A39"/>
    <w:rsid w:val="004D4B48"/>
    <w:rsid w:val="004D4B7B"/>
    <w:rsid w:val="004D75AD"/>
    <w:rsid w:val="004E0BE3"/>
    <w:rsid w:val="004E1042"/>
    <w:rsid w:val="004E1C42"/>
    <w:rsid w:val="004E2746"/>
    <w:rsid w:val="004F01E1"/>
    <w:rsid w:val="004F0D4F"/>
    <w:rsid w:val="004F0E19"/>
    <w:rsid w:val="004F10DB"/>
    <w:rsid w:val="004F1D87"/>
    <w:rsid w:val="004F3EEB"/>
    <w:rsid w:val="004F6C5F"/>
    <w:rsid w:val="004F73CD"/>
    <w:rsid w:val="0050631C"/>
    <w:rsid w:val="00510A61"/>
    <w:rsid w:val="00510AA6"/>
    <w:rsid w:val="00520A8C"/>
    <w:rsid w:val="0052182E"/>
    <w:rsid w:val="0052319C"/>
    <w:rsid w:val="00525FC7"/>
    <w:rsid w:val="0053316C"/>
    <w:rsid w:val="00535197"/>
    <w:rsid w:val="00536B68"/>
    <w:rsid w:val="00537706"/>
    <w:rsid w:val="0054263D"/>
    <w:rsid w:val="00543093"/>
    <w:rsid w:val="00544CB6"/>
    <w:rsid w:val="00544FEE"/>
    <w:rsid w:val="0054536E"/>
    <w:rsid w:val="00553853"/>
    <w:rsid w:val="0055490E"/>
    <w:rsid w:val="0055598F"/>
    <w:rsid w:val="00555CFE"/>
    <w:rsid w:val="00560F9E"/>
    <w:rsid w:val="00562BA1"/>
    <w:rsid w:val="005651A2"/>
    <w:rsid w:val="00565C9A"/>
    <w:rsid w:val="00566AC3"/>
    <w:rsid w:val="0057648B"/>
    <w:rsid w:val="00577118"/>
    <w:rsid w:val="0058223E"/>
    <w:rsid w:val="00583ECC"/>
    <w:rsid w:val="005858D1"/>
    <w:rsid w:val="00593BC8"/>
    <w:rsid w:val="005A01BD"/>
    <w:rsid w:val="005A1A18"/>
    <w:rsid w:val="005A4AB3"/>
    <w:rsid w:val="005A7553"/>
    <w:rsid w:val="005B6487"/>
    <w:rsid w:val="005B6A0C"/>
    <w:rsid w:val="005C081D"/>
    <w:rsid w:val="005C2687"/>
    <w:rsid w:val="005C7790"/>
    <w:rsid w:val="005D15B1"/>
    <w:rsid w:val="005E1413"/>
    <w:rsid w:val="005E445B"/>
    <w:rsid w:val="005E75F8"/>
    <w:rsid w:val="005E7B99"/>
    <w:rsid w:val="005F0F07"/>
    <w:rsid w:val="005F20DF"/>
    <w:rsid w:val="005F22D0"/>
    <w:rsid w:val="005F55B4"/>
    <w:rsid w:val="005F5805"/>
    <w:rsid w:val="005F5C89"/>
    <w:rsid w:val="005F7651"/>
    <w:rsid w:val="00600230"/>
    <w:rsid w:val="0060525A"/>
    <w:rsid w:val="00607A6E"/>
    <w:rsid w:val="00607B3E"/>
    <w:rsid w:val="0061205C"/>
    <w:rsid w:val="00614E7E"/>
    <w:rsid w:val="00620981"/>
    <w:rsid w:val="00626659"/>
    <w:rsid w:val="006310E3"/>
    <w:rsid w:val="00632385"/>
    <w:rsid w:val="00634E61"/>
    <w:rsid w:val="006407B3"/>
    <w:rsid w:val="00642044"/>
    <w:rsid w:val="00642B8A"/>
    <w:rsid w:val="006536AD"/>
    <w:rsid w:val="0065512B"/>
    <w:rsid w:val="00655CA2"/>
    <w:rsid w:val="0066029D"/>
    <w:rsid w:val="00662A27"/>
    <w:rsid w:val="00663C9C"/>
    <w:rsid w:val="00665EE4"/>
    <w:rsid w:val="006668D8"/>
    <w:rsid w:val="00666AEA"/>
    <w:rsid w:val="006723E3"/>
    <w:rsid w:val="00672EC1"/>
    <w:rsid w:val="00674153"/>
    <w:rsid w:val="00683502"/>
    <w:rsid w:val="006835E2"/>
    <w:rsid w:val="00686C91"/>
    <w:rsid w:val="0069083D"/>
    <w:rsid w:val="006914DD"/>
    <w:rsid w:val="00696593"/>
    <w:rsid w:val="006A0C26"/>
    <w:rsid w:val="006A0F67"/>
    <w:rsid w:val="006A13F1"/>
    <w:rsid w:val="006A1947"/>
    <w:rsid w:val="006A6921"/>
    <w:rsid w:val="006A751A"/>
    <w:rsid w:val="006A7682"/>
    <w:rsid w:val="006B4F61"/>
    <w:rsid w:val="006C1D59"/>
    <w:rsid w:val="006C2E8F"/>
    <w:rsid w:val="006C3950"/>
    <w:rsid w:val="006C3F8E"/>
    <w:rsid w:val="006C63BF"/>
    <w:rsid w:val="006D50E2"/>
    <w:rsid w:val="006D6379"/>
    <w:rsid w:val="006D7262"/>
    <w:rsid w:val="006E3281"/>
    <w:rsid w:val="006E4E23"/>
    <w:rsid w:val="006E61A1"/>
    <w:rsid w:val="006E73F1"/>
    <w:rsid w:val="006E74C1"/>
    <w:rsid w:val="006E7689"/>
    <w:rsid w:val="006E7CD1"/>
    <w:rsid w:val="006F0D04"/>
    <w:rsid w:val="006F121D"/>
    <w:rsid w:val="006F16F8"/>
    <w:rsid w:val="006F4248"/>
    <w:rsid w:val="006F67C0"/>
    <w:rsid w:val="00705E33"/>
    <w:rsid w:val="00710667"/>
    <w:rsid w:val="00713264"/>
    <w:rsid w:val="00713EC7"/>
    <w:rsid w:val="0071635D"/>
    <w:rsid w:val="00716750"/>
    <w:rsid w:val="00716FDC"/>
    <w:rsid w:val="00721092"/>
    <w:rsid w:val="00723EDE"/>
    <w:rsid w:val="007329C4"/>
    <w:rsid w:val="00732B82"/>
    <w:rsid w:val="00732F25"/>
    <w:rsid w:val="007406B0"/>
    <w:rsid w:val="0074362D"/>
    <w:rsid w:val="00744DF1"/>
    <w:rsid w:val="007528A9"/>
    <w:rsid w:val="0075295C"/>
    <w:rsid w:val="00756EA8"/>
    <w:rsid w:val="00762452"/>
    <w:rsid w:val="00762D72"/>
    <w:rsid w:val="00763A07"/>
    <w:rsid w:val="00764504"/>
    <w:rsid w:val="00764D48"/>
    <w:rsid w:val="00766377"/>
    <w:rsid w:val="007733A2"/>
    <w:rsid w:val="00773E6D"/>
    <w:rsid w:val="00774575"/>
    <w:rsid w:val="007745CC"/>
    <w:rsid w:val="007813CD"/>
    <w:rsid w:val="00782748"/>
    <w:rsid w:val="00785744"/>
    <w:rsid w:val="00786413"/>
    <w:rsid w:val="007864CE"/>
    <w:rsid w:val="00786603"/>
    <w:rsid w:val="00790B2F"/>
    <w:rsid w:val="00795353"/>
    <w:rsid w:val="00795A3E"/>
    <w:rsid w:val="007A109E"/>
    <w:rsid w:val="007A791C"/>
    <w:rsid w:val="007C0893"/>
    <w:rsid w:val="007C7022"/>
    <w:rsid w:val="007D1275"/>
    <w:rsid w:val="007D5DCD"/>
    <w:rsid w:val="007E4126"/>
    <w:rsid w:val="007E7E95"/>
    <w:rsid w:val="007F012E"/>
    <w:rsid w:val="007F126C"/>
    <w:rsid w:val="007F1326"/>
    <w:rsid w:val="00800F56"/>
    <w:rsid w:val="00803104"/>
    <w:rsid w:val="00806FC9"/>
    <w:rsid w:val="008116F4"/>
    <w:rsid w:val="0081180A"/>
    <w:rsid w:val="008138E7"/>
    <w:rsid w:val="00813C2A"/>
    <w:rsid w:val="00814517"/>
    <w:rsid w:val="00814AA0"/>
    <w:rsid w:val="00815EAC"/>
    <w:rsid w:val="00821330"/>
    <w:rsid w:val="008224A9"/>
    <w:rsid w:val="008227C5"/>
    <w:rsid w:val="00831141"/>
    <w:rsid w:val="008312D9"/>
    <w:rsid w:val="00832F0B"/>
    <w:rsid w:val="0084081B"/>
    <w:rsid w:val="008415A5"/>
    <w:rsid w:val="0085263A"/>
    <w:rsid w:val="00853E3B"/>
    <w:rsid w:val="00857812"/>
    <w:rsid w:val="00860DF1"/>
    <w:rsid w:val="00863D43"/>
    <w:rsid w:val="0086749C"/>
    <w:rsid w:val="008735CB"/>
    <w:rsid w:val="008735D9"/>
    <w:rsid w:val="0087688B"/>
    <w:rsid w:val="00886825"/>
    <w:rsid w:val="00890E16"/>
    <w:rsid w:val="00892ABD"/>
    <w:rsid w:val="008935C4"/>
    <w:rsid w:val="00897816"/>
    <w:rsid w:val="00897ABA"/>
    <w:rsid w:val="008A38CB"/>
    <w:rsid w:val="008A45C7"/>
    <w:rsid w:val="008A6590"/>
    <w:rsid w:val="008A75A5"/>
    <w:rsid w:val="008B25FC"/>
    <w:rsid w:val="008B2C29"/>
    <w:rsid w:val="008C120A"/>
    <w:rsid w:val="008C7CCA"/>
    <w:rsid w:val="008D083A"/>
    <w:rsid w:val="008D390A"/>
    <w:rsid w:val="008D4954"/>
    <w:rsid w:val="008D5A48"/>
    <w:rsid w:val="008D7353"/>
    <w:rsid w:val="008E1120"/>
    <w:rsid w:val="008E4F8B"/>
    <w:rsid w:val="008F1D2D"/>
    <w:rsid w:val="008F2433"/>
    <w:rsid w:val="008F31A9"/>
    <w:rsid w:val="008F3EA6"/>
    <w:rsid w:val="008F5E0E"/>
    <w:rsid w:val="00902273"/>
    <w:rsid w:val="00906AC1"/>
    <w:rsid w:val="0091038F"/>
    <w:rsid w:val="00915695"/>
    <w:rsid w:val="00916352"/>
    <w:rsid w:val="00917113"/>
    <w:rsid w:val="00922C7C"/>
    <w:rsid w:val="00922DFD"/>
    <w:rsid w:val="00924AB8"/>
    <w:rsid w:val="0092575E"/>
    <w:rsid w:val="00932111"/>
    <w:rsid w:val="00934501"/>
    <w:rsid w:val="00935ED3"/>
    <w:rsid w:val="00937687"/>
    <w:rsid w:val="00942DE1"/>
    <w:rsid w:val="00943E7B"/>
    <w:rsid w:val="00950E97"/>
    <w:rsid w:val="00951B18"/>
    <w:rsid w:val="009567B1"/>
    <w:rsid w:val="009576C7"/>
    <w:rsid w:val="00961596"/>
    <w:rsid w:val="00961615"/>
    <w:rsid w:val="0096408C"/>
    <w:rsid w:val="00965332"/>
    <w:rsid w:val="0096667E"/>
    <w:rsid w:val="00970D6C"/>
    <w:rsid w:val="0097539C"/>
    <w:rsid w:val="009761CB"/>
    <w:rsid w:val="00977DDB"/>
    <w:rsid w:val="00980B85"/>
    <w:rsid w:val="0098367E"/>
    <w:rsid w:val="00990506"/>
    <w:rsid w:val="0099102D"/>
    <w:rsid w:val="0099166E"/>
    <w:rsid w:val="00992512"/>
    <w:rsid w:val="00992F92"/>
    <w:rsid w:val="0099437E"/>
    <w:rsid w:val="009976E5"/>
    <w:rsid w:val="009A0676"/>
    <w:rsid w:val="009A1549"/>
    <w:rsid w:val="009A2285"/>
    <w:rsid w:val="009A4B43"/>
    <w:rsid w:val="009A4CF2"/>
    <w:rsid w:val="009A5AA5"/>
    <w:rsid w:val="009B1B3A"/>
    <w:rsid w:val="009B40F5"/>
    <w:rsid w:val="009B53E3"/>
    <w:rsid w:val="009B58AF"/>
    <w:rsid w:val="009B7B93"/>
    <w:rsid w:val="009C1C47"/>
    <w:rsid w:val="009C3DD2"/>
    <w:rsid w:val="009C4516"/>
    <w:rsid w:val="009C5B96"/>
    <w:rsid w:val="009C7EC4"/>
    <w:rsid w:val="009D3A53"/>
    <w:rsid w:val="009D3DFF"/>
    <w:rsid w:val="009D499D"/>
    <w:rsid w:val="009D72AB"/>
    <w:rsid w:val="009D7870"/>
    <w:rsid w:val="009F256B"/>
    <w:rsid w:val="009F453B"/>
    <w:rsid w:val="009F57BB"/>
    <w:rsid w:val="009F59B7"/>
    <w:rsid w:val="009F6A30"/>
    <w:rsid w:val="009F7709"/>
    <w:rsid w:val="00A0072F"/>
    <w:rsid w:val="00A03105"/>
    <w:rsid w:val="00A052C3"/>
    <w:rsid w:val="00A20370"/>
    <w:rsid w:val="00A25076"/>
    <w:rsid w:val="00A252EE"/>
    <w:rsid w:val="00A25413"/>
    <w:rsid w:val="00A25692"/>
    <w:rsid w:val="00A26818"/>
    <w:rsid w:val="00A301B4"/>
    <w:rsid w:val="00A31A10"/>
    <w:rsid w:val="00A342D6"/>
    <w:rsid w:val="00A3460D"/>
    <w:rsid w:val="00A363AD"/>
    <w:rsid w:val="00A42033"/>
    <w:rsid w:val="00A42CC5"/>
    <w:rsid w:val="00A44734"/>
    <w:rsid w:val="00A47173"/>
    <w:rsid w:val="00A5578F"/>
    <w:rsid w:val="00A60351"/>
    <w:rsid w:val="00A64282"/>
    <w:rsid w:val="00A6434D"/>
    <w:rsid w:val="00A64D6C"/>
    <w:rsid w:val="00A7005F"/>
    <w:rsid w:val="00A73015"/>
    <w:rsid w:val="00A73ACF"/>
    <w:rsid w:val="00A73AD2"/>
    <w:rsid w:val="00A74757"/>
    <w:rsid w:val="00A776E9"/>
    <w:rsid w:val="00A80291"/>
    <w:rsid w:val="00A85024"/>
    <w:rsid w:val="00A86A7A"/>
    <w:rsid w:val="00A87322"/>
    <w:rsid w:val="00A9444A"/>
    <w:rsid w:val="00A95B61"/>
    <w:rsid w:val="00A95CC0"/>
    <w:rsid w:val="00AA1354"/>
    <w:rsid w:val="00AA1FCA"/>
    <w:rsid w:val="00AA6C60"/>
    <w:rsid w:val="00AB2CC2"/>
    <w:rsid w:val="00AB385C"/>
    <w:rsid w:val="00AB5639"/>
    <w:rsid w:val="00AC18F1"/>
    <w:rsid w:val="00AC38F6"/>
    <w:rsid w:val="00AC5E67"/>
    <w:rsid w:val="00AD15A8"/>
    <w:rsid w:val="00AD6391"/>
    <w:rsid w:val="00AD6B8C"/>
    <w:rsid w:val="00AE78DE"/>
    <w:rsid w:val="00AF15C7"/>
    <w:rsid w:val="00B00116"/>
    <w:rsid w:val="00B0206B"/>
    <w:rsid w:val="00B03F6D"/>
    <w:rsid w:val="00B076BF"/>
    <w:rsid w:val="00B11835"/>
    <w:rsid w:val="00B12FAA"/>
    <w:rsid w:val="00B13014"/>
    <w:rsid w:val="00B16506"/>
    <w:rsid w:val="00B21CE8"/>
    <w:rsid w:val="00B32E5D"/>
    <w:rsid w:val="00B42925"/>
    <w:rsid w:val="00B430E2"/>
    <w:rsid w:val="00B45A9C"/>
    <w:rsid w:val="00B5161C"/>
    <w:rsid w:val="00B56AB4"/>
    <w:rsid w:val="00B578AF"/>
    <w:rsid w:val="00B635AC"/>
    <w:rsid w:val="00B64FE6"/>
    <w:rsid w:val="00B72549"/>
    <w:rsid w:val="00B74380"/>
    <w:rsid w:val="00B775C5"/>
    <w:rsid w:val="00B82AD2"/>
    <w:rsid w:val="00B90E2C"/>
    <w:rsid w:val="00B944A9"/>
    <w:rsid w:val="00B950FF"/>
    <w:rsid w:val="00BA267D"/>
    <w:rsid w:val="00BA4725"/>
    <w:rsid w:val="00BA5BDF"/>
    <w:rsid w:val="00BB5828"/>
    <w:rsid w:val="00BC0D7D"/>
    <w:rsid w:val="00BC1043"/>
    <w:rsid w:val="00BC41FB"/>
    <w:rsid w:val="00BC7E6D"/>
    <w:rsid w:val="00BD4E78"/>
    <w:rsid w:val="00BD7DEA"/>
    <w:rsid w:val="00BE1B67"/>
    <w:rsid w:val="00BE4EE3"/>
    <w:rsid w:val="00BE5898"/>
    <w:rsid w:val="00BE60A5"/>
    <w:rsid w:val="00BF2E93"/>
    <w:rsid w:val="00C02FF5"/>
    <w:rsid w:val="00C04D6E"/>
    <w:rsid w:val="00C10020"/>
    <w:rsid w:val="00C1080F"/>
    <w:rsid w:val="00C11E54"/>
    <w:rsid w:val="00C16134"/>
    <w:rsid w:val="00C16F22"/>
    <w:rsid w:val="00C17BBB"/>
    <w:rsid w:val="00C21F42"/>
    <w:rsid w:val="00C26A24"/>
    <w:rsid w:val="00C27DA2"/>
    <w:rsid w:val="00C426E4"/>
    <w:rsid w:val="00C43EAD"/>
    <w:rsid w:val="00C4497E"/>
    <w:rsid w:val="00C453F3"/>
    <w:rsid w:val="00C4597F"/>
    <w:rsid w:val="00C46E32"/>
    <w:rsid w:val="00C5268A"/>
    <w:rsid w:val="00C561B2"/>
    <w:rsid w:val="00C56B63"/>
    <w:rsid w:val="00C64E75"/>
    <w:rsid w:val="00C65FF3"/>
    <w:rsid w:val="00C7008A"/>
    <w:rsid w:val="00C703CF"/>
    <w:rsid w:val="00C717CA"/>
    <w:rsid w:val="00C71C01"/>
    <w:rsid w:val="00C72A08"/>
    <w:rsid w:val="00C734FC"/>
    <w:rsid w:val="00C86B7E"/>
    <w:rsid w:val="00C936E5"/>
    <w:rsid w:val="00C96978"/>
    <w:rsid w:val="00C97DB7"/>
    <w:rsid w:val="00CA1B81"/>
    <w:rsid w:val="00CB036E"/>
    <w:rsid w:val="00CB3FDD"/>
    <w:rsid w:val="00CB4996"/>
    <w:rsid w:val="00CB5BF9"/>
    <w:rsid w:val="00CB5C3B"/>
    <w:rsid w:val="00CB7F7D"/>
    <w:rsid w:val="00CC2F48"/>
    <w:rsid w:val="00CC53B8"/>
    <w:rsid w:val="00CD23B2"/>
    <w:rsid w:val="00CD503C"/>
    <w:rsid w:val="00CD6E68"/>
    <w:rsid w:val="00CD7939"/>
    <w:rsid w:val="00CE08DC"/>
    <w:rsid w:val="00CE1565"/>
    <w:rsid w:val="00CE277F"/>
    <w:rsid w:val="00CE2A59"/>
    <w:rsid w:val="00CF176C"/>
    <w:rsid w:val="00CF6B0F"/>
    <w:rsid w:val="00D111FC"/>
    <w:rsid w:val="00D150B8"/>
    <w:rsid w:val="00D171DD"/>
    <w:rsid w:val="00D221F7"/>
    <w:rsid w:val="00D26BA0"/>
    <w:rsid w:val="00D27731"/>
    <w:rsid w:val="00D3031E"/>
    <w:rsid w:val="00D30F3E"/>
    <w:rsid w:val="00D326A2"/>
    <w:rsid w:val="00D34D4A"/>
    <w:rsid w:val="00D431B5"/>
    <w:rsid w:val="00D442C0"/>
    <w:rsid w:val="00D44A9F"/>
    <w:rsid w:val="00D4502B"/>
    <w:rsid w:val="00D45B3F"/>
    <w:rsid w:val="00D5066C"/>
    <w:rsid w:val="00D5176D"/>
    <w:rsid w:val="00D52040"/>
    <w:rsid w:val="00D5515B"/>
    <w:rsid w:val="00D57AAC"/>
    <w:rsid w:val="00D6409A"/>
    <w:rsid w:val="00D7297B"/>
    <w:rsid w:val="00D779CC"/>
    <w:rsid w:val="00D808F2"/>
    <w:rsid w:val="00D80B35"/>
    <w:rsid w:val="00D85EB8"/>
    <w:rsid w:val="00D86FB3"/>
    <w:rsid w:val="00D913FA"/>
    <w:rsid w:val="00D94015"/>
    <w:rsid w:val="00D965C7"/>
    <w:rsid w:val="00D976CB"/>
    <w:rsid w:val="00DA5920"/>
    <w:rsid w:val="00DA7F38"/>
    <w:rsid w:val="00DB1908"/>
    <w:rsid w:val="00DB37C8"/>
    <w:rsid w:val="00DB3FF8"/>
    <w:rsid w:val="00DC13BA"/>
    <w:rsid w:val="00DC35A7"/>
    <w:rsid w:val="00DD0C7A"/>
    <w:rsid w:val="00DD1665"/>
    <w:rsid w:val="00DD1E61"/>
    <w:rsid w:val="00DD1FE2"/>
    <w:rsid w:val="00DD3BA4"/>
    <w:rsid w:val="00DD423A"/>
    <w:rsid w:val="00DD693B"/>
    <w:rsid w:val="00DE6C7C"/>
    <w:rsid w:val="00DF0B2C"/>
    <w:rsid w:val="00DF1436"/>
    <w:rsid w:val="00DF2083"/>
    <w:rsid w:val="00DF7E7F"/>
    <w:rsid w:val="00E00F65"/>
    <w:rsid w:val="00E01619"/>
    <w:rsid w:val="00E033AF"/>
    <w:rsid w:val="00E03D04"/>
    <w:rsid w:val="00E0428B"/>
    <w:rsid w:val="00E05395"/>
    <w:rsid w:val="00E05B27"/>
    <w:rsid w:val="00E068EC"/>
    <w:rsid w:val="00E10440"/>
    <w:rsid w:val="00E176AE"/>
    <w:rsid w:val="00E30D77"/>
    <w:rsid w:val="00E315E4"/>
    <w:rsid w:val="00E332C4"/>
    <w:rsid w:val="00E33E8A"/>
    <w:rsid w:val="00E3448E"/>
    <w:rsid w:val="00E35740"/>
    <w:rsid w:val="00E36886"/>
    <w:rsid w:val="00E40567"/>
    <w:rsid w:val="00E44169"/>
    <w:rsid w:val="00E472BC"/>
    <w:rsid w:val="00E52FB4"/>
    <w:rsid w:val="00E55FBA"/>
    <w:rsid w:val="00E56D06"/>
    <w:rsid w:val="00E66539"/>
    <w:rsid w:val="00E70DF0"/>
    <w:rsid w:val="00E7194F"/>
    <w:rsid w:val="00E72ED5"/>
    <w:rsid w:val="00E73ED4"/>
    <w:rsid w:val="00E930ED"/>
    <w:rsid w:val="00E9703E"/>
    <w:rsid w:val="00EA3724"/>
    <w:rsid w:val="00EA4AA6"/>
    <w:rsid w:val="00EA68B1"/>
    <w:rsid w:val="00EB187A"/>
    <w:rsid w:val="00EB4AEF"/>
    <w:rsid w:val="00EB52D1"/>
    <w:rsid w:val="00EB71F1"/>
    <w:rsid w:val="00EB7817"/>
    <w:rsid w:val="00EC08FA"/>
    <w:rsid w:val="00EC0EFC"/>
    <w:rsid w:val="00EC196C"/>
    <w:rsid w:val="00EC4409"/>
    <w:rsid w:val="00ED0423"/>
    <w:rsid w:val="00ED2A72"/>
    <w:rsid w:val="00ED5B39"/>
    <w:rsid w:val="00ED5C94"/>
    <w:rsid w:val="00ED63E1"/>
    <w:rsid w:val="00EE07F8"/>
    <w:rsid w:val="00EE1215"/>
    <w:rsid w:val="00EE63A2"/>
    <w:rsid w:val="00EF1CC3"/>
    <w:rsid w:val="00EF51E0"/>
    <w:rsid w:val="00EF544E"/>
    <w:rsid w:val="00EF59AD"/>
    <w:rsid w:val="00EF72B1"/>
    <w:rsid w:val="00EF7E42"/>
    <w:rsid w:val="00F004DC"/>
    <w:rsid w:val="00F101EE"/>
    <w:rsid w:val="00F103CD"/>
    <w:rsid w:val="00F11492"/>
    <w:rsid w:val="00F161B6"/>
    <w:rsid w:val="00F17C74"/>
    <w:rsid w:val="00F20282"/>
    <w:rsid w:val="00F20E7A"/>
    <w:rsid w:val="00F26AF5"/>
    <w:rsid w:val="00F32496"/>
    <w:rsid w:val="00F35348"/>
    <w:rsid w:val="00F3639F"/>
    <w:rsid w:val="00F37D4D"/>
    <w:rsid w:val="00F41B37"/>
    <w:rsid w:val="00F4467E"/>
    <w:rsid w:val="00F44B35"/>
    <w:rsid w:val="00F472A6"/>
    <w:rsid w:val="00F47CA4"/>
    <w:rsid w:val="00F54284"/>
    <w:rsid w:val="00F55005"/>
    <w:rsid w:val="00F56ED6"/>
    <w:rsid w:val="00F574BD"/>
    <w:rsid w:val="00F623F9"/>
    <w:rsid w:val="00F63921"/>
    <w:rsid w:val="00F6434E"/>
    <w:rsid w:val="00F64411"/>
    <w:rsid w:val="00F67496"/>
    <w:rsid w:val="00F71760"/>
    <w:rsid w:val="00F815F5"/>
    <w:rsid w:val="00F81E55"/>
    <w:rsid w:val="00F82644"/>
    <w:rsid w:val="00F8407F"/>
    <w:rsid w:val="00F84C86"/>
    <w:rsid w:val="00F862AC"/>
    <w:rsid w:val="00F91A4F"/>
    <w:rsid w:val="00F9297A"/>
    <w:rsid w:val="00F96B4F"/>
    <w:rsid w:val="00F97835"/>
    <w:rsid w:val="00FA3BA5"/>
    <w:rsid w:val="00FA3EE8"/>
    <w:rsid w:val="00FA6FBA"/>
    <w:rsid w:val="00FB2F37"/>
    <w:rsid w:val="00FB332E"/>
    <w:rsid w:val="00FB620A"/>
    <w:rsid w:val="00FC0AB5"/>
    <w:rsid w:val="00FC5A24"/>
    <w:rsid w:val="00FC7610"/>
    <w:rsid w:val="00FD1F51"/>
    <w:rsid w:val="00FD2D69"/>
    <w:rsid w:val="00FD359D"/>
    <w:rsid w:val="00FD7726"/>
    <w:rsid w:val="00FE0CC5"/>
    <w:rsid w:val="00FE2243"/>
    <w:rsid w:val="00FE4165"/>
    <w:rsid w:val="00FF2DA1"/>
    <w:rsid w:val="00FF4032"/>
    <w:rsid w:val="01935CD5"/>
    <w:rsid w:val="01946AEC"/>
    <w:rsid w:val="024924EC"/>
    <w:rsid w:val="02884346"/>
    <w:rsid w:val="02D35443"/>
    <w:rsid w:val="02F0426F"/>
    <w:rsid w:val="03154DDF"/>
    <w:rsid w:val="04812F67"/>
    <w:rsid w:val="04942BD1"/>
    <w:rsid w:val="04951905"/>
    <w:rsid w:val="04BA11F1"/>
    <w:rsid w:val="04C85BC7"/>
    <w:rsid w:val="04DF0C70"/>
    <w:rsid w:val="05750484"/>
    <w:rsid w:val="05915AA6"/>
    <w:rsid w:val="05E1110C"/>
    <w:rsid w:val="06704532"/>
    <w:rsid w:val="067B6422"/>
    <w:rsid w:val="069B49E3"/>
    <w:rsid w:val="06DF7197"/>
    <w:rsid w:val="07314AE3"/>
    <w:rsid w:val="07E906E0"/>
    <w:rsid w:val="090F2387"/>
    <w:rsid w:val="09A665C7"/>
    <w:rsid w:val="09C7040E"/>
    <w:rsid w:val="0A0060E2"/>
    <w:rsid w:val="0A056314"/>
    <w:rsid w:val="0A0B490C"/>
    <w:rsid w:val="0A13494A"/>
    <w:rsid w:val="0A4A6DE1"/>
    <w:rsid w:val="0AC27DC1"/>
    <w:rsid w:val="0B3E60E8"/>
    <w:rsid w:val="0B856175"/>
    <w:rsid w:val="0B9F41AD"/>
    <w:rsid w:val="0BDC3301"/>
    <w:rsid w:val="0BE37667"/>
    <w:rsid w:val="0C562592"/>
    <w:rsid w:val="0C853E4D"/>
    <w:rsid w:val="0CF05CD9"/>
    <w:rsid w:val="0D416EA7"/>
    <w:rsid w:val="0D5C4E7B"/>
    <w:rsid w:val="0E2B69E9"/>
    <w:rsid w:val="0E6E22A8"/>
    <w:rsid w:val="0EA95F2E"/>
    <w:rsid w:val="0F0A6D3C"/>
    <w:rsid w:val="0F777A73"/>
    <w:rsid w:val="10167136"/>
    <w:rsid w:val="108211D1"/>
    <w:rsid w:val="114544D6"/>
    <w:rsid w:val="11A25FF9"/>
    <w:rsid w:val="12240CE8"/>
    <w:rsid w:val="12391B6D"/>
    <w:rsid w:val="124A58E5"/>
    <w:rsid w:val="13227D5E"/>
    <w:rsid w:val="136F6625"/>
    <w:rsid w:val="13E02F02"/>
    <w:rsid w:val="1426627C"/>
    <w:rsid w:val="14576EEE"/>
    <w:rsid w:val="148C1946"/>
    <w:rsid w:val="14A03175"/>
    <w:rsid w:val="14C728DF"/>
    <w:rsid w:val="14CF5AF3"/>
    <w:rsid w:val="14E204C4"/>
    <w:rsid w:val="1529527D"/>
    <w:rsid w:val="152C4665"/>
    <w:rsid w:val="155B5497"/>
    <w:rsid w:val="15843DED"/>
    <w:rsid w:val="15B848FF"/>
    <w:rsid w:val="15F3690F"/>
    <w:rsid w:val="166E0F81"/>
    <w:rsid w:val="16761E43"/>
    <w:rsid w:val="1691566F"/>
    <w:rsid w:val="172F2C4F"/>
    <w:rsid w:val="17321140"/>
    <w:rsid w:val="17C57E8F"/>
    <w:rsid w:val="17FA0636"/>
    <w:rsid w:val="18DA0B58"/>
    <w:rsid w:val="18EB43EE"/>
    <w:rsid w:val="19426DFD"/>
    <w:rsid w:val="1A001541"/>
    <w:rsid w:val="1A302507"/>
    <w:rsid w:val="1A872F4A"/>
    <w:rsid w:val="1ABB3E73"/>
    <w:rsid w:val="1BAA74F7"/>
    <w:rsid w:val="1BAF5C08"/>
    <w:rsid w:val="1C2023CF"/>
    <w:rsid w:val="1C380CEF"/>
    <w:rsid w:val="1C671193"/>
    <w:rsid w:val="1C955B23"/>
    <w:rsid w:val="1CA07A93"/>
    <w:rsid w:val="1CE935EF"/>
    <w:rsid w:val="1CF800CE"/>
    <w:rsid w:val="1D896752"/>
    <w:rsid w:val="1DA70911"/>
    <w:rsid w:val="1DAE442A"/>
    <w:rsid w:val="1DCB4A7A"/>
    <w:rsid w:val="1E800217"/>
    <w:rsid w:val="1EF95813"/>
    <w:rsid w:val="1F7D6E36"/>
    <w:rsid w:val="1F881553"/>
    <w:rsid w:val="1FBC4F2C"/>
    <w:rsid w:val="20B63F00"/>
    <w:rsid w:val="20D546B9"/>
    <w:rsid w:val="20F879A7"/>
    <w:rsid w:val="21621D20"/>
    <w:rsid w:val="2260447B"/>
    <w:rsid w:val="22782AF8"/>
    <w:rsid w:val="22C64422"/>
    <w:rsid w:val="22DC12C9"/>
    <w:rsid w:val="23395957"/>
    <w:rsid w:val="233F29A4"/>
    <w:rsid w:val="2374796D"/>
    <w:rsid w:val="23E038AE"/>
    <w:rsid w:val="23E300E9"/>
    <w:rsid w:val="24330B81"/>
    <w:rsid w:val="244E164C"/>
    <w:rsid w:val="250C520F"/>
    <w:rsid w:val="2531233C"/>
    <w:rsid w:val="25E60F11"/>
    <w:rsid w:val="26EA322F"/>
    <w:rsid w:val="26F83B12"/>
    <w:rsid w:val="27250D0D"/>
    <w:rsid w:val="27392648"/>
    <w:rsid w:val="27655955"/>
    <w:rsid w:val="27A14F31"/>
    <w:rsid w:val="284B2DA9"/>
    <w:rsid w:val="28801131"/>
    <w:rsid w:val="288A5E71"/>
    <w:rsid w:val="2A543F9A"/>
    <w:rsid w:val="2A8C6503"/>
    <w:rsid w:val="2AAF4215"/>
    <w:rsid w:val="2B8A5969"/>
    <w:rsid w:val="2C07612C"/>
    <w:rsid w:val="2C1B2D8A"/>
    <w:rsid w:val="2C54278B"/>
    <w:rsid w:val="2CF72E55"/>
    <w:rsid w:val="2D813774"/>
    <w:rsid w:val="2D902022"/>
    <w:rsid w:val="2E1C21D8"/>
    <w:rsid w:val="2E831C45"/>
    <w:rsid w:val="2EA51B6A"/>
    <w:rsid w:val="2ED972A4"/>
    <w:rsid w:val="2F074323"/>
    <w:rsid w:val="2FEE4496"/>
    <w:rsid w:val="2FFC43C7"/>
    <w:rsid w:val="31B6786B"/>
    <w:rsid w:val="32262752"/>
    <w:rsid w:val="32807969"/>
    <w:rsid w:val="329478CF"/>
    <w:rsid w:val="32C957DF"/>
    <w:rsid w:val="32D948CE"/>
    <w:rsid w:val="33130929"/>
    <w:rsid w:val="332732FB"/>
    <w:rsid w:val="346574FE"/>
    <w:rsid w:val="34BC1492"/>
    <w:rsid w:val="35814DE9"/>
    <w:rsid w:val="36F234BC"/>
    <w:rsid w:val="37395338"/>
    <w:rsid w:val="376C7078"/>
    <w:rsid w:val="386B671F"/>
    <w:rsid w:val="38774730"/>
    <w:rsid w:val="38A949C2"/>
    <w:rsid w:val="38DC3B76"/>
    <w:rsid w:val="39046906"/>
    <w:rsid w:val="39314551"/>
    <w:rsid w:val="3A0C5357"/>
    <w:rsid w:val="3A800389"/>
    <w:rsid w:val="3A9C3ECA"/>
    <w:rsid w:val="3ADE154D"/>
    <w:rsid w:val="3B012E50"/>
    <w:rsid w:val="3B4A507A"/>
    <w:rsid w:val="3BC52C1E"/>
    <w:rsid w:val="3BDB3A92"/>
    <w:rsid w:val="3C054687"/>
    <w:rsid w:val="3C270C06"/>
    <w:rsid w:val="3CEE5163"/>
    <w:rsid w:val="3D11647A"/>
    <w:rsid w:val="3D615EC3"/>
    <w:rsid w:val="3DA91094"/>
    <w:rsid w:val="3DAB5111"/>
    <w:rsid w:val="3E5B60DB"/>
    <w:rsid w:val="3E7C4091"/>
    <w:rsid w:val="3F5125BE"/>
    <w:rsid w:val="3F6B5F18"/>
    <w:rsid w:val="3FC81BA0"/>
    <w:rsid w:val="40030233"/>
    <w:rsid w:val="402B735F"/>
    <w:rsid w:val="407E5006"/>
    <w:rsid w:val="40DD24AF"/>
    <w:rsid w:val="40E5532B"/>
    <w:rsid w:val="40E771FF"/>
    <w:rsid w:val="416562FD"/>
    <w:rsid w:val="41687552"/>
    <w:rsid w:val="419E6238"/>
    <w:rsid w:val="41CC5E87"/>
    <w:rsid w:val="42A15D49"/>
    <w:rsid w:val="435A591B"/>
    <w:rsid w:val="43A059FA"/>
    <w:rsid w:val="43FE0437"/>
    <w:rsid w:val="4445322D"/>
    <w:rsid w:val="448C1D82"/>
    <w:rsid w:val="449042DF"/>
    <w:rsid w:val="45DA19B4"/>
    <w:rsid w:val="46331909"/>
    <w:rsid w:val="46D21956"/>
    <w:rsid w:val="46E147D5"/>
    <w:rsid w:val="47993F84"/>
    <w:rsid w:val="47AD44A5"/>
    <w:rsid w:val="47AF1762"/>
    <w:rsid w:val="48CC5539"/>
    <w:rsid w:val="48E352D6"/>
    <w:rsid w:val="49351B35"/>
    <w:rsid w:val="494B3C1B"/>
    <w:rsid w:val="49731754"/>
    <w:rsid w:val="4A2E370A"/>
    <w:rsid w:val="4AFA43B4"/>
    <w:rsid w:val="4B09123A"/>
    <w:rsid w:val="4B521512"/>
    <w:rsid w:val="4B5406BB"/>
    <w:rsid w:val="4BDA0D9C"/>
    <w:rsid w:val="4C095582"/>
    <w:rsid w:val="4C1B465F"/>
    <w:rsid w:val="4C414F8F"/>
    <w:rsid w:val="4C865133"/>
    <w:rsid w:val="4CDA770C"/>
    <w:rsid w:val="4D7E0E31"/>
    <w:rsid w:val="4E342D51"/>
    <w:rsid w:val="506B665E"/>
    <w:rsid w:val="508B3032"/>
    <w:rsid w:val="509435F2"/>
    <w:rsid w:val="50CF45C8"/>
    <w:rsid w:val="50E4775B"/>
    <w:rsid w:val="51207D70"/>
    <w:rsid w:val="51FA309B"/>
    <w:rsid w:val="52295F56"/>
    <w:rsid w:val="52681917"/>
    <w:rsid w:val="53044990"/>
    <w:rsid w:val="532D7A28"/>
    <w:rsid w:val="53720264"/>
    <w:rsid w:val="540E411D"/>
    <w:rsid w:val="54651E66"/>
    <w:rsid w:val="5505315F"/>
    <w:rsid w:val="55263D20"/>
    <w:rsid w:val="55435ED1"/>
    <w:rsid w:val="55492C6C"/>
    <w:rsid w:val="55A84A4B"/>
    <w:rsid w:val="55DA029F"/>
    <w:rsid w:val="56005D86"/>
    <w:rsid w:val="564D40B4"/>
    <w:rsid w:val="56842E95"/>
    <w:rsid w:val="569E5765"/>
    <w:rsid w:val="56AE0CD8"/>
    <w:rsid w:val="57201439"/>
    <w:rsid w:val="57281EEA"/>
    <w:rsid w:val="57B603CE"/>
    <w:rsid w:val="585752B7"/>
    <w:rsid w:val="58643C76"/>
    <w:rsid w:val="58FB500B"/>
    <w:rsid w:val="59421B9A"/>
    <w:rsid w:val="5A6020CE"/>
    <w:rsid w:val="5A6D3BE8"/>
    <w:rsid w:val="5A7C1942"/>
    <w:rsid w:val="5A9A2EA1"/>
    <w:rsid w:val="5AA252B1"/>
    <w:rsid w:val="5AFF3363"/>
    <w:rsid w:val="5B5449F3"/>
    <w:rsid w:val="5B5E4EE8"/>
    <w:rsid w:val="5B8240D0"/>
    <w:rsid w:val="5BF324D8"/>
    <w:rsid w:val="5C254AF4"/>
    <w:rsid w:val="5C9D2FAB"/>
    <w:rsid w:val="5CA42229"/>
    <w:rsid w:val="5CC00426"/>
    <w:rsid w:val="5D0C1038"/>
    <w:rsid w:val="5D2353DA"/>
    <w:rsid w:val="5D412971"/>
    <w:rsid w:val="5D4B1411"/>
    <w:rsid w:val="5D703939"/>
    <w:rsid w:val="5D9C0CE3"/>
    <w:rsid w:val="5DD50FFA"/>
    <w:rsid w:val="5E0A45C7"/>
    <w:rsid w:val="5E3226D7"/>
    <w:rsid w:val="5ED902B2"/>
    <w:rsid w:val="603F5F0B"/>
    <w:rsid w:val="611C541E"/>
    <w:rsid w:val="61C13647"/>
    <w:rsid w:val="62052A84"/>
    <w:rsid w:val="6239725D"/>
    <w:rsid w:val="627F171C"/>
    <w:rsid w:val="631725C0"/>
    <w:rsid w:val="6332789B"/>
    <w:rsid w:val="636813A7"/>
    <w:rsid w:val="636B4732"/>
    <w:rsid w:val="639D7184"/>
    <w:rsid w:val="640F2BB9"/>
    <w:rsid w:val="64251C8A"/>
    <w:rsid w:val="646D29C3"/>
    <w:rsid w:val="65654990"/>
    <w:rsid w:val="65995082"/>
    <w:rsid w:val="659F0F7B"/>
    <w:rsid w:val="65C1371D"/>
    <w:rsid w:val="65D63F47"/>
    <w:rsid w:val="65F56152"/>
    <w:rsid w:val="664107D0"/>
    <w:rsid w:val="66445743"/>
    <w:rsid w:val="665E508D"/>
    <w:rsid w:val="66A71EBB"/>
    <w:rsid w:val="673E1736"/>
    <w:rsid w:val="67422D03"/>
    <w:rsid w:val="67456D79"/>
    <w:rsid w:val="68344EBC"/>
    <w:rsid w:val="68CD5066"/>
    <w:rsid w:val="690329F0"/>
    <w:rsid w:val="6A466BD4"/>
    <w:rsid w:val="6A6F2E96"/>
    <w:rsid w:val="6A9D59AD"/>
    <w:rsid w:val="6B7845E0"/>
    <w:rsid w:val="6BEF0F78"/>
    <w:rsid w:val="6C1937A7"/>
    <w:rsid w:val="6C1A3DE9"/>
    <w:rsid w:val="6C691A5B"/>
    <w:rsid w:val="6D726088"/>
    <w:rsid w:val="6D814635"/>
    <w:rsid w:val="6DF46527"/>
    <w:rsid w:val="6E333D12"/>
    <w:rsid w:val="6E344FA8"/>
    <w:rsid w:val="6E844546"/>
    <w:rsid w:val="6F8654C7"/>
    <w:rsid w:val="6FAB29C1"/>
    <w:rsid w:val="70235EA3"/>
    <w:rsid w:val="70AC7FCA"/>
    <w:rsid w:val="70CE5AA0"/>
    <w:rsid w:val="715E1E1F"/>
    <w:rsid w:val="71AE7359"/>
    <w:rsid w:val="71AF72A6"/>
    <w:rsid w:val="728C32FC"/>
    <w:rsid w:val="73655FDF"/>
    <w:rsid w:val="74451373"/>
    <w:rsid w:val="74835A69"/>
    <w:rsid w:val="74AA502C"/>
    <w:rsid w:val="74C0081A"/>
    <w:rsid w:val="74C04553"/>
    <w:rsid w:val="750C1844"/>
    <w:rsid w:val="75804050"/>
    <w:rsid w:val="75DB69E8"/>
    <w:rsid w:val="77097ACE"/>
    <w:rsid w:val="772222C1"/>
    <w:rsid w:val="77D412A7"/>
    <w:rsid w:val="78315727"/>
    <w:rsid w:val="79B34644"/>
    <w:rsid w:val="7ACA0B4A"/>
    <w:rsid w:val="7AE10D83"/>
    <w:rsid w:val="7B8C2B3B"/>
    <w:rsid w:val="7BB671A3"/>
    <w:rsid w:val="7CC83917"/>
    <w:rsid w:val="7D407A29"/>
    <w:rsid w:val="7E092BCA"/>
    <w:rsid w:val="7EA32994"/>
    <w:rsid w:val="7EED3DCE"/>
    <w:rsid w:val="7F2E4837"/>
    <w:rsid w:val="7F392B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4"/>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04"/>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6"/>
    <w:basedOn w:val="1"/>
    <w:next w:val="1"/>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39">
    <w:name w:val="Default Paragraph Font"/>
    <w:qFormat/>
    <w:uiPriority w:val="0"/>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0">
    <w:name w:val="toc 7"/>
    <w:basedOn w:val="1"/>
    <w:next w:val="1"/>
    <w:qFormat/>
    <w:uiPriority w:val="0"/>
    <w:pPr>
      <w:ind w:left="1260"/>
      <w:jc w:val="left"/>
    </w:pPr>
    <w:rPr>
      <w:sz w:val="18"/>
      <w:szCs w:val="18"/>
    </w:rPr>
  </w:style>
  <w:style w:type="paragraph" w:styleId="11">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87"/>
    <w:qFormat/>
    <w:uiPriority w:val="0"/>
    <w:pPr>
      <w:jc w:val="left"/>
    </w:pPr>
  </w:style>
  <w:style w:type="paragraph" w:styleId="14">
    <w:name w:val="Body Text 3"/>
    <w:basedOn w:val="1"/>
    <w:qFormat/>
    <w:uiPriority w:val="0"/>
    <w:rPr>
      <w:rFonts w:ascii="宋体"/>
      <w:sz w:val="24"/>
      <w:szCs w:val="20"/>
    </w:rPr>
  </w:style>
  <w:style w:type="paragraph" w:styleId="15">
    <w:name w:val="Body Text"/>
    <w:basedOn w:val="1"/>
    <w:qFormat/>
    <w:uiPriority w:val="0"/>
    <w:pPr>
      <w:spacing w:after="120" w:afterLines="0"/>
    </w:pPr>
  </w:style>
  <w:style w:type="paragraph" w:styleId="16">
    <w:name w:val="Body Text Indent"/>
    <w:basedOn w:val="1"/>
    <w:qFormat/>
    <w:uiPriority w:val="0"/>
    <w:pPr>
      <w:spacing w:after="120" w:afterLines="0"/>
      <w:ind w:left="420" w:leftChars="200"/>
    </w:pPr>
  </w:style>
  <w:style w:type="paragraph" w:styleId="17">
    <w:name w:val="toc 5"/>
    <w:basedOn w:val="1"/>
    <w:next w:val="1"/>
    <w:qFormat/>
    <w:uiPriority w:val="0"/>
    <w:pPr>
      <w:ind w:left="840"/>
      <w:jc w:val="left"/>
    </w:pPr>
    <w:rPr>
      <w:sz w:val="18"/>
      <w:szCs w:val="18"/>
    </w:rPr>
  </w:style>
  <w:style w:type="paragraph" w:styleId="18">
    <w:name w:val="toc 3"/>
    <w:basedOn w:val="1"/>
    <w:next w:val="1"/>
    <w:qFormat/>
    <w:uiPriority w:val="39"/>
    <w:pPr>
      <w:ind w:left="420"/>
      <w:jc w:val="left"/>
    </w:pPr>
    <w:rPr>
      <w:i/>
      <w:iCs/>
      <w:sz w:val="20"/>
      <w:szCs w:val="20"/>
    </w:rPr>
  </w:style>
  <w:style w:type="paragraph" w:styleId="19">
    <w:name w:val="Plain Text"/>
    <w:basedOn w:val="1"/>
    <w:qFormat/>
    <w:uiPriority w:val="0"/>
    <w:rPr>
      <w:rFonts w:ascii="Courier New" w:hAnsi="Courier New"/>
      <w:szCs w:val="20"/>
    </w:rPr>
  </w:style>
  <w:style w:type="paragraph" w:styleId="20">
    <w:name w:val="toc 8"/>
    <w:basedOn w:val="1"/>
    <w:next w:val="1"/>
    <w:qFormat/>
    <w:uiPriority w:val="0"/>
    <w:pPr>
      <w:ind w:left="1470"/>
      <w:jc w:val="left"/>
    </w:pPr>
    <w:rPr>
      <w:sz w:val="18"/>
      <w:szCs w:val="18"/>
    </w:rPr>
  </w:style>
  <w:style w:type="paragraph" w:styleId="21">
    <w:name w:val="Date"/>
    <w:basedOn w:val="1"/>
    <w:next w:val="1"/>
    <w:qFormat/>
    <w:uiPriority w:val="0"/>
    <w:rPr>
      <w:sz w:val="24"/>
      <w:szCs w:val="20"/>
    </w:rPr>
  </w:style>
  <w:style w:type="paragraph" w:styleId="22">
    <w:name w:val="Body Text Indent 2"/>
    <w:basedOn w:val="1"/>
    <w:qFormat/>
    <w:uiPriority w:val="0"/>
    <w:pPr>
      <w:spacing w:after="120" w:line="480" w:lineRule="auto"/>
      <w:ind w:left="420" w:leftChars="200"/>
    </w:pPr>
  </w:style>
  <w:style w:type="paragraph" w:styleId="23">
    <w:name w:val="Balloon Text"/>
    <w:basedOn w:val="1"/>
    <w:qFormat/>
    <w:uiPriority w:val="0"/>
    <w:rPr>
      <w:sz w:val="18"/>
      <w:szCs w:val="18"/>
    </w:r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beforeLines="0" w:after="120" w:afterLines="0"/>
      <w:jc w:val="left"/>
    </w:pPr>
    <w:rPr>
      <w:b/>
      <w:bCs/>
      <w:caps/>
      <w:sz w:val="20"/>
      <w:szCs w:val="20"/>
    </w:rPr>
  </w:style>
  <w:style w:type="paragraph" w:styleId="27">
    <w:name w:val="toc 4"/>
    <w:basedOn w:val="1"/>
    <w:next w:val="1"/>
    <w:qFormat/>
    <w:uiPriority w:val="0"/>
    <w:pPr>
      <w:ind w:left="630"/>
      <w:jc w:val="left"/>
    </w:pPr>
    <w:rPr>
      <w:sz w:val="18"/>
      <w:szCs w:val="18"/>
    </w:rPr>
  </w:style>
  <w:style w:type="paragraph" w:styleId="28">
    <w:name w:val="footnote text"/>
    <w:basedOn w:val="1"/>
    <w:qFormat/>
    <w:uiPriority w:val="0"/>
    <w:rPr>
      <w:sz w:val="20"/>
      <w:szCs w:val="20"/>
    </w:rPr>
  </w:style>
  <w:style w:type="paragraph" w:styleId="29">
    <w:name w:val="toc 6"/>
    <w:basedOn w:val="1"/>
    <w:next w:val="1"/>
    <w:qFormat/>
    <w:uiPriority w:val="0"/>
    <w:pPr>
      <w:ind w:left="1050"/>
      <w:jc w:val="left"/>
    </w:pPr>
    <w:rPr>
      <w:sz w:val="18"/>
      <w:szCs w:val="18"/>
    </w:rPr>
  </w:style>
  <w:style w:type="paragraph" w:styleId="30">
    <w:name w:val="Body Text Indent 3"/>
    <w:basedOn w:val="1"/>
    <w:qFormat/>
    <w:uiPriority w:val="0"/>
    <w:pPr>
      <w:spacing w:after="120" w:afterLines="0"/>
      <w:ind w:left="420" w:leftChars="200"/>
    </w:pPr>
    <w:rPr>
      <w:sz w:val="16"/>
      <w:szCs w:val="16"/>
    </w:rPr>
  </w:style>
  <w:style w:type="paragraph" w:styleId="31">
    <w:name w:val="table of figures"/>
    <w:basedOn w:val="1"/>
    <w:next w:val="1"/>
    <w:qFormat/>
    <w:uiPriority w:val="0"/>
    <w:pPr>
      <w:ind w:leftChars="200" w:hanging="200" w:hangingChars="200"/>
    </w:pPr>
  </w:style>
  <w:style w:type="paragraph" w:styleId="32">
    <w:name w:val="toc 2"/>
    <w:basedOn w:val="1"/>
    <w:next w:val="1"/>
    <w:qFormat/>
    <w:uiPriority w:val="39"/>
    <w:pPr>
      <w:ind w:left="210"/>
      <w:jc w:val="left"/>
    </w:pPr>
    <w:rPr>
      <w:smallCaps/>
      <w:sz w:val="20"/>
      <w:szCs w:val="20"/>
    </w:rPr>
  </w:style>
  <w:style w:type="paragraph" w:styleId="33">
    <w:name w:val="toc 9"/>
    <w:basedOn w:val="1"/>
    <w:next w:val="1"/>
    <w:qFormat/>
    <w:uiPriority w:val="0"/>
    <w:pPr>
      <w:ind w:left="1680"/>
      <w:jc w:val="left"/>
    </w:pPr>
    <w:rPr>
      <w:sz w:val="18"/>
      <w:szCs w:val="18"/>
    </w:rPr>
  </w:style>
  <w:style w:type="paragraph" w:styleId="3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3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36">
    <w:name w:val="annotation subject"/>
    <w:basedOn w:val="13"/>
    <w:next w:val="13"/>
    <w:qFormat/>
    <w:uiPriority w:val="0"/>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0">
    <w:name w:val="Strong"/>
    <w:qFormat/>
    <w:uiPriority w:val="22"/>
    <w:rPr>
      <w:b/>
    </w:rPr>
  </w:style>
  <w:style w:type="character" w:styleId="41">
    <w:name w:val="page number"/>
    <w:basedOn w:val="39"/>
    <w:qFormat/>
    <w:uiPriority w:val="0"/>
  </w:style>
  <w:style w:type="character" w:styleId="42">
    <w:name w:val="FollowedHyperlink"/>
    <w:qFormat/>
    <w:uiPriority w:val="99"/>
    <w:rPr>
      <w:color w:val="000000"/>
      <w:sz w:val="18"/>
      <w:szCs w:val="18"/>
      <w:u w:val="none"/>
    </w:rPr>
  </w:style>
  <w:style w:type="character" w:styleId="43">
    <w:name w:val="Emphasis"/>
    <w:qFormat/>
    <w:uiPriority w:val="20"/>
  </w:style>
  <w:style w:type="character" w:styleId="44">
    <w:name w:val="HTML Definition"/>
    <w:unhideWhenUsed/>
    <w:qFormat/>
    <w:uiPriority w:val="99"/>
    <w:rPr>
      <w:i/>
    </w:rPr>
  </w:style>
  <w:style w:type="character" w:styleId="45">
    <w:name w:val="Hyperlink"/>
    <w:qFormat/>
    <w:uiPriority w:val="99"/>
    <w:rPr>
      <w:color w:val="000000"/>
      <w:sz w:val="18"/>
      <w:szCs w:val="18"/>
      <w:u w:val="none"/>
    </w:rPr>
  </w:style>
  <w:style w:type="character" w:styleId="46">
    <w:name w:val="HTML Code"/>
    <w:unhideWhenUsed/>
    <w:qFormat/>
    <w:uiPriority w:val="99"/>
    <w:rPr>
      <w:rFonts w:ascii="Menlo" w:hAnsi="Menlo" w:eastAsia="Menlo" w:cs="Menlo"/>
      <w:color w:val="C7254E"/>
      <w:sz w:val="21"/>
      <w:szCs w:val="21"/>
      <w:shd w:val="clear" w:color="auto" w:fill="F9F2F4"/>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character" w:styleId="49">
    <w:name w:val="HTML Keyboard"/>
    <w:unhideWhenUsed/>
    <w:qFormat/>
    <w:uiPriority w:val="99"/>
    <w:rPr>
      <w:rFonts w:hint="default" w:ascii="Menlo" w:hAnsi="Menlo" w:eastAsia="Menlo" w:cs="Menlo"/>
      <w:color w:val="FFFFFF"/>
      <w:sz w:val="21"/>
      <w:szCs w:val="21"/>
      <w:shd w:val="clear" w:color="auto" w:fill="333333"/>
    </w:rPr>
  </w:style>
  <w:style w:type="character" w:styleId="50">
    <w:name w:val="HTML Sample"/>
    <w:unhideWhenUsed/>
    <w:qFormat/>
    <w:uiPriority w:val="99"/>
    <w:rPr>
      <w:rFonts w:hint="default" w:ascii="Menlo" w:hAnsi="Menlo" w:eastAsia="Menlo" w:cs="Menlo"/>
      <w:sz w:val="21"/>
      <w:szCs w:val="21"/>
    </w:rPr>
  </w:style>
  <w:style w:type="paragraph" w:customStyle="1" w:styleId="51">
    <w:name w:val="样式1"/>
    <w:basedOn w:val="4"/>
    <w:qFormat/>
    <w:uiPriority w:val="0"/>
    <w:rPr>
      <w:rFonts w:eastAsia="Arial"/>
    </w:rPr>
  </w:style>
  <w:style w:type="paragraph" w:customStyle="1" w:styleId="52">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53">
    <w:name w:val="1"/>
    <w:basedOn w:val="1"/>
    <w:next w:val="1"/>
    <w:qFormat/>
    <w:uiPriority w:val="0"/>
  </w:style>
  <w:style w:type="paragraph" w:customStyle="1" w:styleId="54">
    <w:name w:val="xl78"/>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55">
    <w:name w:val="xl77"/>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56">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57">
    <w:name w:val="xl75"/>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58">
    <w:name w:val="xl76"/>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59">
    <w:name w:val="样式2"/>
    <w:basedOn w:val="4"/>
    <w:qFormat/>
    <w:uiPriority w:val="0"/>
  </w:style>
  <w:style w:type="paragraph" w:customStyle="1" w:styleId="60">
    <w:name w:val="p0"/>
    <w:basedOn w:val="1"/>
    <w:qFormat/>
    <w:uiPriority w:val="0"/>
    <w:pPr>
      <w:widowControl/>
    </w:pPr>
    <w:rPr>
      <w:kern w:val="0"/>
      <w:szCs w:val="21"/>
    </w:rPr>
  </w:style>
  <w:style w:type="paragraph" w:customStyle="1" w:styleId="61">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62">
    <w:name w:val="xl72"/>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63">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4">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xl80"/>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66">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67">
    <w:name w:val="xl73"/>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68">
    <w:name w:val="样式3"/>
    <w:basedOn w:val="4"/>
    <w:qFormat/>
    <w:uiPriority w:val="0"/>
    <w:rPr>
      <w:rFonts w:eastAsia="Arial"/>
    </w:rPr>
  </w:style>
  <w:style w:type="paragraph" w:customStyle="1" w:styleId="69">
    <w:name w:val=" Char1 Char Char Char"/>
    <w:basedOn w:val="1"/>
    <w:qFormat/>
    <w:uiPriority w:val="0"/>
    <w:rPr>
      <w:szCs w:val="20"/>
    </w:rPr>
  </w:style>
  <w:style w:type="paragraph" w:customStyle="1" w:styleId="70">
    <w:name w:val="Char"/>
    <w:basedOn w:val="1"/>
    <w:qFormat/>
    <w:uiPriority w:val="0"/>
    <w:rPr>
      <w:rFonts w:ascii="Tahoma" w:hAnsi="Tahoma" w:cs="Tahoma"/>
      <w:sz w:val="24"/>
    </w:rPr>
  </w:style>
  <w:style w:type="paragraph" w:customStyle="1" w:styleId="71">
    <w:name w:val="xl74"/>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72">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73">
    <w:name w:val="xl8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74">
    <w:name w:val="表格文字"/>
    <w:basedOn w:val="1"/>
    <w:qFormat/>
    <w:uiPriority w:val="0"/>
    <w:pPr>
      <w:adjustRightInd w:val="0"/>
      <w:spacing w:line="420" w:lineRule="atLeast"/>
      <w:jc w:val="left"/>
      <w:textAlignment w:val="baseline"/>
    </w:pPr>
    <w:rPr>
      <w:kern w:val="0"/>
      <w:szCs w:val="20"/>
    </w:rPr>
  </w:style>
  <w:style w:type="paragraph" w:customStyle="1" w:styleId="75">
    <w:name w:val="xl81"/>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76">
    <w:name w:val=" Char"/>
    <w:basedOn w:val="1"/>
    <w:qFormat/>
    <w:uiPriority w:val="0"/>
    <w:pPr>
      <w:tabs>
        <w:tab w:val="left" w:pos="360"/>
      </w:tabs>
    </w:pPr>
    <w:rPr>
      <w:sz w:val="24"/>
    </w:rPr>
  </w:style>
  <w:style w:type="paragraph" w:customStyle="1" w:styleId="77">
    <w:name w:val="xl6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78">
    <w:name w:val="表格"/>
    <w:basedOn w:val="1"/>
    <w:qFormat/>
    <w:uiPriority w:val="0"/>
    <w:pPr>
      <w:jc w:val="center"/>
      <w:textAlignment w:val="center"/>
    </w:pPr>
    <w:rPr>
      <w:rFonts w:ascii="华文细黑" w:hAnsi="华文细黑"/>
      <w:kern w:val="0"/>
      <w:szCs w:val="20"/>
    </w:rPr>
  </w:style>
  <w:style w:type="paragraph" w:customStyle="1" w:styleId="79">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80">
    <w:name w:val="xl69"/>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81">
    <w:name w:val="样式4"/>
    <w:basedOn w:val="4"/>
    <w:qFormat/>
    <w:uiPriority w:val="0"/>
    <w:rPr>
      <w:rFonts w:eastAsia="Arial"/>
    </w:rPr>
  </w:style>
  <w:style w:type="paragraph" w:customStyle="1" w:styleId="82">
    <w:name w:val="xl79"/>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4">
    <w:name w:val="xl71"/>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character" w:customStyle="1" w:styleId="85">
    <w:name w:val="hover3"/>
    <w:qFormat/>
    <w:uiPriority w:val="0"/>
    <w:rPr>
      <w:color w:val="2EC3CC"/>
    </w:rPr>
  </w:style>
  <w:style w:type="character" w:customStyle="1" w:styleId="86">
    <w:name w:val=" Char Char2"/>
    <w:qFormat/>
    <w:uiPriority w:val="0"/>
    <w:rPr>
      <w:rFonts w:eastAsia="宋体"/>
      <w:kern w:val="2"/>
      <w:sz w:val="21"/>
      <w:szCs w:val="24"/>
      <w:lang w:val="en-US" w:eastAsia="zh-CN" w:bidi="ar-SA"/>
    </w:rPr>
  </w:style>
  <w:style w:type="character" w:customStyle="1" w:styleId="87">
    <w:name w:val="批注文字 Char"/>
    <w:link w:val="13"/>
    <w:qFormat/>
    <w:uiPriority w:val="0"/>
    <w:rPr>
      <w:rFonts w:eastAsia="宋体"/>
      <w:kern w:val="2"/>
      <w:sz w:val="21"/>
      <w:szCs w:val="24"/>
      <w:lang w:val="en-US" w:eastAsia="zh-CN" w:bidi="ar-SA"/>
    </w:rPr>
  </w:style>
  <w:style w:type="character" w:customStyle="1" w:styleId="88">
    <w:name w:val=" Char Char7"/>
    <w:qFormat/>
    <w:uiPriority w:val="0"/>
    <w:rPr>
      <w:rFonts w:ascii="Arial" w:hAnsi="Arial" w:eastAsia="黑体"/>
      <w:b/>
      <w:bCs/>
      <w:kern w:val="2"/>
      <w:sz w:val="32"/>
      <w:szCs w:val="32"/>
      <w:lang w:val="en-US" w:eastAsia="zh-CN" w:bidi="ar-SA"/>
    </w:rPr>
  </w:style>
  <w:style w:type="character" w:customStyle="1" w:styleId="89">
    <w:name w:val="hover2"/>
    <w:basedOn w:val="39"/>
    <w:qFormat/>
    <w:uiPriority w:val="0"/>
  </w:style>
  <w:style w:type="character" w:customStyle="1" w:styleId="90">
    <w:name w:val="title114"/>
    <w:basedOn w:val="39"/>
    <w:qFormat/>
    <w:uiPriority w:val="0"/>
  </w:style>
  <w:style w:type="character" w:customStyle="1" w:styleId="91">
    <w:name w:val="hover44"/>
    <w:qFormat/>
    <w:uiPriority w:val="0"/>
    <w:rPr>
      <w:color w:val="2EC3CC"/>
    </w:rPr>
  </w:style>
  <w:style w:type="character" w:customStyle="1" w:styleId="92">
    <w:name w:val="hover1"/>
    <w:qFormat/>
    <w:uiPriority w:val="0"/>
    <w:rPr>
      <w:color w:val="2EC3CC"/>
    </w:rPr>
  </w:style>
  <w:style w:type="character" w:customStyle="1" w:styleId="93">
    <w:name w:val="line14"/>
    <w:basedOn w:val="39"/>
    <w:qFormat/>
    <w:uiPriority w:val="0"/>
  </w:style>
  <w:style w:type="character" w:customStyle="1" w:styleId="94">
    <w:name w:val="标题 1 Char"/>
    <w:link w:val="2"/>
    <w:qFormat/>
    <w:uiPriority w:val="0"/>
    <w:rPr>
      <w:rFonts w:eastAsia="宋体"/>
      <w:b/>
      <w:bCs/>
      <w:kern w:val="44"/>
      <w:sz w:val="44"/>
      <w:szCs w:val="44"/>
      <w:lang w:val="en-US" w:eastAsia="zh-CN" w:bidi="ar-SA"/>
    </w:rPr>
  </w:style>
  <w:style w:type="character" w:customStyle="1" w:styleId="95">
    <w:name w:val="font71"/>
    <w:basedOn w:val="39"/>
    <w:qFormat/>
    <w:uiPriority w:val="0"/>
    <w:rPr>
      <w:rFonts w:hint="eastAsia" w:ascii="黑体" w:hAnsi="宋体" w:eastAsia="黑体" w:cs="黑体"/>
      <w:b/>
      <w:color w:val="000000"/>
      <w:sz w:val="36"/>
      <w:szCs w:val="36"/>
      <w:u w:val="none"/>
    </w:rPr>
  </w:style>
  <w:style w:type="character" w:customStyle="1" w:styleId="96">
    <w:name w:val="hover"/>
    <w:qFormat/>
    <w:uiPriority w:val="0"/>
    <w:rPr>
      <w:color w:val="009BAE"/>
    </w:rPr>
  </w:style>
  <w:style w:type="character" w:customStyle="1" w:styleId="97">
    <w:name w:val="spaninhover1"/>
    <w:qFormat/>
    <w:uiPriority w:val="0"/>
    <w:rPr>
      <w:color w:val="000000"/>
    </w:rPr>
  </w:style>
  <w:style w:type="character" w:customStyle="1" w:styleId="98">
    <w:name w:val="spaninhover"/>
    <w:qFormat/>
    <w:uiPriority w:val="0"/>
    <w:rPr>
      <w:color w:val="000000"/>
    </w:rPr>
  </w:style>
  <w:style w:type="character" w:customStyle="1" w:styleId="99">
    <w:name w:val="hover42"/>
    <w:qFormat/>
    <w:uiPriority w:val="0"/>
    <w:rPr>
      <w:color w:val="FFFFFF"/>
      <w:u w:val="single"/>
    </w:rPr>
  </w:style>
  <w:style w:type="character" w:customStyle="1" w:styleId="100">
    <w:name w:val="hover5"/>
    <w:basedOn w:val="39"/>
    <w:qFormat/>
    <w:uiPriority w:val="0"/>
  </w:style>
  <w:style w:type="character" w:customStyle="1" w:styleId="101">
    <w:name w:val=" Char Char8"/>
    <w:qFormat/>
    <w:uiPriority w:val="0"/>
    <w:rPr>
      <w:rFonts w:ascii="Arial" w:hAnsi="Arial" w:eastAsia="黑体"/>
      <w:b/>
      <w:bCs/>
      <w:kern w:val="2"/>
      <w:sz w:val="32"/>
      <w:szCs w:val="32"/>
      <w:lang w:val="en-US" w:eastAsia="zh-CN" w:bidi="ar-SA"/>
    </w:rPr>
  </w:style>
  <w:style w:type="character" w:customStyle="1" w:styleId="102">
    <w:name w:val="hover4"/>
    <w:qFormat/>
    <w:uiPriority w:val="0"/>
    <w:rPr>
      <w:color w:val="FFFFFF"/>
      <w:u w:val="single"/>
    </w:rPr>
  </w:style>
  <w:style w:type="character" w:customStyle="1" w:styleId="103">
    <w:name w:val="hover43"/>
    <w:qFormat/>
    <w:uiPriority w:val="0"/>
    <w:rPr>
      <w:color w:val="009BAE"/>
    </w:rPr>
  </w:style>
  <w:style w:type="character" w:customStyle="1" w:styleId="104">
    <w:name w:val="标题 2 Char"/>
    <w:link w:val="3"/>
    <w:qFormat/>
    <w:uiPriority w:val="0"/>
    <w:rPr>
      <w:rFonts w:ascii="Arial" w:hAnsi="Arial" w:eastAsia="黑体"/>
      <w:b/>
      <w:bCs/>
      <w:kern w:val="2"/>
      <w:sz w:val="32"/>
      <w:szCs w:val="32"/>
      <w:lang w:val="en-US" w:eastAsia="zh-CN" w:bidi="ar-SA"/>
    </w:rPr>
  </w:style>
  <w:style w:type="character" w:customStyle="1" w:styleId="105">
    <w:name w:val="line12"/>
    <w:qFormat/>
    <w:uiPriority w:val="0"/>
    <w:rPr>
      <w:color w:val="3F4C84"/>
    </w:rPr>
  </w:style>
  <w:style w:type="character" w:customStyle="1" w:styleId="106">
    <w:name w:val="hover45"/>
    <w:basedOn w:val="39"/>
    <w:qFormat/>
    <w:uiPriority w:val="0"/>
  </w:style>
  <w:style w:type="character" w:customStyle="1" w:styleId="107">
    <w:name w:val="hover40"/>
    <w:basedOn w:val="39"/>
    <w:qFormat/>
    <w:uiPriority w:val="0"/>
  </w:style>
  <w:style w:type="character" w:customStyle="1" w:styleId="108">
    <w:name w:val=" Char Char"/>
    <w:qFormat/>
    <w:uiPriority w:val="0"/>
    <w:rPr>
      <w:rFonts w:ascii="Arial" w:hAnsi="Arial" w:eastAsia="黑体"/>
      <w:b/>
      <w:bCs/>
      <w:kern w:val="2"/>
      <w:sz w:val="32"/>
      <w:szCs w:val="32"/>
      <w:lang w:val="en-US" w:eastAsia="zh-CN" w:bidi="ar-SA"/>
    </w:rPr>
  </w:style>
  <w:style w:type="character" w:customStyle="1" w:styleId="109">
    <w:name w:val="hover41"/>
    <w:qFormat/>
    <w:uiPriority w:val="0"/>
    <w:rPr>
      <w:color w:val="2EC3CC"/>
    </w:rPr>
  </w:style>
  <w:style w:type="character" w:customStyle="1" w:styleId="110">
    <w:name w:val="font161"/>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e510</Company>
  <Pages>74</Pages>
  <Words>23311</Words>
  <Characters>26039</Characters>
  <Lines>224</Lines>
  <Paragraphs>63</Paragraphs>
  <TotalTime>8</TotalTime>
  <ScaleCrop>false</ScaleCrop>
  <LinksUpToDate>false</LinksUpToDate>
  <CharactersWithSpaces>31675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2018-11-23T07:40:00Z</dcterms:created>
  <dc:creator>e510</dc:creator>
  <cp:lastModifiedBy>chenshan1415161125</cp:lastModifiedBy>
  <cp:lastPrinted>2019-04-22T08:01:00Z</cp:lastPrinted>
  <dcterms:modified xsi:type="dcterms:W3CDTF">2019-05-14T02:03:38Z</dcterms:modified>
  <dc:title>中华人民共和国</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