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67" w:tblpY="477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83"/>
        <w:gridCol w:w="1824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高级铸铁底座羽毛球柱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悬浮拼装地板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舞蹈专用PVC地胶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专用LED灯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高级羽毛球网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30"/>
                <w:tab w:val="left" w:pos="28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专用pvc地胶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（塑胶运动地板）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m2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1500.08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52FE7"/>
    <w:rsid w:val="709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0"/>
        <w:tab w:val="left" w:pos="993"/>
        <w:tab w:val="left" w:pos="1134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 w:cs="宋体"/>
      <w:sz w:val="28"/>
      <w:szCs w:val="28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table" w:styleId="6">
    <w:name w:val="Table Grid"/>
    <w:basedOn w:val="5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2019-04-15T09:53:00Z</dcterms:created>
  <dc:creator>木易木又</dc:creator>
  <cp:lastModifiedBy>木易木又</cp:lastModifiedBy>
  <dcterms:modified xsi:type="dcterms:W3CDTF">2019-04-15T10:09:04Z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