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sz w:val="36"/>
          <w:szCs w:val="36"/>
        </w:rPr>
      </w:pPr>
      <w:r>
        <w:rPr>
          <w:rFonts w:hint="eastAsia"/>
          <w:sz w:val="36"/>
          <w:szCs w:val="36"/>
        </w:rPr>
        <w:t>用户需求</w:t>
      </w:r>
    </w:p>
    <w:p>
      <w:pPr>
        <w:spacing w:line="560" w:lineRule="exact"/>
        <w:ind w:firstLine="482" w:firstLineChars="200"/>
        <w:rPr>
          <w:rFonts w:hAnsi="宋体"/>
          <w:b/>
          <w:sz w:val="24"/>
          <w:szCs w:val="24"/>
        </w:rPr>
      </w:pPr>
      <w:r>
        <w:rPr>
          <w:rFonts w:hint="eastAsia" w:hAnsi="宋体"/>
          <w:b/>
          <w:sz w:val="24"/>
          <w:szCs w:val="24"/>
        </w:rPr>
        <w:t>一、项目概况：</w:t>
      </w:r>
    </w:p>
    <w:p>
      <w:pPr>
        <w:spacing w:line="360" w:lineRule="auto"/>
        <w:ind w:firstLine="480" w:firstLineChars="200"/>
        <w:rPr>
          <w:rFonts w:hAnsi="宋体"/>
          <w:sz w:val="24"/>
          <w:szCs w:val="24"/>
        </w:rPr>
      </w:pPr>
      <w:r>
        <w:rPr>
          <w:rFonts w:hint="eastAsia" w:hAnsi="宋体"/>
          <w:sz w:val="24"/>
          <w:szCs w:val="24"/>
        </w:rPr>
        <w:t>1、项目名称：</w:t>
      </w:r>
      <w:r>
        <w:rPr>
          <w:rFonts w:hint="eastAsia" w:hAnsi="宋体"/>
          <w:sz w:val="24"/>
          <w:szCs w:val="24"/>
          <w:u w:val="single"/>
        </w:rPr>
        <w:t>海南省马村港集疏运通道（马村港南二环路延长线）工程可行性研究报告编制服务项目</w:t>
      </w:r>
      <w:bookmarkStart w:id="0" w:name="_GoBack"/>
      <w:bookmarkEnd w:id="0"/>
    </w:p>
    <w:p>
      <w:pPr>
        <w:spacing w:line="360" w:lineRule="auto"/>
        <w:ind w:firstLine="480" w:firstLineChars="200"/>
        <w:rPr>
          <w:rFonts w:hAnsi="宋体"/>
          <w:color w:val="000000"/>
          <w:sz w:val="24"/>
          <w:szCs w:val="24"/>
        </w:rPr>
      </w:pPr>
      <w:r>
        <w:rPr>
          <w:rFonts w:hint="eastAsia" w:hAnsi="宋体"/>
          <w:color w:val="000000"/>
          <w:sz w:val="24"/>
          <w:szCs w:val="24"/>
        </w:rPr>
        <w:t>2、项目地址：</w:t>
      </w:r>
    </w:p>
    <w:p>
      <w:pPr>
        <w:spacing w:line="360" w:lineRule="auto"/>
        <w:ind w:firstLine="480" w:firstLineChars="200"/>
        <w:rPr>
          <w:rFonts w:hAnsi="宋体"/>
          <w:sz w:val="24"/>
          <w:szCs w:val="24"/>
        </w:rPr>
      </w:pPr>
      <w:r>
        <w:rPr>
          <w:rFonts w:hint="eastAsia" w:hAnsi="宋体"/>
          <w:sz w:val="24"/>
          <w:szCs w:val="24"/>
        </w:rPr>
        <w:t>海南省马村港集疏运通道（马村港南二环路延长线）工程是马村港区重要的运输通道，起点位于金马大道和南二环路交叉口，终点位于马村港规划区西侧边界，接规划S83马村港至福山高速公路，项目全长约13.3km。</w:t>
      </w:r>
    </w:p>
    <w:p>
      <w:pPr>
        <w:spacing w:line="360" w:lineRule="auto"/>
        <w:ind w:firstLine="482" w:firstLineChars="200"/>
        <w:rPr>
          <w:rFonts w:hAnsi="宋体"/>
          <w:b/>
          <w:sz w:val="24"/>
          <w:szCs w:val="24"/>
        </w:rPr>
      </w:pPr>
      <w:r>
        <w:rPr>
          <w:rFonts w:hint="eastAsia" w:hAnsi="宋体"/>
          <w:b/>
          <w:sz w:val="24"/>
          <w:szCs w:val="24"/>
        </w:rPr>
        <w:t>二、采购内容：</w:t>
      </w:r>
    </w:p>
    <w:p>
      <w:pPr>
        <w:spacing w:line="360" w:lineRule="auto"/>
        <w:ind w:firstLine="480" w:firstLineChars="200"/>
        <w:rPr>
          <w:rFonts w:hAnsi="宋体"/>
          <w:sz w:val="24"/>
          <w:szCs w:val="24"/>
        </w:rPr>
      </w:pPr>
      <w:r>
        <w:rPr>
          <w:rFonts w:hint="eastAsia" w:hAnsi="宋体"/>
          <w:sz w:val="24"/>
          <w:szCs w:val="24"/>
        </w:rPr>
        <w:t>根据国家有关工程建设标准强制性条文和交通运输部关于公路工程咨询阶段的现行标准、规范及相关规定。</w:t>
      </w:r>
      <w:r>
        <w:rPr>
          <w:rFonts w:hAnsi="宋体"/>
          <w:sz w:val="24"/>
          <w:szCs w:val="24"/>
        </w:rPr>
        <w:t>按交通部</w:t>
      </w:r>
      <w:r>
        <w:rPr>
          <w:rFonts w:hint="eastAsia" w:hAnsi="宋体"/>
          <w:sz w:val="24"/>
          <w:szCs w:val="24"/>
        </w:rPr>
        <w:t>现行</w:t>
      </w:r>
      <w:r>
        <w:rPr>
          <w:rFonts w:hAnsi="宋体"/>
          <w:sz w:val="24"/>
          <w:szCs w:val="24"/>
        </w:rPr>
        <w:t>的《公路建设项目可行性研究报告编制办法》</w:t>
      </w:r>
      <w:r>
        <w:rPr>
          <w:rFonts w:hint="eastAsia" w:hAnsi="宋体"/>
          <w:sz w:val="24"/>
          <w:szCs w:val="24"/>
        </w:rPr>
        <w:t>、</w:t>
      </w:r>
      <w:r>
        <w:rPr>
          <w:rFonts w:hAnsi="宋体"/>
          <w:sz w:val="24"/>
          <w:szCs w:val="24"/>
        </w:rPr>
        <w:t>《公路工程建设项目投资估算编制办法》、《公路工程估算指标》和海南省有关概预算编制的规定编制咨询成果文件</w:t>
      </w:r>
      <w:r>
        <w:rPr>
          <w:rFonts w:hint="eastAsia" w:hAnsi="宋体"/>
          <w:sz w:val="24"/>
          <w:szCs w:val="24"/>
        </w:rPr>
        <w:t>。本次招标为满足海南省马村港集疏运通道（马村港南二环路延长线）工程可行性研究报告，其内容及深度符合相关行政主管部门审批要求，报告文件应通过相关行政主管部门的审查批准。</w:t>
      </w:r>
    </w:p>
    <w:p>
      <w:pPr>
        <w:spacing w:line="560" w:lineRule="exact"/>
        <w:ind w:firstLine="482" w:firstLineChars="200"/>
        <w:rPr>
          <w:rFonts w:hAnsi="宋体"/>
          <w:b/>
          <w:sz w:val="24"/>
          <w:szCs w:val="24"/>
        </w:rPr>
      </w:pPr>
      <w:r>
        <w:rPr>
          <w:rFonts w:hint="eastAsia" w:hAnsi="宋体"/>
          <w:b/>
          <w:sz w:val="24"/>
          <w:szCs w:val="24"/>
        </w:rPr>
        <w:t xml:space="preserve">三、工期要求： </w:t>
      </w:r>
    </w:p>
    <w:p>
      <w:pPr>
        <w:spacing w:line="560" w:lineRule="exact"/>
        <w:ind w:firstLine="480" w:firstLineChars="200"/>
        <w:rPr>
          <w:rFonts w:hAnsi="宋体"/>
          <w:sz w:val="24"/>
          <w:szCs w:val="24"/>
        </w:rPr>
      </w:pPr>
      <w:r>
        <w:rPr>
          <w:rFonts w:hint="eastAsia" w:hAnsi="宋体"/>
          <w:sz w:val="24"/>
          <w:szCs w:val="24"/>
        </w:rPr>
        <w:t>合同签订后30天内提交成果。</w:t>
      </w:r>
    </w:p>
    <w:p>
      <w:pPr>
        <w:spacing w:line="360" w:lineRule="auto"/>
        <w:ind w:firstLine="542" w:firstLineChars="225"/>
        <w:rPr>
          <w:rFonts w:ascii="Times New Roman"/>
          <w:b/>
          <w:sz w:val="24"/>
        </w:rPr>
      </w:pPr>
      <w:r>
        <w:rPr>
          <w:rFonts w:hint="eastAsia" w:ascii="Times New Roman"/>
          <w:b/>
          <w:sz w:val="24"/>
        </w:rPr>
        <w:t>四</w:t>
      </w:r>
      <w:r>
        <w:rPr>
          <w:rFonts w:ascii="Times New Roman"/>
          <w:b/>
          <w:sz w:val="24"/>
        </w:rPr>
        <w:t>、</w:t>
      </w:r>
      <w:r>
        <w:rPr>
          <w:rFonts w:hint="eastAsia" w:ascii="Times New Roman"/>
          <w:b/>
          <w:sz w:val="24"/>
        </w:rPr>
        <w:t>有关</w:t>
      </w:r>
      <w:r>
        <w:rPr>
          <w:rFonts w:ascii="Times New Roman"/>
          <w:b/>
          <w:sz w:val="24"/>
        </w:rPr>
        <w:t>要求</w:t>
      </w:r>
    </w:p>
    <w:p>
      <w:pPr>
        <w:spacing w:line="360" w:lineRule="auto"/>
        <w:ind w:firstLine="480" w:firstLineChars="200"/>
        <w:rPr>
          <w:rFonts w:hAnsi="宋体"/>
          <w:sz w:val="24"/>
          <w:szCs w:val="24"/>
        </w:rPr>
      </w:pPr>
      <w:r>
        <w:rPr>
          <w:rFonts w:hint="eastAsia" w:hAnsi="宋体"/>
          <w:sz w:val="24"/>
          <w:szCs w:val="24"/>
        </w:rPr>
        <w:t>1．投标人投标报价已包含人工费、差旅费、通信费、出版费、设备使用费、协调、专家咨询费、会议评审、必要的现场勘探费、必要的旧路检测费、管理费及税金等完成合同规定责任和义务的一切费用及企业利润。</w:t>
      </w:r>
    </w:p>
    <w:p>
      <w:pPr>
        <w:spacing w:line="360" w:lineRule="auto"/>
        <w:ind w:firstLine="480" w:firstLineChars="200"/>
        <w:rPr>
          <w:rFonts w:hAnsi="宋体"/>
          <w:color w:val="000000"/>
          <w:sz w:val="24"/>
          <w:szCs w:val="24"/>
        </w:rPr>
      </w:pPr>
      <w:r>
        <w:rPr>
          <w:rFonts w:hint="eastAsia" w:hAnsi="宋体"/>
          <w:color w:val="000000"/>
          <w:sz w:val="24"/>
          <w:szCs w:val="24"/>
        </w:rPr>
        <w:t>2．编制成果应包括文本、图纸等，文本应当规范、准确、含义清晰。图纸内容应与文本一致。</w:t>
      </w:r>
    </w:p>
    <w:p>
      <w:pPr>
        <w:spacing w:line="360" w:lineRule="auto"/>
        <w:ind w:firstLine="480" w:firstLineChars="200"/>
        <w:rPr>
          <w:rFonts w:hAnsi="宋体"/>
          <w:color w:val="000000"/>
          <w:sz w:val="24"/>
          <w:szCs w:val="24"/>
        </w:rPr>
      </w:pPr>
      <w:r>
        <w:rPr>
          <w:rFonts w:hint="eastAsia" w:hAnsi="宋体"/>
          <w:color w:val="000000"/>
          <w:sz w:val="24"/>
          <w:szCs w:val="24"/>
        </w:rPr>
        <w:t>3．文件形式要求：全部成果均应提供电子光盘和书面文本册，成果的知识产权归采购人所有。书面文本提供一式</w:t>
      </w:r>
      <w:r>
        <w:rPr>
          <w:rFonts w:hAnsi="宋体"/>
          <w:color w:val="000000"/>
          <w:sz w:val="24"/>
          <w:szCs w:val="24"/>
        </w:rPr>
        <w:t>8</w:t>
      </w:r>
      <w:r>
        <w:rPr>
          <w:rFonts w:hint="eastAsia" w:hAnsi="宋体"/>
          <w:color w:val="000000"/>
          <w:sz w:val="24"/>
          <w:szCs w:val="24"/>
        </w:rPr>
        <w:t>份，含带章文本册及图纸册；电子光盘2份，内含与纸质文件相对应的</w:t>
      </w:r>
      <w:r>
        <w:rPr>
          <w:rFonts w:hAnsi="宋体"/>
          <w:color w:val="000000"/>
          <w:sz w:val="24"/>
          <w:szCs w:val="24"/>
        </w:rPr>
        <w:t>DOC</w:t>
      </w:r>
      <w:r>
        <w:rPr>
          <w:rFonts w:hint="eastAsia" w:hAnsi="宋体"/>
          <w:color w:val="000000"/>
          <w:sz w:val="24"/>
          <w:szCs w:val="24"/>
        </w:rPr>
        <w:t>格式的文本文件及D</w:t>
      </w:r>
      <w:r>
        <w:rPr>
          <w:rFonts w:hAnsi="宋体"/>
          <w:color w:val="000000"/>
          <w:sz w:val="24"/>
          <w:szCs w:val="24"/>
        </w:rPr>
        <w:t>WG</w:t>
      </w:r>
      <w:r>
        <w:rPr>
          <w:rFonts w:hint="eastAsia" w:hAnsi="宋体"/>
          <w:color w:val="000000"/>
          <w:sz w:val="24"/>
          <w:szCs w:val="24"/>
        </w:rPr>
        <w:t>格式的图形文件。</w:t>
      </w:r>
    </w:p>
    <w:p>
      <w:pPr>
        <w:spacing w:line="360" w:lineRule="auto"/>
        <w:ind w:firstLine="480" w:firstLineChars="200"/>
        <w:rPr>
          <w:rFonts w:hAnsi="宋体"/>
          <w:sz w:val="24"/>
          <w:szCs w:val="24"/>
        </w:rPr>
      </w:pPr>
      <w:r>
        <w:rPr>
          <w:rFonts w:hint="eastAsia" w:hAnsi="宋体"/>
          <w:color w:val="000000"/>
          <w:sz w:val="24"/>
          <w:szCs w:val="24"/>
        </w:rPr>
        <w:t>4．成果质量要求：符合国家有关工程建设标准强制性条文和交通运输部关</w:t>
      </w:r>
      <w:r>
        <w:rPr>
          <w:rFonts w:hint="eastAsia" w:hAnsi="宋体"/>
          <w:sz w:val="24"/>
          <w:szCs w:val="24"/>
        </w:rPr>
        <w:t>于公路工程咨询阶段的现行标准、规范及相关规定。报告文件按交通部现行的《公路建设项目可行性研究报告编制办法》规定编制，估算按《公路工程建设项目投资估算编制办法》、《公路工程估算指标》和海南省有关概预算编制的规定编制。</w:t>
      </w:r>
    </w:p>
    <w:p>
      <w:pPr>
        <w:spacing w:line="360" w:lineRule="auto"/>
        <w:ind w:firstLine="480" w:firstLineChars="200"/>
        <w:rPr>
          <w:rFonts w:hAnsi="宋体"/>
          <w:sz w:val="24"/>
          <w:szCs w:val="24"/>
        </w:rPr>
      </w:pPr>
      <w:r>
        <w:rPr>
          <w:rFonts w:hAnsi="宋体"/>
          <w:sz w:val="24"/>
          <w:szCs w:val="24"/>
        </w:rPr>
        <w:t>5.</w:t>
      </w:r>
      <w:r>
        <w:rPr>
          <w:rFonts w:hint="eastAsia" w:hAnsi="宋体"/>
          <w:sz w:val="24"/>
          <w:szCs w:val="24"/>
        </w:rPr>
        <w:t>投标人须协助采购人完成可行性研究报告报批手续，报告质量要求优良并通过相应行政主管部门的审批。</w:t>
      </w:r>
    </w:p>
    <w:p>
      <w:pPr>
        <w:spacing w:line="360" w:lineRule="auto"/>
        <w:ind w:firstLine="480" w:firstLineChars="200"/>
        <w:rPr>
          <w:rFonts w:hAnsi="宋体"/>
          <w:sz w:val="24"/>
          <w:szCs w:val="24"/>
        </w:rPr>
      </w:pPr>
      <w:r>
        <w:rPr>
          <w:rFonts w:hint="eastAsia" w:hAnsi="宋体"/>
          <w:sz w:val="24"/>
          <w:szCs w:val="24"/>
        </w:rPr>
        <w:t>6</w:t>
      </w:r>
      <w:r>
        <w:rPr>
          <w:rFonts w:hAnsi="宋体"/>
          <w:sz w:val="24"/>
          <w:szCs w:val="24"/>
        </w:rPr>
        <w:t>.</w:t>
      </w:r>
      <w:r>
        <w:rPr>
          <w:rFonts w:hint="eastAsia" w:hAnsi="宋体"/>
          <w:sz w:val="24"/>
          <w:szCs w:val="24"/>
        </w:rPr>
        <w:t>工程可行性研究报告的其他要求：</w:t>
      </w:r>
    </w:p>
    <w:p>
      <w:pPr>
        <w:spacing w:line="360" w:lineRule="auto"/>
        <w:ind w:firstLine="480" w:firstLineChars="200"/>
        <w:rPr>
          <w:rFonts w:hAnsi="宋体"/>
          <w:sz w:val="24"/>
          <w:szCs w:val="24"/>
        </w:rPr>
      </w:pPr>
      <w:r>
        <w:rPr>
          <w:rFonts w:hint="eastAsia" w:hAnsi="宋体"/>
          <w:sz w:val="24"/>
          <w:szCs w:val="24"/>
        </w:rPr>
        <w:t>（1）采购人或行业主管部门可结合现场勘察、技术规范等可提出局部调整或优化建议，投标人应无条件响应，直至成果获得有关行政主管部门批复为止。</w:t>
      </w:r>
    </w:p>
    <w:p>
      <w:r>
        <w:rPr>
          <w:rFonts w:hint="eastAsia" w:hAnsi="宋体"/>
          <w:sz w:val="24"/>
          <w:szCs w:val="24"/>
        </w:rPr>
        <w:t>（2）鼓励按初步设计深度适当深化工可研究阶段工作内容，工可报告中提出的路线方案，必须是经过“多规合一”套图后，确保不占或少占基本保护农田、一级保护林地、自然保护区、饮用水源保护区等红线范围，以充分确保项目可行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C228A"/>
    <w:rsid w:val="0CAC2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宋体"/>
      <w:kern w:val="2"/>
      <w:sz w:val="21"/>
      <w:szCs w:val="21"/>
      <w:lang w:val="en-US" w:eastAsia="zh-CN" w:bidi="ar-SA"/>
    </w:rPr>
  </w:style>
  <w:style w:type="paragraph" w:styleId="2">
    <w:name w:val="heading 3"/>
    <w:basedOn w:val="1"/>
    <w:next w:val="1"/>
    <w:qFormat/>
    <w:uiPriority w:val="0"/>
    <w:pPr>
      <w:keepNext/>
      <w:keepLines/>
      <w:spacing w:before="260" w:after="260" w:line="413" w:lineRule="auto"/>
      <w:outlineLvl w:val="2"/>
    </w:pPr>
    <w:rPr>
      <w:b/>
      <w:bCs/>
      <w:sz w:val="32"/>
      <w:szCs w:val="32"/>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2019-03-29T08:33:00Z</dcterms:created>
  <dc:creator>Ataraxia</dc:creator>
  <cp:lastModifiedBy>Ataraxia</cp:lastModifiedBy>
  <dcterms:modified xsi:type="dcterms:W3CDTF">2019-03-29T08:33:29Z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