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5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CN"/>
        </w:rPr>
        <w:t>一、</w:t>
      </w:r>
      <w:r>
        <w:rPr>
          <w:rFonts w:hint="eastAsia" w:asciiTheme="minorEastAsia" w:hAnsiTheme="minorEastAsia" w:eastAsiaTheme="minorEastAsia" w:cstheme="minorEastAsia"/>
        </w:rPr>
        <w:t>窗体顶端</w:t>
      </w:r>
    </w:p>
    <w:p>
      <w:pPr>
        <w:pStyle w:val="5"/>
        <w:keepNext w:val="0"/>
        <w:keepLines w:val="0"/>
        <w:widowControl/>
        <w:suppressLineNumbers w:val="0"/>
        <w:spacing w:before="76" w:beforeLines="50" w:beforeAutospacing="0" w:after="0" w:afterAutospacing="0" w:line="360" w:lineRule="auto"/>
        <w:ind w:right="450"/>
        <w:jc w:val="center"/>
        <w:rPr>
          <w:rFonts w:hint="eastAsia" w:asciiTheme="minorEastAsia" w:hAnsiTheme="minorEastAsia" w:eastAsiaTheme="majorEastAsia" w:cstheme="minorEastAsia"/>
          <w:b/>
          <w:color w:val="000000"/>
          <w:kern w:val="2"/>
          <w:sz w:val="28"/>
          <w:szCs w:val="28"/>
          <w:shd w:val="clear" w:fill="FFFFFF"/>
          <w:lang w:val="en-US" w:eastAsia="zh-CN"/>
        </w:rPr>
      </w:pPr>
      <w:r>
        <w:rPr>
          <w:rStyle w:val="27"/>
          <w:rFonts w:hint="eastAsia" w:asciiTheme="majorEastAsia" w:hAnsiTheme="majorEastAsia" w:eastAsiaTheme="majorEastAsia" w:cstheme="majorEastAsia"/>
          <w:bCs/>
          <w:sz w:val="36"/>
          <w:szCs w:val="36"/>
        </w:rPr>
        <w:t>海南省人民医院后勤类货物采购</w:t>
      </w:r>
      <w:r>
        <w:rPr>
          <w:rStyle w:val="27"/>
          <w:rFonts w:hint="eastAsia" w:asciiTheme="majorEastAsia" w:hAnsiTheme="majorEastAsia" w:eastAsiaTheme="majorEastAsia" w:cstheme="majorEastAsia"/>
          <w:bCs/>
          <w:sz w:val="36"/>
          <w:szCs w:val="36"/>
          <w:lang w:eastAsia="zh-CN"/>
        </w:rPr>
        <w:t>变更公告</w:t>
      </w:r>
    </w:p>
    <w:p>
      <w:pPr>
        <w:pStyle w:val="5"/>
        <w:keepNext w:val="0"/>
        <w:keepLines w:val="0"/>
        <w:widowControl/>
        <w:suppressLineNumbers w:val="0"/>
        <w:spacing w:before="76" w:beforeLines="50" w:beforeAutospacing="0" w:after="0" w:afterAutospacing="0" w:line="360" w:lineRule="auto"/>
        <w:ind w:right="450"/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2"/>
          <w:sz w:val="28"/>
          <w:szCs w:val="28"/>
          <w:shd w:val="clear" w:fill="FFFFFF"/>
          <w:lang w:eastAsia="zh-CN"/>
        </w:rPr>
        <w:t>一、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2"/>
          <w:sz w:val="28"/>
          <w:szCs w:val="28"/>
          <w:shd w:val="clear" w:fill="FFFFFF"/>
        </w:rPr>
        <w:t>A包变更内容</w:t>
      </w:r>
    </w:p>
    <w:p>
      <w:pPr>
        <w:pStyle w:val="26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窗体底端</w:t>
      </w:r>
    </w:p>
    <w:p>
      <w:pPr>
        <w:tabs>
          <w:tab w:val="left" w:pos="4680"/>
        </w:tabs>
        <w:snapToGrid w:val="0"/>
        <w:spacing w:beforeLines="50" w:line="360" w:lineRule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1、A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  <w:t>包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原第四章评标办法及标准-初步评审标准-资格性审查标准-评审因素-评审标准如下: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7"/>
        <w:gridCol w:w="5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3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投标报价民共和国注册的、具有独立承担民事责任能力的法人</w:t>
            </w:r>
          </w:p>
        </w:tc>
        <w:tc>
          <w:tcPr>
            <w:tcW w:w="5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是否超过本项目预算或最高限价</w:t>
            </w:r>
          </w:p>
        </w:tc>
      </w:tr>
    </w:tbl>
    <w:p>
      <w:pPr>
        <w:tabs>
          <w:tab w:val="left" w:pos="4680"/>
        </w:tabs>
        <w:snapToGrid w:val="0"/>
        <w:spacing w:beforeLines="50" w:line="360" w:lineRule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现变更如下：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9"/>
        <w:gridCol w:w="5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投标报价</w:t>
            </w:r>
          </w:p>
        </w:tc>
        <w:tc>
          <w:tcPr>
            <w:tcW w:w="5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是否超过本项目预算或最高限价</w:t>
            </w:r>
          </w:p>
        </w:tc>
      </w:tr>
    </w:tbl>
    <w:p>
      <w:pPr>
        <w:tabs>
          <w:tab w:val="left" w:pos="4680"/>
        </w:tabs>
        <w:snapToGrid w:val="0"/>
        <w:spacing w:beforeLines="50" w:line="360" w:lineRule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2、A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  <w:t>包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原第四章评标办法及标准-详细评审标准-6投标文件质量评审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标准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如下:</w:t>
      </w:r>
    </w:p>
    <w:tbl>
      <w:tblPr>
        <w:tblStyle w:val="6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918"/>
        <w:gridCol w:w="6433"/>
        <w:gridCol w:w="5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6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3" w:leftChars="-3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投标文件质量</w:t>
            </w:r>
          </w:p>
        </w:tc>
        <w:tc>
          <w:tcPr>
            <w:tcW w:w="6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满足招标文件要求且价格最低的投标价(综合单价)为基准价，其价格分为满分。其他投标人的价格分统一按照下列公式计算：价格分=(基准价／投标报价)×价格权重×100</w:t>
            </w:r>
          </w:p>
        </w:tc>
        <w:tc>
          <w:tcPr>
            <w:tcW w:w="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</w:t>
            </w:r>
          </w:p>
        </w:tc>
      </w:tr>
    </w:tbl>
    <w:p>
      <w:pPr>
        <w:tabs>
          <w:tab w:val="left" w:pos="4680"/>
        </w:tabs>
        <w:snapToGrid w:val="0"/>
        <w:spacing w:beforeLines="50" w:line="360" w:lineRule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现变更如下：</w:t>
      </w:r>
    </w:p>
    <w:tbl>
      <w:tblPr>
        <w:tblStyle w:val="6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913"/>
        <w:gridCol w:w="6407"/>
        <w:gridCol w:w="6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6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3" w:leftChars="-3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投标文件质量</w:t>
            </w:r>
          </w:p>
        </w:tc>
        <w:tc>
          <w:tcPr>
            <w:tcW w:w="6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投标文件按招标文件规定的格式、顺序编制，有目录、编页码，装订成册，书面整洁无涂改，没有缺漏项，价格数量等计算准确的计 2 分；不符合要求的，每处扣0.5 分，扣完为止。</w:t>
            </w:r>
          </w:p>
        </w:tc>
        <w:tc>
          <w:tcPr>
            <w:tcW w:w="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</w:t>
            </w:r>
          </w:p>
        </w:tc>
      </w:tr>
    </w:tbl>
    <w:p>
      <w:pPr>
        <w:tabs>
          <w:tab w:val="left" w:pos="4680"/>
        </w:tabs>
        <w:snapToGrid w:val="0"/>
        <w:spacing w:beforeLines="50" w:line="360" w:lineRule="auto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CN"/>
        </w:rPr>
        <w:t>二、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2"/>
          <w:sz w:val="28"/>
          <w:szCs w:val="28"/>
          <w:shd w:val="clear" w:fill="FFFFFF"/>
          <w:lang w:val="en-US" w:eastAsia="zh-CN"/>
        </w:rPr>
        <w:t>D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2"/>
          <w:sz w:val="28"/>
          <w:szCs w:val="28"/>
          <w:shd w:val="clear" w:fill="FFFFFF"/>
        </w:rPr>
        <w:t>包变更内容</w:t>
      </w:r>
    </w:p>
    <w:p>
      <w:pPr>
        <w:tabs>
          <w:tab w:val="left" w:pos="4680"/>
        </w:tabs>
        <w:snapToGrid w:val="0"/>
        <w:spacing w:beforeLines="50" w:line="360" w:lineRule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1、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  <w:t>D包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原第四章评标办法及标准-详细评审标准-2样品要求评审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标准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如下:</w:t>
      </w:r>
    </w:p>
    <w:tbl>
      <w:tblPr>
        <w:tblStyle w:val="6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1029"/>
        <w:gridCol w:w="6318"/>
        <w:gridCol w:w="6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8" w:hRule="atLeast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</w:t>
            </w:r>
          </w:p>
        </w:tc>
        <w:tc>
          <w:tcPr>
            <w:tcW w:w="1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样品要求</w:t>
            </w:r>
          </w:p>
        </w:tc>
        <w:tc>
          <w:tcPr>
            <w:tcW w:w="6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根据招标人所提供所投产品“公用擦手纸、抽取式面巾纸、卫生卷纸、高级盒式面巾纸盒、公用大卷纸、方块面巾纸、干爽婴儿纸尿裤”的质量进行横向评比，综合最优计10分，欠合理的每处扣 1 分，扣完为止，本项最高得分10分;</w:t>
            </w:r>
          </w:p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 xml:space="preserve">注: 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不提供投标产品样品或提供样品不全在本项评分上均不可得分。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样品所需费用，由投标人自费承担；投标人需对样品进行贴标，并在标贴上注明产品名称、投标人名称和生产厂家名称；样品随投标文件一并在开标现场递交；所递交样品由采购人保管，中标公告发出后，退回未中标人的样品，中标人的样品由采购人封存，以待日后备查。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10</w:t>
            </w:r>
          </w:p>
        </w:tc>
      </w:tr>
    </w:tbl>
    <w:p>
      <w:pPr>
        <w:tabs>
          <w:tab w:val="left" w:pos="4680"/>
        </w:tabs>
        <w:snapToGrid w:val="0"/>
        <w:spacing w:beforeLines="50" w:line="360" w:lineRule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现变更如下：</w:t>
      </w:r>
    </w:p>
    <w:tbl>
      <w:tblPr>
        <w:tblStyle w:val="6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1061"/>
        <w:gridCol w:w="6327"/>
        <w:gridCol w:w="5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3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</w:t>
            </w:r>
          </w:p>
        </w:tc>
        <w:tc>
          <w:tcPr>
            <w:tcW w:w="1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样品要求</w:t>
            </w:r>
          </w:p>
        </w:tc>
        <w:tc>
          <w:tcPr>
            <w:tcW w:w="6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根据招标文件《用户需求书》的带★号产品要求提供样品，将所要求提供的样品的质量进行横向评比，综合最优计10分，欠合理的每处扣 1 分，扣完为止，本项最高得分10分;</w:t>
            </w:r>
          </w:p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 xml:space="preserve">注: 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不提供投标产品样品或提供样品不全在本项评分上均不可得分。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样品所需费用，由投标人自费承担；投标人需对样品进行贴标，并在标贴上注明产品名称、投标人名称和生产厂家名称；样品随投标文件一并在开标现场递交；所递交样品由采购人保管，中标公告发出后，退回未中标人的样品，中标人的样品由采购人封存，以待日后备查。</w:t>
            </w:r>
          </w:p>
        </w:tc>
        <w:tc>
          <w:tcPr>
            <w:tcW w:w="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10</w:t>
            </w:r>
          </w:p>
        </w:tc>
      </w:tr>
    </w:tbl>
    <w:tbl>
      <w:tblPr>
        <w:tblStyle w:val="6"/>
        <w:tblpPr w:leftFromText="180" w:rightFromText="180" w:vertAnchor="text" w:horzAnchor="page" w:tblpX="1772" w:tblpY="1707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7318"/>
        <w:gridCol w:w="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8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lang w:val="en-US" w:eastAsia="zh-CN"/>
              </w:rPr>
              <w:t>5</w:t>
            </w:r>
          </w:p>
        </w:tc>
        <w:tc>
          <w:tcPr>
            <w:tcW w:w="7318" w:type="dxa"/>
            <w:noWrap w:val="0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  <w:t>对投标人的售后服务方案，服务措施等进行横向比较，方案最优、科学合理的计5分，有缺漏项，欠合理的，每处扣1分，扣完为止。</w:t>
            </w:r>
          </w:p>
        </w:tc>
        <w:tc>
          <w:tcPr>
            <w:tcW w:w="38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  <w:t>5</w:t>
            </w:r>
          </w:p>
        </w:tc>
      </w:tr>
    </w:tbl>
    <w:p>
      <w:pPr>
        <w:numPr>
          <w:numId w:val="0"/>
        </w:numPr>
        <w:tabs>
          <w:tab w:val="left" w:pos="4680"/>
        </w:tabs>
        <w:snapToGrid w:val="0"/>
        <w:spacing w:beforeLines="50" w:line="360" w:lineRule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  <w:t>D包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原第四章评标办法及标准-详细评审标准-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售后服务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评审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标准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如下:</w:t>
      </w:r>
    </w:p>
    <w:p>
      <w:pPr>
        <w:tabs>
          <w:tab w:val="left" w:pos="4680"/>
        </w:tabs>
        <w:snapToGrid w:val="0"/>
        <w:spacing w:beforeLines="50" w:line="360" w:lineRule="auto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现变更如下：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7237"/>
        <w:gridCol w:w="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lang w:val="en-US" w:eastAsia="zh-CN"/>
              </w:rPr>
              <w:t>5</w:t>
            </w:r>
          </w:p>
        </w:tc>
        <w:tc>
          <w:tcPr>
            <w:tcW w:w="7237" w:type="dxa"/>
            <w:noWrap w:val="0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  <w:t>对投标人的售后服务方案，服务措施等进行横向比较，方案最优、科学合理的计5分，有缺漏项，欠合理的，每处扣0.5分，扣完为止。</w:t>
            </w:r>
          </w:p>
        </w:tc>
        <w:tc>
          <w:tcPr>
            <w:tcW w:w="432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  <w:t>5</w:t>
            </w:r>
          </w:p>
        </w:tc>
      </w:tr>
    </w:tbl>
    <w:p>
      <w:pPr>
        <w:pStyle w:val="5"/>
        <w:keepNext w:val="0"/>
        <w:keepLines w:val="0"/>
        <w:widowControl/>
        <w:numPr>
          <w:numId w:val="0"/>
        </w:numPr>
        <w:suppressLineNumbers w:val="0"/>
        <w:spacing w:before="76" w:beforeLines="50" w:beforeAutospacing="0" w:after="0" w:afterAutospacing="0" w:line="360" w:lineRule="auto"/>
        <w:ind w:right="450" w:rightChars="0"/>
        <w:jc w:val="left"/>
        <w:rPr>
          <w:rFonts w:hint="eastAsia" w:asciiTheme="minorEastAsia" w:hAnsiTheme="minorEastAsia" w:eastAsiaTheme="minorEastAsia" w:cstheme="minorEastAsia"/>
          <w:b/>
          <w:color w:val="000000"/>
          <w:kern w:val="2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2"/>
          <w:sz w:val="28"/>
          <w:szCs w:val="28"/>
          <w:shd w:val="clear" w:fill="FFFFFF"/>
          <w:lang w:val="en-US" w:eastAsia="zh-CN"/>
        </w:rPr>
        <w:t>三、本项目所有包组（A、B、C、D包）开标时间、地点变更：</w:t>
      </w:r>
    </w:p>
    <w:p>
      <w:pPr>
        <w:adjustRightInd w:val="0"/>
        <w:snapToGrid w:val="0"/>
        <w:spacing w:beforeLines="50" w:line="460" w:lineRule="exact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原开标时间、地点：</w:t>
      </w:r>
    </w:p>
    <w:p>
      <w:pPr>
        <w:adjustRightInd w:val="0"/>
        <w:snapToGrid w:val="0"/>
        <w:spacing w:beforeLines="50" w:line="460" w:lineRule="exact"/>
        <w:rPr>
          <w:rFonts w:hint="eastAsia"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递交投标文件截止时间：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2019年4月4日上午9:30；</w:t>
      </w:r>
    </w:p>
    <w:p>
      <w:pPr>
        <w:tabs>
          <w:tab w:val="left" w:pos="4680"/>
        </w:tabs>
        <w:snapToGrid w:val="0"/>
        <w:spacing w:beforeLines="50" w:line="460" w:lineRule="exact"/>
        <w:rPr>
          <w:rFonts w:hint="eastAsia"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、开标时间：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2019年4月4日上午9:30；</w:t>
      </w:r>
    </w:p>
    <w:p>
      <w:pPr>
        <w:tabs>
          <w:tab w:val="left" w:pos="4680"/>
        </w:tabs>
        <w:snapToGrid w:val="0"/>
        <w:spacing w:beforeLines="50" w:line="460" w:lineRule="exact"/>
        <w:rPr>
          <w:rFonts w:hint="eastAsia"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、开标地点：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海口市国兴大道海南省公共资源交易服务中心（省政务中心旁会展楼）二楼202开标室。</w:t>
      </w:r>
    </w:p>
    <w:p>
      <w:pPr>
        <w:adjustRightInd w:val="0"/>
        <w:snapToGrid w:val="0"/>
        <w:spacing w:beforeLines="50" w:line="460" w:lineRule="exact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变更后的开标时间、地点：</w:t>
      </w:r>
    </w:p>
    <w:p>
      <w:pPr>
        <w:adjustRightInd w:val="0"/>
        <w:snapToGrid w:val="0"/>
        <w:spacing w:beforeLines="50" w:line="460" w:lineRule="exact"/>
        <w:rPr>
          <w:rFonts w:hint="eastAsia"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递交投标文件截止时间：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2019年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日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eastAsia="zh-CN"/>
        </w:rPr>
        <w:t>上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午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: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 xml:space="preserve"> </w:t>
      </w:r>
    </w:p>
    <w:p>
      <w:pPr>
        <w:tabs>
          <w:tab w:val="left" w:pos="4680"/>
        </w:tabs>
        <w:snapToGrid w:val="0"/>
        <w:spacing w:beforeLines="50" w:line="460" w:lineRule="exact"/>
        <w:rPr>
          <w:rFonts w:hint="eastAsia"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、开标时间：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2019年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日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eastAsia="zh-CN"/>
        </w:rPr>
        <w:t>上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午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: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 xml:space="preserve"> ；</w:t>
      </w:r>
    </w:p>
    <w:p>
      <w:pPr>
        <w:tabs>
          <w:tab w:val="left" w:pos="4680"/>
        </w:tabs>
        <w:snapToGrid w:val="0"/>
        <w:spacing w:beforeLines="50" w:line="460" w:lineRule="exact"/>
        <w:rPr>
          <w:rFonts w:hint="eastAsia" w:asciiTheme="minorEastAsia" w:hAnsiTheme="minorEastAsia" w:eastAsiaTheme="minorEastAsia" w:cstheme="minorEastAsia"/>
          <w:bCs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、开标地点：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海口市国兴大道海南省公共资源交易服务中心（省政务中心旁会展楼）二楼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val="en-US" w:eastAsia="zh-CN"/>
        </w:rPr>
        <w:t>205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开标室。</w:t>
      </w:r>
    </w:p>
    <w:p>
      <w:pPr>
        <w:adjustRightInd w:val="0"/>
        <w:snapToGrid w:val="0"/>
        <w:spacing w:line="360" w:lineRule="auto"/>
        <w:jc w:val="left"/>
        <w:rPr>
          <w:rFonts w:hint="eastAsia" w:asciiTheme="minorEastAsia" w:hAnsiTheme="minorEastAsia" w:eastAsiaTheme="minorEastAsia" w:cstheme="minorEastAsia"/>
          <w:bCs/>
          <w:sz w:val="28"/>
          <w:szCs w:val="28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Theme="minorEastAsia" w:hAnsiTheme="minorEastAsia" w:eastAsiaTheme="minorEastAsia" w:cstheme="minorEastAsia"/>
          <w:bCs/>
          <w:sz w:val="28"/>
          <w:szCs w:val="28"/>
        </w:rPr>
      </w:pPr>
    </w:p>
    <w:p>
      <w:pPr>
        <w:widowControl/>
        <w:shd w:val="clear" w:color="auto" w:fill="FFFFFF"/>
        <w:wordWrap w:val="0"/>
        <w:spacing w:line="360" w:lineRule="atLeast"/>
        <w:ind w:firstLine="560" w:firstLineChars="200"/>
        <w:jc w:val="left"/>
        <w:rPr>
          <w:rFonts w:hint="eastAsia"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其余内容不变，请各投标人到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u w:val="single"/>
        </w:rPr>
        <w:t>http://zw.hainan.gov.cn/ggzy/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下载新的招标文件。</w:t>
      </w: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spacing w:before="76" w:beforeLines="50" w:beforeAutospacing="0" w:after="0" w:afterAutospacing="0" w:line="360" w:lineRule="auto"/>
        <w:ind w:right="450" w:rightChars="0"/>
        <w:jc w:val="left"/>
        <w:rPr>
          <w:rFonts w:hint="eastAsia" w:asciiTheme="minorEastAsia" w:hAnsiTheme="minorEastAsia" w:eastAsiaTheme="minorEastAsia" w:cstheme="minorEastAsia"/>
          <w:b/>
          <w:color w:val="000000"/>
          <w:kern w:val="2"/>
          <w:sz w:val="28"/>
          <w:szCs w:val="28"/>
          <w:shd w:val="clear" w:fill="FFFFFF"/>
          <w:lang w:val="en-US" w:eastAsia="zh-CN"/>
        </w:rPr>
      </w:pPr>
    </w:p>
    <w:p>
      <w:pPr>
        <w:adjustRightInd w:val="0"/>
        <w:snapToGrid w:val="0"/>
        <w:spacing w:line="360" w:lineRule="auto"/>
        <w:ind w:right="177"/>
        <w:jc w:val="right"/>
        <w:outlineLvl w:val="0"/>
        <w:rPr>
          <w:rFonts w:asciiTheme="minorEastAsia" w:hAnsiTheme="minorEastAsia" w:eastAsiaTheme="minorEastAsia" w:cstheme="minorEastAsia"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zh-CN"/>
        </w:rPr>
        <w:t xml:space="preserve">        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zh-CN"/>
        </w:rPr>
        <w:t>海南和正招标有限公司</w:t>
      </w:r>
    </w:p>
    <w:p>
      <w:pPr>
        <w:adjustRightInd w:val="0"/>
        <w:snapToGrid w:val="0"/>
        <w:spacing w:line="360" w:lineRule="auto"/>
        <w:ind w:right="177"/>
        <w:jc w:val="right"/>
        <w:outlineLvl w:val="0"/>
        <w:rPr>
          <w:rFonts w:asciiTheme="minorEastAsia" w:hAnsiTheme="minorEastAsia" w:eastAsiaTheme="minorEastAsia" w:cstheme="minorEastAsia"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zh-CN"/>
        </w:rPr>
        <w:t xml:space="preserve">      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zh-CN"/>
        </w:rPr>
        <w:t xml:space="preserve"> 201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9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zh-CN"/>
        </w:rPr>
        <w:t>年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zh-CN"/>
        </w:rPr>
        <w:t>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zh-CN"/>
        </w:rPr>
        <w:t>日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spacing w:before="76" w:beforeLines="50" w:beforeAutospacing="0" w:after="0" w:afterAutospacing="0" w:line="360" w:lineRule="auto"/>
        <w:ind w:right="450" w:rightChars="0"/>
        <w:jc w:val="left"/>
        <w:rPr>
          <w:rFonts w:hint="eastAsia" w:asciiTheme="minorEastAsia" w:hAnsiTheme="minorEastAsia" w:eastAsiaTheme="minorEastAsia" w:cstheme="minorEastAsia"/>
          <w:b/>
          <w:color w:val="000000"/>
          <w:kern w:val="2"/>
          <w:sz w:val="28"/>
          <w:szCs w:val="28"/>
          <w:shd w:val="clear" w:fill="FFFFFF"/>
          <w:lang w:val="en-US" w:eastAsia="zh-CN"/>
        </w:rPr>
      </w:pP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spacing w:before="76" w:beforeLines="50" w:beforeAutospacing="0" w:after="0" w:afterAutospacing="0" w:line="360" w:lineRule="auto"/>
        <w:ind w:right="450" w:rightChars="0"/>
        <w:jc w:val="right"/>
        <w:rPr>
          <w:rFonts w:hint="eastAsia" w:asciiTheme="minorEastAsia" w:hAnsiTheme="minorEastAsia" w:eastAsiaTheme="minorEastAsia" w:cstheme="minorEastAsia"/>
          <w:b/>
          <w:color w:val="000000"/>
          <w:kern w:val="2"/>
          <w:sz w:val="28"/>
          <w:szCs w:val="28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21DDF"/>
    <w:multiLevelType w:val="multilevel"/>
    <w:tmpl w:val="27F21DDF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9D763B0"/>
    <w:multiLevelType w:val="multilevel"/>
    <w:tmpl w:val="29D763B0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03"/>
    <w:rsid w:val="00354AB4"/>
    <w:rsid w:val="00F44903"/>
    <w:rsid w:val="013D1067"/>
    <w:rsid w:val="1EA90351"/>
    <w:rsid w:val="48CC6590"/>
    <w:rsid w:val="5088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3"/>
    <w:link w:val="27"/>
    <w:qFormat/>
    <w:uiPriority w:val="9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4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sz w:val="32"/>
    </w:rPr>
  </w:style>
  <w:style w:type="paragraph" w:styleId="4">
    <w:name w:val="heading 3"/>
    <w:basedOn w:val="1"/>
    <w:next w:val="1"/>
    <w:qFormat/>
    <w:uiPriority w:val="99"/>
    <w:pPr>
      <w:spacing w:line="360" w:lineRule="auto"/>
      <w:outlineLvl w:val="2"/>
    </w:pPr>
    <w:rPr>
      <w:rFonts w:ascii="宋体"/>
      <w:kern w:val="0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iPriority w:val="0"/>
    <w:rPr>
      <w:color w:val="428BCA"/>
      <w:u w:val="none"/>
    </w:rPr>
  </w:style>
  <w:style w:type="character" w:styleId="10">
    <w:name w:val="HTML Definition"/>
    <w:basedOn w:val="7"/>
    <w:uiPriority w:val="0"/>
    <w:rPr>
      <w:i/>
    </w:rPr>
  </w:style>
  <w:style w:type="character" w:styleId="11">
    <w:name w:val="Hyperlink"/>
    <w:basedOn w:val="7"/>
    <w:qFormat/>
    <w:uiPriority w:val="0"/>
    <w:rPr>
      <w:color w:val="428BCA"/>
      <w:u w:val="none"/>
    </w:rPr>
  </w:style>
  <w:style w:type="character" w:styleId="12">
    <w:name w:val="HTML Code"/>
    <w:basedOn w:val="7"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3">
    <w:name w:val="HTML Cite"/>
    <w:basedOn w:val="7"/>
    <w:uiPriority w:val="0"/>
  </w:style>
  <w:style w:type="character" w:styleId="14">
    <w:name w:val="HTML Keyboard"/>
    <w:basedOn w:val="7"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5">
    <w:name w:val="HTML Sample"/>
    <w:basedOn w:val="7"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6">
    <w:name w:val="input-icon2"/>
    <w:basedOn w:val="7"/>
    <w:uiPriority w:val="0"/>
  </w:style>
  <w:style w:type="character" w:customStyle="1" w:styleId="17">
    <w:name w:val="before"/>
    <w:basedOn w:val="7"/>
    <w:uiPriority w:val="0"/>
    <w:rPr>
      <w:rFonts w:hint="default" w:ascii="FontAwesome" w:hAnsi="FontAwesome" w:eastAsia="FontAwesome" w:cs="FontAwesome"/>
      <w:color w:val="888888"/>
    </w:rPr>
  </w:style>
  <w:style w:type="character" w:customStyle="1" w:styleId="18">
    <w:name w:val="before1"/>
    <w:basedOn w:val="7"/>
    <w:uiPriority w:val="0"/>
    <w:rPr>
      <w:rFonts w:hint="default" w:ascii="FontAwesome" w:hAnsi="FontAwesome" w:eastAsia="FontAwesome" w:cs="FontAwesome"/>
      <w:color w:val="888888"/>
    </w:rPr>
  </w:style>
  <w:style w:type="character" w:customStyle="1" w:styleId="19">
    <w:name w:val="hover6"/>
    <w:basedOn w:val="7"/>
    <w:uiPriority w:val="0"/>
    <w:rPr>
      <w:shd w:val="clear" w:fill="EEEEEE"/>
    </w:rPr>
  </w:style>
  <w:style w:type="character" w:customStyle="1" w:styleId="20">
    <w:name w:val="ui-jqgrid-resize2"/>
    <w:basedOn w:val="7"/>
    <w:qFormat/>
    <w:uiPriority w:val="0"/>
  </w:style>
  <w:style w:type="character" w:customStyle="1" w:styleId="21">
    <w:name w:val="ui-icon32"/>
    <w:basedOn w:val="7"/>
    <w:uiPriority w:val="0"/>
  </w:style>
  <w:style w:type="character" w:customStyle="1" w:styleId="22">
    <w:name w:val="ui-icon33"/>
    <w:basedOn w:val="7"/>
    <w:uiPriority w:val="0"/>
  </w:style>
  <w:style w:type="character" w:customStyle="1" w:styleId="23">
    <w:name w:val="active5"/>
    <w:basedOn w:val="7"/>
    <w:uiPriority w:val="0"/>
    <w:rPr>
      <w:color w:val="FFFFFF"/>
      <w:shd w:val="clear" w:fill="428BCA"/>
    </w:rPr>
  </w:style>
  <w:style w:type="character" w:customStyle="1" w:styleId="24">
    <w:name w:val="old"/>
    <w:basedOn w:val="7"/>
    <w:uiPriority w:val="0"/>
    <w:rPr>
      <w:color w:val="999999"/>
    </w:rPr>
  </w:style>
  <w:style w:type="paragraph" w:customStyle="1" w:styleId="25">
    <w:name w:val="_Style 24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6">
    <w:name w:val="_Style 25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">
    <w:name w:val="标题 1 Char"/>
    <w:basedOn w:val="7"/>
    <w:link w:val="2"/>
    <w:qFormat/>
    <w:locked/>
    <w:uiPriority w:val="99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2019-03-20T04:13:00Z</dcterms:created>
  <dc:creator>陈丽玉</dc:creator>
  <cp:lastModifiedBy>海南和正招标有限公司</cp:lastModifiedBy>
  <dcterms:modified xsi:type="dcterms:W3CDTF">2019-03-20T09:57:05Z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