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华文中宋" w:hAnsi="华文中宋" w:eastAsia="华文中宋"/>
          <w:sz w:val="36"/>
        </w:rPr>
      </w:pPr>
      <w:r>
        <w:rPr>
          <w:rFonts w:ascii="华文中宋" w:hAnsi="华文中宋" w:eastAsia="华文中宋"/>
          <w:sz w:val="36"/>
        </w:rPr>
        <w:pict>
          <v:shape id="_x0000_i1025" o:spt="75" type="#_x0000_t75" style="height:42.6pt;width:54.7pt;" filled="f" o:preferrelative="t" stroked="f" coordsize="21600,21600">
            <v:path/>
            <v:fill on="f" focussize="0,0"/>
            <v:stroke on="f" joinstyle="miter"/>
            <v:imagedata r:id="rId11" o:title=""/>
            <o:lock v:ext="edit" aspectratio="t"/>
            <w10:wrap type="none"/>
            <w10:anchorlock/>
          </v:shape>
        </w:pict>
      </w:r>
    </w:p>
    <w:p>
      <w:pPr>
        <w:pStyle w:val="17"/>
        <w:ind w:firstLine="0" w:firstLineChars="0"/>
        <w:jc w:val="left"/>
        <w:rPr>
          <w:rFonts w:ascii="黑体"/>
          <w:b w:val="0"/>
          <w:sz w:val="52"/>
        </w:rPr>
      </w:pPr>
      <w:r>
        <w:t>GXTC</w:t>
      </w:r>
    </w:p>
    <w:p>
      <w:pPr>
        <w:jc w:val="center"/>
        <w:rPr>
          <w:rFonts w:eastAsia="黑体"/>
          <w:b/>
          <w:bCs/>
          <w:sz w:val="84"/>
        </w:rPr>
      </w:pPr>
    </w:p>
    <w:p>
      <w:pPr>
        <w:jc w:val="center"/>
        <w:rPr>
          <w:rFonts w:eastAsia="黑体"/>
          <w:b/>
          <w:bCs/>
          <w:sz w:val="84"/>
        </w:rPr>
      </w:pPr>
      <w:r>
        <w:rPr>
          <w:rFonts w:hint="eastAsia" w:eastAsia="黑体"/>
          <w:b/>
          <w:bCs/>
          <w:sz w:val="84"/>
        </w:rPr>
        <w:t>招 标 文 件</w:t>
      </w:r>
    </w:p>
    <w:p>
      <w:pPr>
        <w:adjustRightInd w:val="0"/>
        <w:ind w:firstLine="1084" w:firstLineChars="300"/>
        <w:jc w:val="left"/>
        <w:textAlignment w:val="baseline"/>
        <w:rPr>
          <w:b/>
          <w:bCs/>
          <w:sz w:val="36"/>
        </w:rPr>
      </w:pPr>
    </w:p>
    <w:p>
      <w:pPr>
        <w:adjustRightInd w:val="0"/>
        <w:ind w:firstLine="1084" w:firstLineChars="300"/>
        <w:jc w:val="left"/>
        <w:textAlignment w:val="baseline"/>
        <w:rPr>
          <w:b/>
          <w:bCs/>
          <w:sz w:val="36"/>
        </w:rPr>
      </w:pPr>
    </w:p>
    <w:p>
      <w:pPr>
        <w:adjustRightInd w:val="0"/>
        <w:jc w:val="left"/>
        <w:textAlignment w:val="baseline"/>
        <w:rPr>
          <w:b/>
          <w:bCs/>
          <w:sz w:val="32"/>
          <w:szCs w:val="32"/>
        </w:rPr>
      </w:pPr>
      <w:r>
        <w:rPr>
          <w:rFonts w:hint="eastAsia"/>
          <w:b/>
          <w:bCs/>
          <w:sz w:val="32"/>
          <w:szCs w:val="32"/>
        </w:rPr>
        <w:t>项目编号：GXTC-1952009</w:t>
      </w:r>
    </w:p>
    <w:p>
      <w:pPr>
        <w:adjustRightInd w:val="0"/>
        <w:jc w:val="left"/>
        <w:textAlignment w:val="baseline"/>
        <w:rPr>
          <w:b/>
          <w:bCs/>
          <w:sz w:val="32"/>
          <w:szCs w:val="32"/>
          <w:lang w:val="zh-CN"/>
        </w:rPr>
      </w:pPr>
      <w:r>
        <w:rPr>
          <w:rFonts w:hint="eastAsia"/>
          <w:b/>
          <w:bCs/>
          <w:sz w:val="32"/>
          <w:szCs w:val="32"/>
        </w:rPr>
        <w:t>项目名称：海南省测绘地理信息局影像数据库管理系统建设</w:t>
      </w:r>
    </w:p>
    <w:p>
      <w:pPr>
        <w:autoSpaceDE w:val="0"/>
        <w:autoSpaceDN w:val="0"/>
        <w:adjustRightInd w:val="0"/>
        <w:snapToGrid w:val="0"/>
        <w:spacing w:after="156" w:afterLines="50"/>
        <w:jc w:val="center"/>
        <w:rPr>
          <w:rFonts w:ascii="宋体" w:hAnsi="宋体" w:cs="黑体"/>
          <w:kern w:val="0"/>
          <w:sz w:val="32"/>
          <w:szCs w:val="32"/>
        </w:rPr>
      </w:pPr>
    </w:p>
    <w:p>
      <w:pPr>
        <w:autoSpaceDE w:val="0"/>
        <w:autoSpaceDN w:val="0"/>
        <w:adjustRightInd w:val="0"/>
        <w:snapToGrid w:val="0"/>
        <w:spacing w:after="156" w:afterLines="50"/>
        <w:jc w:val="center"/>
        <w:rPr>
          <w:rFonts w:ascii="宋体" w:hAnsi="宋体" w:cs="黑体"/>
          <w:kern w:val="0"/>
          <w:sz w:val="32"/>
          <w:szCs w:val="32"/>
        </w:rPr>
      </w:pPr>
    </w:p>
    <w:p>
      <w:pPr>
        <w:autoSpaceDE w:val="0"/>
        <w:autoSpaceDN w:val="0"/>
        <w:adjustRightInd w:val="0"/>
        <w:snapToGrid w:val="0"/>
        <w:spacing w:after="156" w:afterLines="50"/>
        <w:jc w:val="center"/>
        <w:rPr>
          <w:rFonts w:ascii="宋体" w:hAnsi="宋体" w:cs="黑体"/>
          <w:kern w:val="0"/>
          <w:sz w:val="32"/>
          <w:szCs w:val="32"/>
        </w:rPr>
      </w:pPr>
    </w:p>
    <w:p>
      <w:pPr>
        <w:autoSpaceDE w:val="0"/>
        <w:autoSpaceDN w:val="0"/>
        <w:adjustRightInd w:val="0"/>
        <w:snapToGrid w:val="0"/>
        <w:spacing w:after="156" w:afterLines="50"/>
        <w:jc w:val="center"/>
        <w:rPr>
          <w:rFonts w:ascii="宋体" w:hAnsi="宋体" w:cs="黑体"/>
          <w:kern w:val="0"/>
          <w:sz w:val="32"/>
          <w:szCs w:val="32"/>
        </w:rPr>
      </w:pPr>
    </w:p>
    <w:p>
      <w:pPr>
        <w:autoSpaceDE w:val="0"/>
        <w:autoSpaceDN w:val="0"/>
        <w:adjustRightInd w:val="0"/>
        <w:snapToGrid w:val="0"/>
        <w:spacing w:after="156" w:afterLines="50"/>
        <w:jc w:val="center"/>
        <w:rPr>
          <w:rFonts w:ascii="宋体" w:hAnsi="宋体" w:cs="黑体"/>
          <w:kern w:val="0"/>
          <w:sz w:val="32"/>
          <w:szCs w:val="32"/>
        </w:rPr>
      </w:pPr>
    </w:p>
    <w:p>
      <w:pPr>
        <w:autoSpaceDE w:val="0"/>
        <w:autoSpaceDN w:val="0"/>
        <w:adjustRightInd w:val="0"/>
        <w:snapToGrid w:val="0"/>
        <w:spacing w:after="156" w:afterLines="50"/>
        <w:jc w:val="center"/>
        <w:rPr>
          <w:rFonts w:ascii="宋体" w:hAnsi="宋体" w:cs="黑体"/>
          <w:kern w:val="0"/>
          <w:sz w:val="32"/>
          <w:szCs w:val="32"/>
        </w:rPr>
      </w:pPr>
    </w:p>
    <w:p>
      <w:pPr>
        <w:autoSpaceDE w:val="0"/>
        <w:autoSpaceDN w:val="0"/>
        <w:adjustRightInd w:val="0"/>
        <w:snapToGrid w:val="0"/>
        <w:spacing w:after="156" w:afterLines="50"/>
        <w:jc w:val="center"/>
        <w:rPr>
          <w:rFonts w:ascii="宋体" w:hAnsi="宋体" w:cs="黑体"/>
          <w:kern w:val="0"/>
          <w:sz w:val="32"/>
          <w:szCs w:val="32"/>
        </w:rPr>
      </w:pPr>
    </w:p>
    <w:tbl>
      <w:tblPr>
        <w:tblStyle w:val="47"/>
        <w:tblW w:w="7746" w:type="dxa"/>
        <w:jc w:val="center"/>
        <w:tblInd w:w="0" w:type="dxa"/>
        <w:tblLayout w:type="fixed"/>
        <w:tblCellMar>
          <w:top w:w="0" w:type="dxa"/>
          <w:left w:w="108" w:type="dxa"/>
          <w:bottom w:w="0" w:type="dxa"/>
          <w:right w:w="108" w:type="dxa"/>
        </w:tblCellMar>
      </w:tblPr>
      <w:tblGrid>
        <w:gridCol w:w="2556"/>
        <w:gridCol w:w="5190"/>
      </w:tblGrid>
      <w:tr>
        <w:tblPrEx>
          <w:tblLayout w:type="fixed"/>
          <w:tblCellMar>
            <w:top w:w="0" w:type="dxa"/>
            <w:left w:w="108" w:type="dxa"/>
            <w:bottom w:w="0" w:type="dxa"/>
            <w:right w:w="108" w:type="dxa"/>
          </w:tblCellMar>
        </w:tblPrEx>
        <w:trPr>
          <w:jc w:val="center"/>
        </w:trPr>
        <w:tc>
          <w:tcPr>
            <w:tcW w:w="2556" w:type="dxa"/>
          </w:tcPr>
          <w:p>
            <w:pPr>
              <w:autoSpaceDE w:val="0"/>
              <w:autoSpaceDN w:val="0"/>
              <w:adjustRightInd w:val="0"/>
              <w:snapToGrid w:val="0"/>
              <w:spacing w:after="156" w:afterLines="50"/>
              <w:jc w:val="center"/>
              <w:rPr>
                <w:rFonts w:ascii="宋体" w:hAnsi="宋体" w:cs="黑体"/>
                <w:kern w:val="0"/>
                <w:sz w:val="32"/>
                <w:szCs w:val="32"/>
              </w:rPr>
            </w:pPr>
            <w:r>
              <w:rPr>
                <w:rFonts w:hint="eastAsia" w:ascii="宋体" w:hAnsi="宋体" w:cs="黑体"/>
                <w:kern w:val="0"/>
                <w:sz w:val="32"/>
                <w:szCs w:val="32"/>
              </w:rPr>
              <w:t>采   购   人：</w:t>
            </w:r>
          </w:p>
        </w:tc>
        <w:tc>
          <w:tcPr>
            <w:tcW w:w="5190" w:type="dxa"/>
          </w:tcPr>
          <w:p>
            <w:pPr>
              <w:autoSpaceDE w:val="0"/>
              <w:autoSpaceDN w:val="0"/>
              <w:adjustRightInd w:val="0"/>
              <w:snapToGrid w:val="0"/>
              <w:spacing w:after="156" w:afterLines="50"/>
              <w:jc w:val="left"/>
              <w:rPr>
                <w:rFonts w:ascii="宋体" w:hAnsi="宋体" w:cs="黑体"/>
                <w:b/>
                <w:bCs/>
                <w:kern w:val="0"/>
                <w:sz w:val="32"/>
                <w:szCs w:val="32"/>
              </w:rPr>
            </w:pPr>
            <w:r>
              <w:rPr>
                <w:rFonts w:hint="eastAsia" w:ascii="宋体" w:hAnsi="宋体" w:cs="黑体"/>
                <w:kern w:val="0"/>
                <w:sz w:val="32"/>
                <w:szCs w:val="32"/>
              </w:rPr>
              <w:t>自然资源部海南测绘资料信息中心</w:t>
            </w:r>
          </w:p>
        </w:tc>
      </w:tr>
      <w:tr>
        <w:tblPrEx>
          <w:tblLayout w:type="fixed"/>
          <w:tblCellMar>
            <w:top w:w="0" w:type="dxa"/>
            <w:left w:w="108" w:type="dxa"/>
            <w:bottom w:w="0" w:type="dxa"/>
            <w:right w:w="108" w:type="dxa"/>
          </w:tblCellMar>
        </w:tblPrEx>
        <w:trPr>
          <w:jc w:val="center"/>
        </w:trPr>
        <w:tc>
          <w:tcPr>
            <w:tcW w:w="2556" w:type="dxa"/>
          </w:tcPr>
          <w:p>
            <w:pPr>
              <w:autoSpaceDE w:val="0"/>
              <w:autoSpaceDN w:val="0"/>
              <w:adjustRightInd w:val="0"/>
              <w:snapToGrid w:val="0"/>
              <w:spacing w:after="156" w:afterLines="50"/>
              <w:jc w:val="center"/>
              <w:rPr>
                <w:rFonts w:ascii="宋体" w:hAnsi="宋体" w:cs="黑体"/>
                <w:kern w:val="0"/>
                <w:sz w:val="32"/>
                <w:szCs w:val="32"/>
              </w:rPr>
            </w:pPr>
            <w:r>
              <w:rPr>
                <w:rFonts w:hint="eastAsia" w:ascii="宋体" w:hAnsi="宋体" w:cs="黑体"/>
                <w:kern w:val="0"/>
                <w:sz w:val="32"/>
                <w:szCs w:val="32"/>
              </w:rPr>
              <w:t>采购代理机构：</w:t>
            </w:r>
          </w:p>
        </w:tc>
        <w:tc>
          <w:tcPr>
            <w:tcW w:w="5190" w:type="dxa"/>
          </w:tcPr>
          <w:p>
            <w:pPr>
              <w:autoSpaceDE w:val="0"/>
              <w:autoSpaceDN w:val="0"/>
              <w:adjustRightInd w:val="0"/>
              <w:snapToGrid w:val="0"/>
              <w:spacing w:after="156" w:afterLines="50"/>
              <w:jc w:val="left"/>
              <w:rPr>
                <w:rFonts w:ascii="宋体" w:hAnsi="宋体" w:cs="黑体"/>
                <w:kern w:val="0"/>
                <w:sz w:val="32"/>
                <w:szCs w:val="32"/>
              </w:rPr>
            </w:pPr>
            <w:r>
              <w:rPr>
                <w:rFonts w:hint="eastAsia" w:ascii="宋体" w:hAnsi="宋体" w:cs="黑体"/>
                <w:kern w:val="0"/>
                <w:sz w:val="32"/>
                <w:szCs w:val="32"/>
              </w:rPr>
              <w:t>国信招标集团股份有限公司</w:t>
            </w:r>
          </w:p>
        </w:tc>
      </w:tr>
    </w:tbl>
    <w:p>
      <w:pPr>
        <w:autoSpaceDE w:val="0"/>
        <w:autoSpaceDN w:val="0"/>
        <w:adjustRightInd w:val="0"/>
        <w:snapToGrid w:val="0"/>
        <w:spacing w:after="156" w:afterLines="50"/>
        <w:jc w:val="center"/>
        <w:rPr>
          <w:rFonts w:ascii="宋体" w:hAnsi="宋体" w:cs="黑体"/>
          <w:kern w:val="0"/>
          <w:sz w:val="32"/>
          <w:szCs w:val="32"/>
        </w:rPr>
      </w:pPr>
    </w:p>
    <w:p>
      <w:pPr>
        <w:autoSpaceDE w:val="0"/>
        <w:autoSpaceDN w:val="0"/>
        <w:adjustRightInd w:val="0"/>
        <w:snapToGrid w:val="0"/>
        <w:spacing w:after="156" w:afterLines="50"/>
        <w:jc w:val="center"/>
        <w:rPr>
          <w:rFonts w:ascii="宋体" w:hAnsi="宋体" w:cs="黑体"/>
          <w:kern w:val="0"/>
          <w:sz w:val="32"/>
          <w:szCs w:val="32"/>
        </w:rPr>
      </w:pPr>
      <w:r>
        <w:rPr>
          <w:rFonts w:hint="eastAsia" w:ascii="宋体" w:hAnsi="宋体" w:cs="黑体"/>
          <w:kern w:val="0"/>
          <w:sz w:val="32"/>
          <w:szCs w:val="32"/>
        </w:rPr>
        <w:t>二〇一九年二月</w:t>
      </w:r>
    </w:p>
    <w:p>
      <w:pPr>
        <w:widowControl/>
        <w:jc w:val="left"/>
      </w:pPr>
      <w:r>
        <w:rPr>
          <w:rFonts w:ascii="宋体" w:hAnsi="宋体" w:cs="黑体"/>
          <w:kern w:val="0"/>
          <w:sz w:val="32"/>
          <w:szCs w:val="32"/>
        </w:rPr>
        <w:br w:type="page"/>
      </w:r>
    </w:p>
    <w:p>
      <w:pPr>
        <w:pStyle w:val="32"/>
        <w:tabs>
          <w:tab w:val="right" w:leader="dot" w:pos="9412"/>
          <w:tab w:val="clear" w:pos="8778"/>
        </w:tabs>
        <w:rPr>
          <w:rFonts w:ascii="宋体" w:hAnsi="宋体" w:cs="宋体"/>
          <w:b w:val="0"/>
          <w:bCs w:val="0"/>
          <w:iCs w:val="0"/>
          <w:caps w:val="0"/>
          <w:sz w:val="24"/>
          <w:szCs w:val="24"/>
        </w:rPr>
      </w:pPr>
      <w:bookmarkStart w:id="0" w:name="_Toc246996156"/>
      <w:bookmarkStart w:id="1" w:name="_Toc246996899"/>
      <w:bookmarkStart w:id="2" w:name="_Toc247085670"/>
      <w:r>
        <w:rPr>
          <w:rFonts w:hint="eastAsia" w:ascii="宋体" w:hAnsi="宋体" w:cs="宋体"/>
          <w:b w:val="0"/>
          <w:bCs w:val="0"/>
          <w:iCs w:val="0"/>
          <w:caps w:val="0"/>
          <w:sz w:val="32"/>
          <w:szCs w:val="32"/>
        </w:rPr>
        <w:t>目录</w:t>
      </w:r>
      <w:bookmarkEnd w:id="0"/>
      <w:bookmarkEnd w:id="1"/>
      <w:bookmarkEnd w:id="2"/>
    </w:p>
    <w:p>
      <w:pPr>
        <w:pStyle w:val="32"/>
        <w:tabs>
          <w:tab w:val="right" w:leader="dot" w:pos="9412"/>
          <w:tab w:val="clear" w:pos="8778"/>
        </w:tabs>
        <w:rPr>
          <w:sz w:val="21"/>
          <w:szCs w:val="21"/>
        </w:rPr>
      </w:pPr>
      <w:r>
        <w:rPr>
          <w:rFonts w:hint="eastAsia" w:ascii="宋体" w:hAnsi="宋体" w:cs="宋体"/>
          <w:b w:val="0"/>
          <w:bCs w:val="0"/>
          <w:iCs w:val="0"/>
          <w:caps w:val="0"/>
          <w:sz w:val="21"/>
          <w:szCs w:val="21"/>
        </w:rPr>
        <w:fldChar w:fldCharType="begin"/>
      </w:r>
      <w:r>
        <w:rPr>
          <w:rFonts w:hint="eastAsia" w:ascii="宋体" w:hAnsi="宋体" w:cs="宋体"/>
          <w:b w:val="0"/>
          <w:bCs w:val="0"/>
          <w:iCs w:val="0"/>
          <w:caps w:val="0"/>
          <w:sz w:val="21"/>
          <w:szCs w:val="21"/>
        </w:rPr>
        <w:instrText xml:space="preserve"> TOC \o \h \z \u </w:instrText>
      </w:r>
      <w:r>
        <w:rPr>
          <w:rFonts w:hint="eastAsia" w:ascii="宋体" w:hAnsi="宋体" w:cs="宋体"/>
          <w:b w:val="0"/>
          <w:bCs w:val="0"/>
          <w:iCs w:val="0"/>
          <w:caps w:val="0"/>
          <w:sz w:val="21"/>
          <w:szCs w:val="21"/>
        </w:rPr>
        <w:fldChar w:fldCharType="separate"/>
      </w:r>
      <w:r>
        <w:fldChar w:fldCharType="begin"/>
      </w:r>
      <w:r>
        <w:instrText xml:space="preserve"> HYPERLINK \l "_Toc19470" </w:instrText>
      </w:r>
      <w:r>
        <w:fldChar w:fldCharType="separate"/>
      </w:r>
      <w:r>
        <w:rPr>
          <w:rFonts w:hint="eastAsia" w:ascii="宋体" w:hAnsi="宋体" w:cs="黑体"/>
          <w:sz w:val="21"/>
          <w:szCs w:val="21"/>
        </w:rPr>
        <w:t>第一章  招标公告</w:t>
      </w:r>
      <w:r>
        <w:rPr>
          <w:sz w:val="21"/>
          <w:szCs w:val="21"/>
        </w:rPr>
        <w:tab/>
      </w:r>
      <w:r>
        <w:rPr>
          <w:sz w:val="21"/>
          <w:szCs w:val="21"/>
        </w:rPr>
        <w:fldChar w:fldCharType="begin"/>
      </w:r>
      <w:r>
        <w:rPr>
          <w:sz w:val="21"/>
          <w:szCs w:val="21"/>
        </w:rPr>
        <w:instrText xml:space="preserve"> PAGEREF _Toc19470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32"/>
        <w:tabs>
          <w:tab w:val="right" w:leader="dot" w:pos="9412"/>
          <w:tab w:val="clear" w:pos="8778"/>
        </w:tabs>
        <w:rPr>
          <w:sz w:val="21"/>
          <w:szCs w:val="21"/>
        </w:rPr>
      </w:pPr>
      <w:r>
        <w:fldChar w:fldCharType="begin"/>
      </w:r>
      <w:r>
        <w:instrText xml:space="preserve"> HYPERLINK \l "_Toc5491" </w:instrText>
      </w:r>
      <w:r>
        <w:fldChar w:fldCharType="separate"/>
      </w:r>
      <w:r>
        <w:rPr>
          <w:rFonts w:hint="eastAsia" w:ascii="宋体" w:hAnsi="宋体" w:cs="黑体"/>
          <w:sz w:val="21"/>
          <w:szCs w:val="21"/>
        </w:rPr>
        <w:t>第二章投标人须知</w:t>
      </w:r>
      <w:r>
        <w:rPr>
          <w:sz w:val="21"/>
          <w:szCs w:val="21"/>
        </w:rPr>
        <w:tab/>
      </w:r>
      <w:r>
        <w:rPr>
          <w:sz w:val="21"/>
          <w:szCs w:val="21"/>
        </w:rPr>
        <w:fldChar w:fldCharType="begin"/>
      </w:r>
      <w:r>
        <w:rPr>
          <w:sz w:val="21"/>
          <w:szCs w:val="21"/>
        </w:rPr>
        <w:instrText xml:space="preserve"> PAGEREF _Toc5491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"_Toc26998" </w:instrText>
      </w:r>
      <w:r>
        <w:fldChar w:fldCharType="separate"/>
      </w:r>
      <w:r>
        <w:rPr>
          <w:rFonts w:hint="eastAsia" w:ascii="宋体" w:hAnsi="宋体" w:cs="黑体"/>
          <w:kern w:val="0"/>
          <w:sz w:val="21"/>
          <w:szCs w:val="21"/>
        </w:rPr>
        <w:t>（一）投标人须知前附表</w:t>
      </w:r>
      <w:r>
        <w:rPr>
          <w:sz w:val="21"/>
          <w:szCs w:val="21"/>
        </w:rPr>
        <w:tab/>
      </w:r>
      <w:r>
        <w:rPr>
          <w:sz w:val="21"/>
          <w:szCs w:val="21"/>
        </w:rPr>
        <w:fldChar w:fldCharType="begin"/>
      </w:r>
      <w:r>
        <w:rPr>
          <w:sz w:val="21"/>
          <w:szCs w:val="21"/>
        </w:rPr>
        <w:instrText xml:space="preserve"> PAGEREF _Toc26998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"_Toc26767" </w:instrText>
      </w:r>
      <w:r>
        <w:fldChar w:fldCharType="separate"/>
      </w:r>
      <w:r>
        <w:rPr>
          <w:rFonts w:hint="eastAsia" w:ascii="宋体" w:hAnsi="宋体" w:cs="黑体"/>
          <w:kern w:val="0"/>
          <w:sz w:val="21"/>
          <w:szCs w:val="21"/>
        </w:rPr>
        <w:t>（二）投标人须知</w:t>
      </w:r>
      <w:r>
        <w:rPr>
          <w:sz w:val="21"/>
          <w:szCs w:val="21"/>
        </w:rPr>
        <w:tab/>
      </w:r>
      <w:r>
        <w:rPr>
          <w:sz w:val="21"/>
          <w:szCs w:val="21"/>
        </w:rPr>
        <w:fldChar w:fldCharType="begin"/>
      </w:r>
      <w:r>
        <w:rPr>
          <w:sz w:val="21"/>
          <w:szCs w:val="21"/>
        </w:rPr>
        <w:instrText xml:space="preserve"> PAGEREF _Toc26767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"_Toc5836" </w:instrText>
      </w:r>
      <w:r>
        <w:fldChar w:fldCharType="separate"/>
      </w:r>
      <w:r>
        <w:rPr>
          <w:rFonts w:hint="eastAsia" w:cs="黑体"/>
          <w:kern w:val="0"/>
          <w:sz w:val="21"/>
          <w:szCs w:val="21"/>
        </w:rPr>
        <w:t xml:space="preserve">1 </w:t>
      </w:r>
      <w:r>
        <w:rPr>
          <w:rFonts w:hint="eastAsia" w:ascii="黑体" w:eastAsia="黑体" w:cs="黑体"/>
          <w:kern w:val="0"/>
          <w:sz w:val="21"/>
          <w:szCs w:val="21"/>
        </w:rPr>
        <w:t>总则</w:t>
      </w:r>
      <w:r>
        <w:rPr>
          <w:sz w:val="21"/>
          <w:szCs w:val="21"/>
        </w:rPr>
        <w:tab/>
      </w:r>
      <w:r>
        <w:rPr>
          <w:sz w:val="21"/>
          <w:szCs w:val="21"/>
        </w:rPr>
        <w:fldChar w:fldCharType="begin"/>
      </w:r>
      <w:r>
        <w:rPr>
          <w:sz w:val="21"/>
          <w:szCs w:val="21"/>
        </w:rPr>
        <w:instrText xml:space="preserve"> PAGEREF _Toc5836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"_Toc29356" </w:instrText>
      </w:r>
      <w:r>
        <w:fldChar w:fldCharType="separate"/>
      </w:r>
      <w:r>
        <w:rPr>
          <w:rFonts w:hint="eastAsia" w:cs="黑体"/>
          <w:kern w:val="0"/>
          <w:sz w:val="21"/>
          <w:szCs w:val="21"/>
        </w:rPr>
        <w:t xml:space="preserve">2 </w:t>
      </w:r>
      <w:r>
        <w:rPr>
          <w:rFonts w:hint="eastAsia" w:ascii="黑体" w:eastAsia="黑体" w:cs="黑体"/>
          <w:kern w:val="0"/>
          <w:sz w:val="21"/>
          <w:szCs w:val="21"/>
        </w:rPr>
        <w:t>招标文件</w:t>
      </w:r>
      <w:r>
        <w:rPr>
          <w:sz w:val="21"/>
          <w:szCs w:val="21"/>
        </w:rPr>
        <w:tab/>
      </w:r>
      <w:r>
        <w:rPr>
          <w:sz w:val="21"/>
          <w:szCs w:val="21"/>
        </w:rPr>
        <w:fldChar w:fldCharType="begin"/>
      </w:r>
      <w:r>
        <w:rPr>
          <w:sz w:val="21"/>
          <w:szCs w:val="21"/>
        </w:rPr>
        <w:instrText xml:space="preserve"> PAGEREF _Toc29356 </w:instrText>
      </w:r>
      <w:r>
        <w:rPr>
          <w:sz w:val="21"/>
          <w:szCs w:val="21"/>
        </w:rPr>
        <w:fldChar w:fldCharType="separate"/>
      </w:r>
      <w:r>
        <w:rPr>
          <w:sz w:val="21"/>
          <w:szCs w:val="21"/>
        </w:rPr>
        <w:t>11</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"_Toc12215" </w:instrText>
      </w:r>
      <w:r>
        <w:fldChar w:fldCharType="separate"/>
      </w:r>
      <w:r>
        <w:rPr>
          <w:rFonts w:hint="eastAsia" w:cs="黑体"/>
          <w:kern w:val="0"/>
          <w:sz w:val="21"/>
          <w:szCs w:val="21"/>
        </w:rPr>
        <w:t xml:space="preserve">3 </w:t>
      </w:r>
      <w:r>
        <w:rPr>
          <w:rFonts w:hint="eastAsia" w:ascii="黑体" w:eastAsia="黑体" w:cs="黑体"/>
          <w:kern w:val="0"/>
          <w:sz w:val="21"/>
          <w:szCs w:val="21"/>
        </w:rPr>
        <w:t>投标文件</w:t>
      </w:r>
      <w:r>
        <w:rPr>
          <w:sz w:val="21"/>
          <w:szCs w:val="21"/>
        </w:rPr>
        <w:tab/>
      </w:r>
      <w:r>
        <w:rPr>
          <w:sz w:val="21"/>
          <w:szCs w:val="21"/>
        </w:rPr>
        <w:fldChar w:fldCharType="begin"/>
      </w:r>
      <w:r>
        <w:rPr>
          <w:sz w:val="21"/>
          <w:szCs w:val="21"/>
        </w:rPr>
        <w:instrText xml:space="preserve"> PAGEREF _Toc12215 </w:instrText>
      </w:r>
      <w:r>
        <w:rPr>
          <w:sz w:val="21"/>
          <w:szCs w:val="21"/>
        </w:rPr>
        <w:fldChar w:fldCharType="separate"/>
      </w:r>
      <w:r>
        <w:rPr>
          <w:sz w:val="21"/>
          <w:szCs w:val="21"/>
        </w:rPr>
        <w:t>12</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"_Toc14655" </w:instrText>
      </w:r>
      <w:r>
        <w:fldChar w:fldCharType="separate"/>
      </w:r>
      <w:r>
        <w:rPr>
          <w:rFonts w:hint="eastAsia" w:cs="黑体"/>
          <w:kern w:val="0"/>
          <w:sz w:val="21"/>
          <w:szCs w:val="21"/>
        </w:rPr>
        <w:t xml:space="preserve">4 </w:t>
      </w:r>
      <w:r>
        <w:rPr>
          <w:rFonts w:hint="eastAsia" w:ascii="黑体" w:eastAsia="黑体" w:cs="黑体"/>
          <w:kern w:val="0"/>
          <w:sz w:val="21"/>
          <w:szCs w:val="21"/>
        </w:rPr>
        <w:t>投标</w:t>
      </w:r>
      <w:r>
        <w:rPr>
          <w:sz w:val="21"/>
          <w:szCs w:val="21"/>
        </w:rPr>
        <w:tab/>
      </w:r>
      <w:r>
        <w:rPr>
          <w:sz w:val="21"/>
          <w:szCs w:val="21"/>
        </w:rPr>
        <w:fldChar w:fldCharType="begin"/>
      </w:r>
      <w:r>
        <w:rPr>
          <w:sz w:val="21"/>
          <w:szCs w:val="21"/>
        </w:rPr>
        <w:instrText xml:space="preserve"> PAGEREF _Toc14655 </w:instrText>
      </w:r>
      <w:r>
        <w:rPr>
          <w:sz w:val="21"/>
          <w:szCs w:val="21"/>
        </w:rPr>
        <w:fldChar w:fldCharType="separate"/>
      </w:r>
      <w:r>
        <w:rPr>
          <w:sz w:val="21"/>
          <w:szCs w:val="21"/>
        </w:rPr>
        <w:t>15</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"_Toc669" </w:instrText>
      </w:r>
      <w:r>
        <w:fldChar w:fldCharType="separate"/>
      </w:r>
      <w:r>
        <w:rPr>
          <w:rFonts w:hint="eastAsia" w:cs="黑体"/>
          <w:kern w:val="0"/>
          <w:sz w:val="21"/>
          <w:szCs w:val="21"/>
        </w:rPr>
        <w:t xml:space="preserve">5 </w:t>
      </w:r>
      <w:r>
        <w:rPr>
          <w:rFonts w:hint="eastAsia" w:ascii="黑体" w:eastAsia="黑体" w:cs="黑体"/>
          <w:kern w:val="0"/>
          <w:sz w:val="21"/>
          <w:szCs w:val="21"/>
        </w:rPr>
        <w:t>开标</w:t>
      </w:r>
      <w:r>
        <w:rPr>
          <w:sz w:val="21"/>
          <w:szCs w:val="21"/>
        </w:rPr>
        <w:tab/>
      </w:r>
      <w:r>
        <w:rPr>
          <w:sz w:val="21"/>
          <w:szCs w:val="21"/>
        </w:rPr>
        <w:fldChar w:fldCharType="begin"/>
      </w:r>
      <w:r>
        <w:rPr>
          <w:sz w:val="21"/>
          <w:szCs w:val="21"/>
        </w:rPr>
        <w:instrText xml:space="preserve"> PAGEREF _Toc669 </w:instrText>
      </w:r>
      <w:r>
        <w:rPr>
          <w:sz w:val="21"/>
          <w:szCs w:val="21"/>
        </w:rPr>
        <w:fldChar w:fldCharType="separate"/>
      </w:r>
      <w:r>
        <w:rPr>
          <w:sz w:val="21"/>
          <w:szCs w:val="21"/>
        </w:rPr>
        <w:t>15</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"_Toc15574" </w:instrText>
      </w:r>
      <w:r>
        <w:fldChar w:fldCharType="separate"/>
      </w:r>
      <w:r>
        <w:rPr>
          <w:rFonts w:hint="eastAsia" w:cs="黑体"/>
          <w:kern w:val="0"/>
          <w:sz w:val="21"/>
          <w:szCs w:val="21"/>
        </w:rPr>
        <w:t xml:space="preserve">6 </w:t>
      </w:r>
      <w:r>
        <w:rPr>
          <w:rFonts w:hint="eastAsia" w:ascii="黑体" w:eastAsia="黑体" w:cs="黑体"/>
          <w:kern w:val="0"/>
          <w:sz w:val="21"/>
          <w:szCs w:val="21"/>
        </w:rPr>
        <w:t>资格审查</w:t>
      </w:r>
      <w:r>
        <w:rPr>
          <w:sz w:val="21"/>
          <w:szCs w:val="21"/>
        </w:rPr>
        <w:tab/>
      </w:r>
      <w:r>
        <w:rPr>
          <w:sz w:val="21"/>
          <w:szCs w:val="21"/>
        </w:rPr>
        <w:fldChar w:fldCharType="begin"/>
      </w:r>
      <w:r>
        <w:rPr>
          <w:sz w:val="21"/>
          <w:szCs w:val="21"/>
        </w:rPr>
        <w:instrText xml:space="preserve"> PAGEREF _Toc15574 </w:instrText>
      </w:r>
      <w:r>
        <w:rPr>
          <w:sz w:val="21"/>
          <w:szCs w:val="21"/>
        </w:rPr>
        <w:fldChar w:fldCharType="separate"/>
      </w:r>
      <w:r>
        <w:rPr>
          <w:sz w:val="21"/>
          <w:szCs w:val="21"/>
        </w:rPr>
        <w:t>16</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"_Toc12960" </w:instrText>
      </w:r>
      <w:r>
        <w:fldChar w:fldCharType="separate"/>
      </w:r>
      <w:r>
        <w:rPr>
          <w:rFonts w:hint="eastAsia" w:cs="黑体"/>
          <w:kern w:val="0"/>
          <w:sz w:val="21"/>
          <w:szCs w:val="21"/>
        </w:rPr>
        <w:t xml:space="preserve">7 </w:t>
      </w:r>
      <w:r>
        <w:rPr>
          <w:rFonts w:hint="eastAsia" w:ascii="黑体" w:eastAsia="黑体" w:cs="黑体"/>
          <w:kern w:val="0"/>
          <w:sz w:val="21"/>
          <w:szCs w:val="21"/>
        </w:rPr>
        <w:t>评标</w:t>
      </w:r>
      <w:r>
        <w:rPr>
          <w:sz w:val="21"/>
          <w:szCs w:val="21"/>
        </w:rPr>
        <w:tab/>
      </w:r>
      <w:r>
        <w:rPr>
          <w:sz w:val="21"/>
          <w:szCs w:val="21"/>
        </w:rPr>
        <w:fldChar w:fldCharType="begin"/>
      </w:r>
      <w:r>
        <w:rPr>
          <w:sz w:val="21"/>
          <w:szCs w:val="21"/>
        </w:rPr>
        <w:instrText xml:space="preserve"> PAGEREF _Toc12960 </w:instrText>
      </w:r>
      <w:r>
        <w:rPr>
          <w:sz w:val="21"/>
          <w:szCs w:val="21"/>
        </w:rPr>
        <w:fldChar w:fldCharType="separate"/>
      </w:r>
      <w:r>
        <w:rPr>
          <w:sz w:val="21"/>
          <w:szCs w:val="21"/>
        </w:rPr>
        <w:t>16</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"_Toc28046" </w:instrText>
      </w:r>
      <w:r>
        <w:fldChar w:fldCharType="separate"/>
      </w:r>
      <w:r>
        <w:rPr>
          <w:rFonts w:hint="eastAsia" w:cs="黑体"/>
          <w:kern w:val="0"/>
          <w:sz w:val="21"/>
          <w:szCs w:val="21"/>
        </w:rPr>
        <w:t xml:space="preserve">8 </w:t>
      </w:r>
      <w:r>
        <w:rPr>
          <w:rFonts w:hint="eastAsia" w:ascii="黑体" w:eastAsia="黑体" w:cs="黑体"/>
          <w:kern w:val="0"/>
          <w:sz w:val="21"/>
          <w:szCs w:val="21"/>
        </w:rPr>
        <w:t>合同授予</w:t>
      </w:r>
      <w:r>
        <w:rPr>
          <w:sz w:val="21"/>
          <w:szCs w:val="21"/>
        </w:rPr>
        <w:tab/>
      </w:r>
      <w:r>
        <w:rPr>
          <w:sz w:val="21"/>
          <w:szCs w:val="21"/>
        </w:rPr>
        <w:fldChar w:fldCharType="begin"/>
      </w:r>
      <w:r>
        <w:rPr>
          <w:sz w:val="21"/>
          <w:szCs w:val="21"/>
        </w:rPr>
        <w:instrText xml:space="preserve"> PAGEREF _Toc28046 </w:instrText>
      </w:r>
      <w:r>
        <w:rPr>
          <w:sz w:val="21"/>
          <w:szCs w:val="21"/>
        </w:rPr>
        <w:fldChar w:fldCharType="separate"/>
      </w:r>
      <w:r>
        <w:rPr>
          <w:sz w:val="21"/>
          <w:szCs w:val="21"/>
        </w:rPr>
        <w:t>17</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"_Toc2770" </w:instrText>
      </w:r>
      <w:r>
        <w:fldChar w:fldCharType="separate"/>
      </w:r>
      <w:r>
        <w:rPr>
          <w:rFonts w:hint="eastAsia" w:cs="黑体"/>
          <w:kern w:val="0"/>
          <w:sz w:val="21"/>
          <w:szCs w:val="21"/>
        </w:rPr>
        <w:t xml:space="preserve">9 </w:t>
      </w:r>
      <w:r>
        <w:rPr>
          <w:rFonts w:hint="eastAsia" w:ascii="黑体" w:eastAsia="黑体" w:cs="黑体"/>
          <w:kern w:val="0"/>
          <w:sz w:val="21"/>
          <w:szCs w:val="21"/>
        </w:rPr>
        <w:t>纪律和监督</w:t>
      </w:r>
      <w:r>
        <w:rPr>
          <w:sz w:val="21"/>
          <w:szCs w:val="21"/>
        </w:rPr>
        <w:tab/>
      </w:r>
      <w:r>
        <w:rPr>
          <w:sz w:val="21"/>
          <w:szCs w:val="21"/>
        </w:rPr>
        <w:fldChar w:fldCharType="begin"/>
      </w:r>
      <w:r>
        <w:rPr>
          <w:sz w:val="21"/>
          <w:szCs w:val="21"/>
        </w:rPr>
        <w:instrText xml:space="preserve"> PAGEREF _Toc2770 </w:instrText>
      </w:r>
      <w:r>
        <w:rPr>
          <w:sz w:val="21"/>
          <w:szCs w:val="21"/>
        </w:rPr>
        <w:fldChar w:fldCharType="separate"/>
      </w:r>
      <w:r>
        <w:rPr>
          <w:sz w:val="21"/>
          <w:szCs w:val="21"/>
        </w:rPr>
        <w:t>18</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"_Toc8208" </w:instrText>
      </w:r>
      <w:r>
        <w:fldChar w:fldCharType="separate"/>
      </w:r>
      <w:r>
        <w:rPr>
          <w:rFonts w:hint="eastAsia" w:cs="黑体"/>
          <w:kern w:val="0"/>
          <w:sz w:val="21"/>
          <w:szCs w:val="21"/>
        </w:rPr>
        <w:t xml:space="preserve">10 </w:t>
      </w:r>
      <w:r>
        <w:rPr>
          <w:rFonts w:hint="eastAsia" w:ascii="黑体" w:eastAsia="黑体" w:cs="黑体"/>
          <w:kern w:val="0"/>
          <w:sz w:val="21"/>
          <w:szCs w:val="21"/>
        </w:rPr>
        <w:t>需要补充的其他内容</w:t>
      </w:r>
      <w:r>
        <w:rPr>
          <w:sz w:val="21"/>
          <w:szCs w:val="21"/>
        </w:rPr>
        <w:tab/>
      </w:r>
      <w:r>
        <w:rPr>
          <w:sz w:val="21"/>
          <w:szCs w:val="21"/>
        </w:rPr>
        <w:fldChar w:fldCharType="begin"/>
      </w:r>
      <w:r>
        <w:rPr>
          <w:sz w:val="21"/>
          <w:szCs w:val="21"/>
        </w:rPr>
        <w:instrText xml:space="preserve"> PAGEREF _Toc8208 </w:instrText>
      </w:r>
      <w:r>
        <w:rPr>
          <w:sz w:val="21"/>
          <w:szCs w:val="21"/>
        </w:rPr>
        <w:fldChar w:fldCharType="separate"/>
      </w:r>
      <w:r>
        <w:rPr>
          <w:sz w:val="21"/>
          <w:szCs w:val="21"/>
        </w:rPr>
        <w:t>19</w:t>
      </w:r>
      <w:r>
        <w:rPr>
          <w:sz w:val="21"/>
          <w:szCs w:val="21"/>
        </w:rPr>
        <w:fldChar w:fldCharType="end"/>
      </w:r>
      <w:r>
        <w:rPr>
          <w:sz w:val="21"/>
          <w:szCs w:val="21"/>
        </w:rPr>
        <w:fldChar w:fldCharType="end"/>
      </w:r>
    </w:p>
    <w:p>
      <w:pPr>
        <w:pStyle w:val="32"/>
        <w:tabs>
          <w:tab w:val="right" w:leader="dot" w:pos="9412"/>
          <w:tab w:val="clear" w:pos="8778"/>
        </w:tabs>
        <w:rPr>
          <w:sz w:val="21"/>
          <w:szCs w:val="21"/>
        </w:rPr>
      </w:pPr>
      <w:r>
        <w:fldChar w:fldCharType="begin"/>
      </w:r>
      <w:r>
        <w:instrText xml:space="preserve"> HYPERLINK \l "_Toc21411" </w:instrText>
      </w:r>
      <w:r>
        <w:fldChar w:fldCharType="separate"/>
      </w:r>
      <w:r>
        <w:rPr>
          <w:rFonts w:hint="eastAsia" w:ascii="宋体" w:hAnsi="宋体" w:cs="黑体"/>
          <w:sz w:val="21"/>
          <w:szCs w:val="21"/>
        </w:rPr>
        <w:t>第三章</w:t>
      </w:r>
      <w:r>
        <w:rPr>
          <w:rFonts w:ascii="宋体" w:hAnsi="宋体" w:cs="黑体"/>
          <w:sz w:val="21"/>
          <w:szCs w:val="21"/>
        </w:rPr>
        <w:t xml:space="preserve"> 资格审查、</w:t>
      </w:r>
      <w:r>
        <w:rPr>
          <w:rFonts w:hint="eastAsia" w:ascii="宋体" w:hAnsi="宋体" w:cs="黑体"/>
          <w:sz w:val="21"/>
          <w:szCs w:val="21"/>
        </w:rPr>
        <w:t>评标办法和标准</w:t>
      </w:r>
      <w:r>
        <w:rPr>
          <w:sz w:val="21"/>
          <w:szCs w:val="21"/>
        </w:rPr>
        <w:tab/>
      </w:r>
      <w:r>
        <w:rPr>
          <w:sz w:val="21"/>
          <w:szCs w:val="21"/>
        </w:rPr>
        <w:fldChar w:fldCharType="begin"/>
      </w:r>
      <w:r>
        <w:rPr>
          <w:sz w:val="21"/>
          <w:szCs w:val="21"/>
        </w:rPr>
        <w:instrText xml:space="preserve"> PAGEREF _Toc21411 </w:instrText>
      </w:r>
      <w:r>
        <w:rPr>
          <w:sz w:val="21"/>
          <w:szCs w:val="21"/>
        </w:rPr>
        <w:fldChar w:fldCharType="separate"/>
      </w:r>
      <w:r>
        <w:rPr>
          <w:sz w:val="21"/>
          <w:szCs w:val="21"/>
        </w:rPr>
        <w:t>20</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"_Toc28596" </w:instrText>
      </w:r>
      <w:r>
        <w:fldChar w:fldCharType="separate"/>
      </w:r>
      <w:r>
        <w:rPr>
          <w:rFonts w:hint="eastAsia" w:ascii="黑体" w:hAnsi="TimesNewRomanPSMT" w:eastAsia="黑体" w:cs="TimesNewRomanPSMT"/>
          <w:kern w:val="0"/>
          <w:sz w:val="21"/>
          <w:szCs w:val="21"/>
        </w:rPr>
        <w:t>1 资格审查及标准</w:t>
      </w:r>
      <w:r>
        <w:rPr>
          <w:sz w:val="21"/>
          <w:szCs w:val="21"/>
        </w:rPr>
        <w:tab/>
      </w:r>
      <w:r>
        <w:rPr>
          <w:sz w:val="21"/>
          <w:szCs w:val="21"/>
        </w:rPr>
        <w:fldChar w:fldCharType="begin"/>
      </w:r>
      <w:r>
        <w:rPr>
          <w:sz w:val="21"/>
          <w:szCs w:val="21"/>
        </w:rPr>
        <w:instrText xml:space="preserve"> PAGEREF _Toc28596 </w:instrText>
      </w:r>
      <w:r>
        <w:rPr>
          <w:sz w:val="21"/>
          <w:szCs w:val="21"/>
        </w:rPr>
        <w:fldChar w:fldCharType="separate"/>
      </w:r>
      <w:r>
        <w:rPr>
          <w:sz w:val="21"/>
          <w:szCs w:val="21"/>
        </w:rPr>
        <w:t>20</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"_Toc1298" </w:instrText>
      </w:r>
      <w:r>
        <w:fldChar w:fldCharType="separate"/>
      </w:r>
      <w:r>
        <w:rPr>
          <w:rFonts w:hint="eastAsia" w:ascii="黑体" w:hAnsi="TimesNewRomanPSMT" w:eastAsia="黑体" w:cs="TimesNewRomanPSMT"/>
          <w:kern w:val="0"/>
          <w:sz w:val="21"/>
          <w:szCs w:val="21"/>
        </w:rPr>
        <w:t>2 评标方法</w:t>
      </w:r>
      <w:r>
        <w:rPr>
          <w:sz w:val="21"/>
          <w:szCs w:val="21"/>
        </w:rPr>
        <w:tab/>
      </w:r>
      <w:r>
        <w:rPr>
          <w:sz w:val="21"/>
          <w:szCs w:val="21"/>
        </w:rPr>
        <w:fldChar w:fldCharType="begin"/>
      </w:r>
      <w:r>
        <w:rPr>
          <w:sz w:val="21"/>
          <w:szCs w:val="21"/>
        </w:rPr>
        <w:instrText xml:space="preserve"> PAGEREF _Toc1298 </w:instrText>
      </w:r>
      <w:r>
        <w:rPr>
          <w:sz w:val="21"/>
          <w:szCs w:val="21"/>
        </w:rPr>
        <w:fldChar w:fldCharType="separate"/>
      </w:r>
      <w:r>
        <w:rPr>
          <w:sz w:val="21"/>
          <w:szCs w:val="21"/>
        </w:rPr>
        <w:t>20</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"_Toc7801" </w:instrText>
      </w:r>
      <w:r>
        <w:fldChar w:fldCharType="separate"/>
      </w:r>
      <w:r>
        <w:rPr>
          <w:rFonts w:hint="eastAsia" w:ascii="黑体" w:hAnsi="TimesNewRomanPSMT" w:eastAsia="黑体" w:cs="TimesNewRomanPSMT"/>
          <w:kern w:val="0"/>
          <w:sz w:val="21"/>
          <w:szCs w:val="21"/>
        </w:rPr>
        <w:t>3 评审标准</w:t>
      </w:r>
      <w:r>
        <w:rPr>
          <w:sz w:val="21"/>
          <w:szCs w:val="21"/>
        </w:rPr>
        <w:tab/>
      </w:r>
      <w:r>
        <w:rPr>
          <w:sz w:val="21"/>
          <w:szCs w:val="21"/>
        </w:rPr>
        <w:fldChar w:fldCharType="begin"/>
      </w:r>
      <w:r>
        <w:rPr>
          <w:sz w:val="21"/>
          <w:szCs w:val="21"/>
        </w:rPr>
        <w:instrText xml:space="preserve"> PAGEREF _Toc7801 </w:instrText>
      </w:r>
      <w:r>
        <w:rPr>
          <w:sz w:val="21"/>
          <w:szCs w:val="21"/>
        </w:rPr>
        <w:fldChar w:fldCharType="separate"/>
      </w:r>
      <w:r>
        <w:rPr>
          <w:sz w:val="21"/>
          <w:szCs w:val="21"/>
        </w:rPr>
        <w:t>20</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"_Toc17202" </w:instrText>
      </w:r>
      <w:r>
        <w:fldChar w:fldCharType="separate"/>
      </w:r>
      <w:r>
        <w:rPr>
          <w:rFonts w:hint="eastAsia" w:ascii="黑体" w:hAnsi="TimesNewRomanPSMT" w:eastAsia="黑体" w:cs="TimesNewRomanPSMT"/>
          <w:kern w:val="0"/>
          <w:sz w:val="21"/>
          <w:szCs w:val="21"/>
        </w:rPr>
        <w:t>4 评审程序</w:t>
      </w:r>
      <w:r>
        <w:rPr>
          <w:sz w:val="21"/>
          <w:szCs w:val="21"/>
        </w:rPr>
        <w:tab/>
      </w:r>
      <w:r>
        <w:rPr>
          <w:sz w:val="21"/>
          <w:szCs w:val="21"/>
        </w:rPr>
        <w:fldChar w:fldCharType="begin"/>
      </w:r>
      <w:r>
        <w:rPr>
          <w:sz w:val="21"/>
          <w:szCs w:val="21"/>
        </w:rPr>
        <w:instrText xml:space="preserve"> PAGEREF _Toc17202 </w:instrText>
      </w:r>
      <w:r>
        <w:rPr>
          <w:sz w:val="21"/>
          <w:szCs w:val="21"/>
        </w:rPr>
        <w:fldChar w:fldCharType="separate"/>
      </w:r>
      <w:r>
        <w:rPr>
          <w:sz w:val="21"/>
          <w:szCs w:val="21"/>
        </w:rPr>
        <w:t>20</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"_Toc18925" </w:instrText>
      </w:r>
      <w:r>
        <w:fldChar w:fldCharType="separate"/>
      </w:r>
      <w:r>
        <w:rPr>
          <w:rFonts w:hint="eastAsia" w:ascii="黑体" w:hAnsi="TimesNewRomanPSMT" w:eastAsia="黑体" w:cs="TimesNewRomanPSMT"/>
          <w:kern w:val="0"/>
          <w:sz w:val="21"/>
          <w:szCs w:val="21"/>
        </w:rPr>
        <w:t>5 投标无效情形</w:t>
      </w:r>
      <w:r>
        <w:rPr>
          <w:sz w:val="21"/>
          <w:szCs w:val="21"/>
        </w:rPr>
        <w:tab/>
      </w:r>
      <w:r>
        <w:rPr>
          <w:sz w:val="21"/>
          <w:szCs w:val="21"/>
        </w:rPr>
        <w:fldChar w:fldCharType="begin"/>
      </w:r>
      <w:r>
        <w:rPr>
          <w:sz w:val="21"/>
          <w:szCs w:val="21"/>
        </w:rPr>
        <w:instrText xml:space="preserve"> PAGEREF _Toc18925 </w:instrText>
      </w:r>
      <w:r>
        <w:rPr>
          <w:sz w:val="21"/>
          <w:szCs w:val="21"/>
        </w:rPr>
        <w:fldChar w:fldCharType="separate"/>
      </w:r>
      <w:r>
        <w:rPr>
          <w:sz w:val="21"/>
          <w:szCs w:val="21"/>
        </w:rPr>
        <w:t>22</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"_Toc16378" </w:instrText>
      </w:r>
      <w:r>
        <w:fldChar w:fldCharType="separate"/>
      </w:r>
      <w:r>
        <w:rPr>
          <w:sz w:val="21"/>
          <w:szCs w:val="21"/>
        </w:rPr>
        <w:t>资格审查表</w:t>
      </w:r>
      <w:r>
        <w:rPr>
          <w:sz w:val="21"/>
          <w:szCs w:val="21"/>
        </w:rPr>
        <w:tab/>
      </w:r>
      <w:r>
        <w:rPr>
          <w:sz w:val="21"/>
          <w:szCs w:val="21"/>
        </w:rPr>
        <w:fldChar w:fldCharType="begin"/>
      </w:r>
      <w:r>
        <w:rPr>
          <w:sz w:val="21"/>
          <w:szCs w:val="21"/>
        </w:rPr>
        <w:instrText xml:space="preserve"> PAGEREF _Toc16378 </w:instrText>
      </w:r>
      <w:r>
        <w:rPr>
          <w:sz w:val="21"/>
          <w:szCs w:val="21"/>
        </w:rPr>
        <w:fldChar w:fldCharType="separate"/>
      </w:r>
      <w:r>
        <w:rPr>
          <w:sz w:val="21"/>
          <w:szCs w:val="21"/>
        </w:rPr>
        <w:t>23</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"_Toc17477" </w:instrText>
      </w:r>
      <w:r>
        <w:fldChar w:fldCharType="separate"/>
      </w:r>
      <w:r>
        <w:rPr>
          <w:rFonts w:hint="eastAsia"/>
          <w:sz w:val="21"/>
          <w:szCs w:val="21"/>
        </w:rPr>
        <w:t xml:space="preserve">附表二 </w:t>
      </w:r>
      <w:r>
        <w:rPr>
          <w:sz w:val="21"/>
          <w:szCs w:val="21"/>
        </w:rPr>
        <w:t>符合性审查表</w:t>
      </w:r>
      <w:r>
        <w:rPr>
          <w:sz w:val="21"/>
          <w:szCs w:val="21"/>
        </w:rPr>
        <w:tab/>
      </w:r>
      <w:r>
        <w:rPr>
          <w:sz w:val="21"/>
          <w:szCs w:val="21"/>
        </w:rPr>
        <w:fldChar w:fldCharType="begin"/>
      </w:r>
      <w:r>
        <w:rPr>
          <w:sz w:val="21"/>
          <w:szCs w:val="21"/>
        </w:rPr>
        <w:instrText xml:space="preserve"> PAGEREF _Toc17477 </w:instrText>
      </w:r>
      <w:r>
        <w:rPr>
          <w:sz w:val="21"/>
          <w:szCs w:val="21"/>
        </w:rPr>
        <w:fldChar w:fldCharType="separate"/>
      </w:r>
      <w:r>
        <w:rPr>
          <w:sz w:val="21"/>
          <w:szCs w:val="21"/>
        </w:rPr>
        <w:t>24</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"_Toc13440" </w:instrText>
      </w:r>
      <w:r>
        <w:fldChar w:fldCharType="separate"/>
      </w:r>
      <w:r>
        <w:rPr>
          <w:sz w:val="21"/>
          <w:szCs w:val="21"/>
        </w:rPr>
        <w:t>附表</w:t>
      </w:r>
      <w:r>
        <w:rPr>
          <w:rFonts w:hint="eastAsia"/>
          <w:sz w:val="21"/>
          <w:szCs w:val="21"/>
        </w:rPr>
        <w:t>三 技术、商务及报价评分</w:t>
      </w:r>
      <w:r>
        <w:rPr>
          <w:sz w:val="21"/>
          <w:szCs w:val="21"/>
        </w:rPr>
        <w:t>表</w:t>
      </w:r>
      <w:r>
        <w:rPr>
          <w:sz w:val="21"/>
          <w:szCs w:val="21"/>
        </w:rPr>
        <w:tab/>
      </w:r>
      <w:r>
        <w:rPr>
          <w:sz w:val="21"/>
          <w:szCs w:val="21"/>
        </w:rPr>
        <w:fldChar w:fldCharType="begin"/>
      </w:r>
      <w:r>
        <w:rPr>
          <w:sz w:val="21"/>
          <w:szCs w:val="21"/>
        </w:rPr>
        <w:instrText xml:space="preserve"> PAGEREF _Toc13440 </w:instrText>
      </w:r>
      <w:r>
        <w:rPr>
          <w:sz w:val="21"/>
          <w:szCs w:val="21"/>
        </w:rPr>
        <w:fldChar w:fldCharType="separate"/>
      </w:r>
      <w:r>
        <w:rPr>
          <w:sz w:val="21"/>
          <w:szCs w:val="21"/>
        </w:rPr>
        <w:t>26</w:t>
      </w:r>
      <w:r>
        <w:rPr>
          <w:sz w:val="21"/>
          <w:szCs w:val="21"/>
        </w:rPr>
        <w:fldChar w:fldCharType="end"/>
      </w:r>
      <w:r>
        <w:rPr>
          <w:sz w:val="21"/>
          <w:szCs w:val="21"/>
        </w:rPr>
        <w:fldChar w:fldCharType="end"/>
      </w:r>
    </w:p>
    <w:p>
      <w:pPr>
        <w:pStyle w:val="32"/>
        <w:tabs>
          <w:tab w:val="right" w:leader="dot" w:pos="9412"/>
          <w:tab w:val="clear" w:pos="8778"/>
        </w:tabs>
        <w:rPr>
          <w:sz w:val="21"/>
          <w:szCs w:val="21"/>
        </w:rPr>
      </w:pPr>
      <w:r>
        <w:fldChar w:fldCharType="begin"/>
      </w:r>
      <w:r>
        <w:instrText xml:space="preserve"> HYPERLINK \l "_Toc6954" </w:instrText>
      </w:r>
      <w:r>
        <w:fldChar w:fldCharType="separate"/>
      </w:r>
      <w:r>
        <w:rPr>
          <w:rFonts w:hint="eastAsia" w:hAnsi="宋体" w:cs="宋体"/>
          <w:sz w:val="21"/>
          <w:szCs w:val="21"/>
        </w:rPr>
        <w:t>第四章合同条款</w:t>
      </w:r>
      <w:r>
        <w:rPr>
          <w:sz w:val="21"/>
          <w:szCs w:val="21"/>
        </w:rPr>
        <w:tab/>
      </w:r>
      <w:r>
        <w:rPr>
          <w:sz w:val="21"/>
          <w:szCs w:val="21"/>
        </w:rPr>
        <w:fldChar w:fldCharType="begin"/>
      </w:r>
      <w:r>
        <w:rPr>
          <w:sz w:val="21"/>
          <w:szCs w:val="21"/>
        </w:rPr>
        <w:instrText xml:space="preserve"> PAGEREF _Toc6954 </w:instrText>
      </w:r>
      <w:r>
        <w:rPr>
          <w:sz w:val="21"/>
          <w:szCs w:val="21"/>
        </w:rPr>
        <w:fldChar w:fldCharType="separate"/>
      </w:r>
      <w:r>
        <w:rPr>
          <w:sz w:val="21"/>
          <w:szCs w:val="21"/>
        </w:rPr>
        <w:t>27</w:t>
      </w:r>
      <w:r>
        <w:rPr>
          <w:sz w:val="21"/>
          <w:szCs w:val="21"/>
        </w:rPr>
        <w:fldChar w:fldCharType="end"/>
      </w:r>
      <w:r>
        <w:rPr>
          <w:sz w:val="21"/>
          <w:szCs w:val="21"/>
        </w:rPr>
        <w:fldChar w:fldCharType="end"/>
      </w:r>
    </w:p>
    <w:p>
      <w:pPr>
        <w:pStyle w:val="32"/>
        <w:tabs>
          <w:tab w:val="right" w:leader="dot" w:pos="9412"/>
          <w:tab w:val="clear" w:pos="8778"/>
        </w:tabs>
        <w:rPr>
          <w:sz w:val="21"/>
          <w:szCs w:val="21"/>
        </w:rPr>
      </w:pPr>
      <w:r>
        <w:fldChar w:fldCharType="begin"/>
      </w:r>
      <w:r>
        <w:instrText xml:space="preserve"> HYPERLINK \l "_Toc29959" </w:instrText>
      </w:r>
      <w:r>
        <w:fldChar w:fldCharType="separate"/>
      </w:r>
      <w:r>
        <w:rPr>
          <w:rFonts w:hint="eastAsia"/>
          <w:sz w:val="21"/>
          <w:szCs w:val="21"/>
        </w:rPr>
        <w:t>第五章采购需求</w:t>
      </w:r>
      <w:r>
        <w:rPr>
          <w:sz w:val="21"/>
          <w:szCs w:val="21"/>
        </w:rPr>
        <w:tab/>
      </w:r>
      <w:r>
        <w:rPr>
          <w:sz w:val="21"/>
          <w:szCs w:val="21"/>
        </w:rPr>
        <w:fldChar w:fldCharType="begin"/>
      </w:r>
      <w:r>
        <w:rPr>
          <w:sz w:val="21"/>
          <w:szCs w:val="21"/>
        </w:rPr>
        <w:instrText xml:space="preserve"> PAGEREF _Toc29959 </w:instrText>
      </w:r>
      <w:r>
        <w:rPr>
          <w:sz w:val="21"/>
          <w:szCs w:val="21"/>
        </w:rPr>
        <w:fldChar w:fldCharType="separate"/>
      </w:r>
      <w:r>
        <w:rPr>
          <w:sz w:val="21"/>
          <w:szCs w:val="21"/>
        </w:rPr>
        <w:t>30</w:t>
      </w:r>
      <w:r>
        <w:rPr>
          <w:sz w:val="21"/>
          <w:szCs w:val="21"/>
        </w:rPr>
        <w:fldChar w:fldCharType="end"/>
      </w:r>
      <w:r>
        <w:rPr>
          <w:sz w:val="21"/>
          <w:szCs w:val="21"/>
        </w:rPr>
        <w:fldChar w:fldCharType="end"/>
      </w:r>
    </w:p>
    <w:p>
      <w:pPr>
        <w:pStyle w:val="32"/>
        <w:tabs>
          <w:tab w:val="right" w:leader="dot" w:pos="9412"/>
          <w:tab w:val="clear" w:pos="8778"/>
        </w:tabs>
        <w:rPr>
          <w:sz w:val="21"/>
          <w:szCs w:val="21"/>
        </w:rPr>
      </w:pPr>
      <w:r>
        <w:fldChar w:fldCharType="begin"/>
      </w:r>
      <w:r>
        <w:instrText xml:space="preserve"> HYPERLINK \l "_Toc25104" </w:instrText>
      </w:r>
      <w:r>
        <w:fldChar w:fldCharType="separate"/>
      </w:r>
      <w:r>
        <w:rPr>
          <w:rFonts w:hint="eastAsia"/>
          <w:sz w:val="21"/>
          <w:szCs w:val="21"/>
        </w:rPr>
        <w:t>第六章投标文件格式</w:t>
      </w:r>
      <w:r>
        <w:rPr>
          <w:sz w:val="21"/>
          <w:szCs w:val="21"/>
        </w:rPr>
        <w:tab/>
      </w:r>
      <w:r>
        <w:rPr>
          <w:sz w:val="21"/>
          <w:szCs w:val="21"/>
        </w:rPr>
        <w:fldChar w:fldCharType="begin"/>
      </w:r>
      <w:r>
        <w:rPr>
          <w:sz w:val="21"/>
          <w:szCs w:val="21"/>
        </w:rPr>
        <w:instrText xml:space="preserve"> PAGEREF _Toc25104 </w:instrText>
      </w:r>
      <w:r>
        <w:rPr>
          <w:sz w:val="21"/>
          <w:szCs w:val="21"/>
        </w:rPr>
        <w:fldChar w:fldCharType="separate"/>
      </w:r>
      <w:r>
        <w:rPr>
          <w:sz w:val="21"/>
          <w:szCs w:val="21"/>
        </w:rPr>
        <w:t>38</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"_Toc32395" </w:instrText>
      </w:r>
      <w:r>
        <w:fldChar w:fldCharType="separate"/>
      </w:r>
      <w:r>
        <w:rPr>
          <w:rFonts w:hint="eastAsia"/>
          <w:sz w:val="21"/>
          <w:szCs w:val="21"/>
        </w:rPr>
        <w:t>附件1  投标书</w:t>
      </w:r>
      <w:r>
        <w:rPr>
          <w:sz w:val="21"/>
          <w:szCs w:val="21"/>
        </w:rPr>
        <w:tab/>
      </w:r>
      <w:r>
        <w:rPr>
          <w:sz w:val="21"/>
          <w:szCs w:val="21"/>
        </w:rPr>
        <w:fldChar w:fldCharType="begin"/>
      </w:r>
      <w:r>
        <w:rPr>
          <w:sz w:val="21"/>
          <w:szCs w:val="21"/>
        </w:rPr>
        <w:instrText xml:space="preserve"> PAGEREF _Toc32395 </w:instrText>
      </w:r>
      <w:r>
        <w:rPr>
          <w:sz w:val="21"/>
          <w:szCs w:val="21"/>
        </w:rPr>
        <w:fldChar w:fldCharType="separate"/>
      </w:r>
      <w:r>
        <w:rPr>
          <w:sz w:val="21"/>
          <w:szCs w:val="21"/>
        </w:rPr>
        <w:t>39</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"_Toc17415" </w:instrText>
      </w:r>
      <w:r>
        <w:fldChar w:fldCharType="separate"/>
      </w:r>
      <w:r>
        <w:rPr>
          <w:rFonts w:hint="eastAsia"/>
          <w:sz w:val="21"/>
          <w:szCs w:val="21"/>
        </w:rPr>
        <w:t>附件2　报价表</w:t>
      </w:r>
      <w:r>
        <w:rPr>
          <w:sz w:val="21"/>
          <w:szCs w:val="21"/>
        </w:rPr>
        <w:tab/>
      </w:r>
      <w:r>
        <w:rPr>
          <w:sz w:val="21"/>
          <w:szCs w:val="21"/>
        </w:rPr>
        <w:fldChar w:fldCharType="begin"/>
      </w:r>
      <w:r>
        <w:rPr>
          <w:sz w:val="21"/>
          <w:szCs w:val="21"/>
        </w:rPr>
        <w:instrText xml:space="preserve"> PAGEREF _Toc17415 </w:instrText>
      </w:r>
      <w:r>
        <w:rPr>
          <w:sz w:val="21"/>
          <w:szCs w:val="21"/>
        </w:rPr>
        <w:fldChar w:fldCharType="separate"/>
      </w:r>
      <w:r>
        <w:rPr>
          <w:sz w:val="21"/>
          <w:szCs w:val="21"/>
        </w:rPr>
        <w:t>40</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"_Toc4534" </w:instrText>
      </w:r>
      <w:r>
        <w:fldChar w:fldCharType="separate"/>
      </w:r>
      <w:r>
        <w:rPr>
          <w:rFonts w:hint="eastAsia"/>
          <w:sz w:val="21"/>
          <w:szCs w:val="21"/>
        </w:rPr>
        <w:t>附件3  法定代表人身份证明</w:t>
      </w:r>
      <w:r>
        <w:rPr>
          <w:sz w:val="21"/>
          <w:szCs w:val="21"/>
        </w:rPr>
        <w:tab/>
      </w:r>
      <w:r>
        <w:rPr>
          <w:sz w:val="21"/>
          <w:szCs w:val="21"/>
        </w:rPr>
        <w:fldChar w:fldCharType="begin"/>
      </w:r>
      <w:r>
        <w:rPr>
          <w:sz w:val="21"/>
          <w:szCs w:val="21"/>
        </w:rPr>
        <w:instrText xml:space="preserve"> PAGEREF _Toc4534 </w:instrText>
      </w:r>
      <w:r>
        <w:rPr>
          <w:sz w:val="21"/>
          <w:szCs w:val="21"/>
        </w:rPr>
        <w:fldChar w:fldCharType="separate"/>
      </w:r>
      <w:r>
        <w:rPr>
          <w:sz w:val="21"/>
          <w:szCs w:val="21"/>
        </w:rPr>
        <w:t>41</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"_Toc16753" </w:instrText>
      </w:r>
      <w:r>
        <w:fldChar w:fldCharType="separate"/>
      </w:r>
      <w:r>
        <w:rPr>
          <w:rFonts w:hint="eastAsia"/>
          <w:sz w:val="21"/>
          <w:szCs w:val="21"/>
        </w:rPr>
        <w:t>附件4  授权委托书</w:t>
      </w:r>
      <w:r>
        <w:rPr>
          <w:sz w:val="21"/>
          <w:szCs w:val="21"/>
        </w:rPr>
        <w:tab/>
      </w:r>
      <w:r>
        <w:rPr>
          <w:sz w:val="21"/>
          <w:szCs w:val="21"/>
        </w:rPr>
        <w:fldChar w:fldCharType="begin"/>
      </w:r>
      <w:r>
        <w:rPr>
          <w:sz w:val="21"/>
          <w:szCs w:val="21"/>
        </w:rPr>
        <w:instrText xml:space="preserve"> PAGEREF _Toc16753 </w:instrText>
      </w:r>
      <w:r>
        <w:rPr>
          <w:sz w:val="21"/>
          <w:szCs w:val="21"/>
        </w:rPr>
        <w:fldChar w:fldCharType="separate"/>
      </w:r>
      <w:r>
        <w:rPr>
          <w:sz w:val="21"/>
          <w:szCs w:val="21"/>
        </w:rPr>
        <w:t>42</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"_Toc20058" </w:instrText>
      </w:r>
      <w:r>
        <w:fldChar w:fldCharType="separate"/>
      </w:r>
      <w:r>
        <w:rPr>
          <w:rFonts w:hint="eastAsia"/>
          <w:sz w:val="21"/>
          <w:szCs w:val="21"/>
        </w:rPr>
        <w:t>附件5　投标保证金</w:t>
      </w:r>
      <w:r>
        <w:rPr>
          <w:rFonts w:hint="eastAsia" w:ascii="宋体" w:hAnsi="宋体"/>
          <w:sz w:val="21"/>
          <w:szCs w:val="21"/>
        </w:rPr>
        <w:t>（支票、汇票或本票的复印件，或采用汇款、网银等方式提交的保证金的汇款底单复印件）</w:t>
      </w:r>
      <w:r>
        <w:rPr>
          <w:sz w:val="21"/>
          <w:szCs w:val="21"/>
        </w:rPr>
        <w:tab/>
      </w:r>
      <w:r>
        <w:rPr>
          <w:sz w:val="21"/>
          <w:szCs w:val="21"/>
        </w:rPr>
        <w:fldChar w:fldCharType="begin"/>
      </w:r>
      <w:r>
        <w:rPr>
          <w:sz w:val="21"/>
          <w:szCs w:val="21"/>
        </w:rPr>
        <w:instrText xml:space="preserve"> PAGEREF _Toc20058 </w:instrText>
      </w:r>
      <w:r>
        <w:rPr>
          <w:sz w:val="21"/>
          <w:szCs w:val="21"/>
        </w:rPr>
        <w:fldChar w:fldCharType="separate"/>
      </w:r>
      <w:r>
        <w:rPr>
          <w:sz w:val="21"/>
          <w:szCs w:val="21"/>
        </w:rPr>
        <w:t>43</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"_Toc24574" </w:instrText>
      </w:r>
      <w:r>
        <w:fldChar w:fldCharType="separate"/>
      </w:r>
      <w:r>
        <w:rPr>
          <w:rFonts w:hint="eastAsia"/>
          <w:sz w:val="21"/>
          <w:szCs w:val="21"/>
        </w:rPr>
        <w:t>附件6    投标分项报价表</w:t>
      </w:r>
      <w:r>
        <w:rPr>
          <w:sz w:val="21"/>
          <w:szCs w:val="21"/>
        </w:rPr>
        <w:tab/>
      </w:r>
      <w:r>
        <w:rPr>
          <w:sz w:val="21"/>
          <w:szCs w:val="21"/>
        </w:rPr>
        <w:fldChar w:fldCharType="begin"/>
      </w:r>
      <w:r>
        <w:rPr>
          <w:sz w:val="21"/>
          <w:szCs w:val="21"/>
        </w:rPr>
        <w:instrText xml:space="preserve"> PAGEREF _Toc24574 </w:instrText>
      </w:r>
      <w:r>
        <w:rPr>
          <w:sz w:val="21"/>
          <w:szCs w:val="21"/>
        </w:rPr>
        <w:fldChar w:fldCharType="separate"/>
      </w:r>
      <w:r>
        <w:rPr>
          <w:sz w:val="21"/>
          <w:szCs w:val="21"/>
        </w:rPr>
        <w:t>45</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"_Toc7145" </w:instrText>
      </w:r>
      <w:r>
        <w:fldChar w:fldCharType="separate"/>
      </w:r>
      <w:r>
        <w:rPr>
          <w:rFonts w:hint="eastAsia"/>
          <w:sz w:val="21"/>
          <w:szCs w:val="21"/>
        </w:rPr>
        <w:t xml:space="preserve">附件7  </w:t>
      </w:r>
      <w:r>
        <w:rPr>
          <w:sz w:val="21"/>
          <w:szCs w:val="21"/>
        </w:rPr>
        <w:t>商务、合同条款偏差表</w:t>
      </w:r>
      <w:r>
        <w:rPr>
          <w:sz w:val="21"/>
          <w:szCs w:val="21"/>
        </w:rPr>
        <w:tab/>
      </w:r>
      <w:r>
        <w:rPr>
          <w:sz w:val="21"/>
          <w:szCs w:val="21"/>
        </w:rPr>
        <w:fldChar w:fldCharType="begin"/>
      </w:r>
      <w:r>
        <w:rPr>
          <w:sz w:val="21"/>
          <w:szCs w:val="21"/>
        </w:rPr>
        <w:instrText xml:space="preserve"> PAGEREF _Toc7145 </w:instrText>
      </w:r>
      <w:r>
        <w:rPr>
          <w:sz w:val="21"/>
          <w:szCs w:val="21"/>
        </w:rPr>
        <w:fldChar w:fldCharType="separate"/>
      </w:r>
      <w:r>
        <w:rPr>
          <w:sz w:val="21"/>
          <w:szCs w:val="21"/>
        </w:rPr>
        <w:t>46</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"_Toc2003" </w:instrText>
      </w:r>
      <w:r>
        <w:fldChar w:fldCharType="separate"/>
      </w:r>
      <w:r>
        <w:rPr>
          <w:rFonts w:hint="eastAsia"/>
          <w:sz w:val="21"/>
          <w:szCs w:val="21"/>
        </w:rPr>
        <w:t>附件8</w:t>
      </w:r>
      <w:r>
        <w:rPr>
          <w:sz w:val="21"/>
          <w:szCs w:val="21"/>
        </w:rPr>
        <w:t xml:space="preserve">    投标人基本情况表</w:t>
      </w:r>
      <w:r>
        <w:rPr>
          <w:sz w:val="21"/>
          <w:szCs w:val="21"/>
        </w:rPr>
        <w:tab/>
      </w:r>
      <w:r>
        <w:rPr>
          <w:sz w:val="21"/>
          <w:szCs w:val="21"/>
        </w:rPr>
        <w:fldChar w:fldCharType="begin"/>
      </w:r>
      <w:r>
        <w:rPr>
          <w:sz w:val="21"/>
          <w:szCs w:val="21"/>
        </w:rPr>
        <w:instrText xml:space="preserve"> PAGEREF _Toc2003 </w:instrText>
      </w:r>
      <w:r>
        <w:rPr>
          <w:sz w:val="21"/>
          <w:szCs w:val="21"/>
        </w:rPr>
        <w:fldChar w:fldCharType="separate"/>
      </w:r>
      <w:r>
        <w:rPr>
          <w:sz w:val="21"/>
          <w:szCs w:val="21"/>
        </w:rPr>
        <w:t>47</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"_Toc20099" </w:instrText>
      </w:r>
      <w:r>
        <w:fldChar w:fldCharType="separate"/>
      </w:r>
      <w:r>
        <w:rPr>
          <w:sz w:val="21"/>
          <w:szCs w:val="21"/>
        </w:rPr>
        <w:t>附件</w:t>
      </w:r>
      <w:r>
        <w:rPr>
          <w:rFonts w:hint="eastAsia"/>
          <w:sz w:val="21"/>
          <w:szCs w:val="21"/>
        </w:rPr>
        <w:t>9资格证明文件</w:t>
      </w:r>
      <w:r>
        <w:rPr>
          <w:sz w:val="21"/>
          <w:szCs w:val="21"/>
        </w:rPr>
        <w:tab/>
      </w:r>
      <w:r>
        <w:rPr>
          <w:sz w:val="21"/>
          <w:szCs w:val="21"/>
        </w:rPr>
        <w:fldChar w:fldCharType="begin"/>
      </w:r>
      <w:r>
        <w:rPr>
          <w:sz w:val="21"/>
          <w:szCs w:val="21"/>
        </w:rPr>
        <w:instrText xml:space="preserve"> PAGEREF _Toc20099 </w:instrText>
      </w:r>
      <w:r>
        <w:rPr>
          <w:sz w:val="21"/>
          <w:szCs w:val="21"/>
        </w:rPr>
        <w:fldChar w:fldCharType="separate"/>
      </w:r>
      <w:r>
        <w:rPr>
          <w:sz w:val="21"/>
          <w:szCs w:val="21"/>
        </w:rPr>
        <w:t>48</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"_Toc24282" </w:instrText>
      </w:r>
      <w:r>
        <w:fldChar w:fldCharType="separate"/>
      </w:r>
      <w:r>
        <w:rPr>
          <w:rFonts w:hint="eastAsia" w:ascii="仿宋_GB2312" w:eastAsia="仿宋_GB2312"/>
          <w:sz w:val="21"/>
          <w:szCs w:val="21"/>
        </w:rPr>
        <w:t>9-1 投标人“三证合一”的企业法人营业执照副本复印件（加盖公章）</w:t>
      </w:r>
      <w:r>
        <w:rPr>
          <w:sz w:val="21"/>
          <w:szCs w:val="21"/>
        </w:rPr>
        <w:tab/>
      </w:r>
      <w:r>
        <w:rPr>
          <w:sz w:val="21"/>
          <w:szCs w:val="21"/>
        </w:rPr>
        <w:fldChar w:fldCharType="begin"/>
      </w:r>
      <w:r>
        <w:rPr>
          <w:sz w:val="21"/>
          <w:szCs w:val="21"/>
        </w:rPr>
        <w:instrText xml:space="preserve"> PAGEREF _Toc24282 </w:instrText>
      </w:r>
      <w:r>
        <w:rPr>
          <w:sz w:val="21"/>
          <w:szCs w:val="21"/>
        </w:rPr>
        <w:fldChar w:fldCharType="separate"/>
      </w:r>
      <w:r>
        <w:rPr>
          <w:sz w:val="21"/>
          <w:szCs w:val="21"/>
        </w:rPr>
        <w:t>49</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"_Toc13709" </w:instrText>
      </w:r>
      <w:r>
        <w:fldChar w:fldCharType="separate"/>
      </w:r>
      <w:r>
        <w:rPr>
          <w:rFonts w:hint="eastAsia" w:ascii="仿宋_GB2312" w:eastAsia="仿宋_GB2312"/>
          <w:sz w:val="21"/>
          <w:szCs w:val="21"/>
        </w:rPr>
        <w:t>9-2  上一年度</w:t>
      </w:r>
      <w:r>
        <w:rPr>
          <w:rFonts w:ascii="仿宋_GB2312" w:eastAsia="仿宋_GB2312"/>
          <w:sz w:val="21"/>
          <w:szCs w:val="21"/>
        </w:rPr>
        <w:t>经审计的财务报告</w:t>
      </w:r>
      <w:r>
        <w:rPr>
          <w:sz w:val="21"/>
          <w:szCs w:val="21"/>
        </w:rPr>
        <w:tab/>
      </w:r>
      <w:r>
        <w:rPr>
          <w:sz w:val="21"/>
          <w:szCs w:val="21"/>
        </w:rPr>
        <w:fldChar w:fldCharType="begin"/>
      </w:r>
      <w:r>
        <w:rPr>
          <w:sz w:val="21"/>
          <w:szCs w:val="21"/>
        </w:rPr>
        <w:instrText xml:space="preserve"> PAGEREF _Toc13709 </w:instrText>
      </w:r>
      <w:r>
        <w:rPr>
          <w:sz w:val="21"/>
          <w:szCs w:val="21"/>
        </w:rPr>
        <w:fldChar w:fldCharType="separate"/>
      </w:r>
      <w:r>
        <w:rPr>
          <w:sz w:val="21"/>
          <w:szCs w:val="21"/>
        </w:rPr>
        <w:t>50</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"_Toc15232" </w:instrText>
      </w:r>
      <w:r>
        <w:fldChar w:fldCharType="separate"/>
      </w:r>
      <w:r>
        <w:rPr>
          <w:rFonts w:hint="eastAsia" w:ascii="仿宋_GB2312" w:eastAsia="仿宋_GB2312"/>
          <w:sz w:val="21"/>
          <w:szCs w:val="21"/>
        </w:rPr>
        <w:t>9-2 本年度基本开户银行出具的资信证明</w:t>
      </w:r>
      <w:r>
        <w:rPr>
          <w:sz w:val="21"/>
          <w:szCs w:val="21"/>
        </w:rPr>
        <w:tab/>
      </w:r>
      <w:r>
        <w:rPr>
          <w:sz w:val="21"/>
          <w:szCs w:val="21"/>
        </w:rPr>
        <w:fldChar w:fldCharType="begin"/>
      </w:r>
      <w:r>
        <w:rPr>
          <w:sz w:val="21"/>
          <w:szCs w:val="21"/>
        </w:rPr>
        <w:instrText xml:space="preserve"> PAGEREF _Toc15232 </w:instrText>
      </w:r>
      <w:r>
        <w:rPr>
          <w:sz w:val="21"/>
          <w:szCs w:val="21"/>
        </w:rPr>
        <w:fldChar w:fldCharType="separate"/>
      </w:r>
      <w:r>
        <w:rPr>
          <w:sz w:val="21"/>
          <w:szCs w:val="21"/>
        </w:rPr>
        <w:t>51</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"_Toc26609" </w:instrText>
      </w:r>
      <w:r>
        <w:fldChar w:fldCharType="separate"/>
      </w:r>
      <w:r>
        <w:rPr>
          <w:rFonts w:hint="eastAsia"/>
          <w:sz w:val="21"/>
          <w:szCs w:val="21"/>
        </w:rPr>
        <w:t>9-3  依法缴纳税收的证明</w:t>
      </w:r>
      <w:r>
        <w:rPr>
          <w:sz w:val="21"/>
          <w:szCs w:val="21"/>
        </w:rPr>
        <w:tab/>
      </w:r>
      <w:r>
        <w:rPr>
          <w:sz w:val="21"/>
          <w:szCs w:val="21"/>
        </w:rPr>
        <w:fldChar w:fldCharType="begin"/>
      </w:r>
      <w:r>
        <w:rPr>
          <w:sz w:val="21"/>
          <w:szCs w:val="21"/>
        </w:rPr>
        <w:instrText xml:space="preserve"> PAGEREF _Toc26609 </w:instrText>
      </w:r>
      <w:r>
        <w:rPr>
          <w:sz w:val="21"/>
          <w:szCs w:val="21"/>
        </w:rPr>
        <w:fldChar w:fldCharType="separate"/>
      </w:r>
      <w:r>
        <w:rPr>
          <w:sz w:val="21"/>
          <w:szCs w:val="21"/>
        </w:rPr>
        <w:t>52</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"_Toc21102" </w:instrText>
      </w:r>
      <w:r>
        <w:fldChar w:fldCharType="separate"/>
      </w:r>
      <w:r>
        <w:rPr>
          <w:rFonts w:hint="eastAsia"/>
          <w:sz w:val="21"/>
          <w:szCs w:val="21"/>
        </w:rPr>
        <w:t>9-4  社会保障资金缴纳记录</w:t>
      </w:r>
      <w:r>
        <w:rPr>
          <w:sz w:val="21"/>
          <w:szCs w:val="21"/>
        </w:rPr>
        <w:tab/>
      </w:r>
      <w:r>
        <w:rPr>
          <w:sz w:val="21"/>
          <w:szCs w:val="21"/>
        </w:rPr>
        <w:fldChar w:fldCharType="begin"/>
      </w:r>
      <w:r>
        <w:rPr>
          <w:sz w:val="21"/>
          <w:szCs w:val="21"/>
        </w:rPr>
        <w:instrText xml:space="preserve"> PAGEREF _Toc21102 </w:instrText>
      </w:r>
      <w:r>
        <w:rPr>
          <w:sz w:val="21"/>
          <w:szCs w:val="21"/>
        </w:rPr>
        <w:fldChar w:fldCharType="separate"/>
      </w:r>
      <w:r>
        <w:rPr>
          <w:sz w:val="21"/>
          <w:szCs w:val="21"/>
        </w:rPr>
        <w:t>52</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"_Toc890" </w:instrText>
      </w:r>
      <w:r>
        <w:fldChar w:fldCharType="separate"/>
      </w:r>
      <w:r>
        <w:rPr>
          <w:rFonts w:hint="eastAsia"/>
          <w:sz w:val="21"/>
          <w:szCs w:val="21"/>
        </w:rPr>
        <w:t xml:space="preserve">9-5  </w:t>
      </w:r>
      <w:r>
        <w:rPr>
          <w:sz w:val="21"/>
          <w:szCs w:val="21"/>
        </w:rPr>
        <w:t>具</w:t>
      </w:r>
      <w:r>
        <w:rPr>
          <w:rFonts w:hint="eastAsia"/>
          <w:sz w:val="21"/>
          <w:szCs w:val="21"/>
        </w:rPr>
        <w:t>备</w:t>
      </w:r>
      <w:r>
        <w:rPr>
          <w:sz w:val="21"/>
          <w:szCs w:val="21"/>
        </w:rPr>
        <w:t>履行合同所必需的设备和专业技术能力</w:t>
      </w:r>
      <w:r>
        <w:rPr>
          <w:rFonts w:hint="eastAsia"/>
          <w:sz w:val="21"/>
          <w:szCs w:val="21"/>
        </w:rPr>
        <w:t>承诺书</w:t>
      </w:r>
      <w:r>
        <w:rPr>
          <w:sz w:val="21"/>
          <w:szCs w:val="21"/>
        </w:rPr>
        <w:tab/>
      </w:r>
      <w:r>
        <w:rPr>
          <w:sz w:val="21"/>
          <w:szCs w:val="21"/>
        </w:rPr>
        <w:fldChar w:fldCharType="begin"/>
      </w:r>
      <w:r>
        <w:rPr>
          <w:sz w:val="21"/>
          <w:szCs w:val="21"/>
        </w:rPr>
        <w:instrText xml:space="preserve"> PAGEREF _Toc890 </w:instrText>
      </w:r>
      <w:r>
        <w:rPr>
          <w:sz w:val="21"/>
          <w:szCs w:val="21"/>
        </w:rPr>
        <w:fldChar w:fldCharType="separate"/>
      </w:r>
      <w:r>
        <w:rPr>
          <w:sz w:val="21"/>
          <w:szCs w:val="21"/>
        </w:rPr>
        <w:t>53</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"_Toc7935" </w:instrText>
      </w:r>
      <w:r>
        <w:fldChar w:fldCharType="separate"/>
      </w:r>
      <w:r>
        <w:rPr>
          <w:rFonts w:hint="eastAsia"/>
          <w:sz w:val="21"/>
          <w:szCs w:val="21"/>
        </w:rPr>
        <w:t>9-6  投标人参加政府采购活动前3年内在经营活动中没有重大违法记录的书面声明（格式）</w:t>
      </w:r>
      <w:r>
        <w:rPr>
          <w:sz w:val="21"/>
          <w:szCs w:val="21"/>
        </w:rPr>
        <w:tab/>
      </w:r>
      <w:r>
        <w:rPr>
          <w:sz w:val="21"/>
          <w:szCs w:val="21"/>
        </w:rPr>
        <w:fldChar w:fldCharType="begin"/>
      </w:r>
      <w:r>
        <w:rPr>
          <w:sz w:val="21"/>
          <w:szCs w:val="21"/>
        </w:rPr>
        <w:instrText xml:space="preserve"> PAGEREF _Toc7935 </w:instrText>
      </w:r>
      <w:r>
        <w:rPr>
          <w:sz w:val="21"/>
          <w:szCs w:val="21"/>
        </w:rPr>
        <w:fldChar w:fldCharType="separate"/>
      </w:r>
      <w:r>
        <w:rPr>
          <w:sz w:val="21"/>
          <w:szCs w:val="21"/>
        </w:rPr>
        <w:t>54</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"_Toc32740" </w:instrText>
      </w:r>
      <w:r>
        <w:fldChar w:fldCharType="separate"/>
      </w:r>
      <w:r>
        <w:rPr>
          <w:rFonts w:hint="eastAsia"/>
          <w:bCs/>
          <w:sz w:val="21"/>
          <w:szCs w:val="21"/>
        </w:rPr>
        <w:t xml:space="preserve">9-7  </w:t>
      </w:r>
      <w:r>
        <w:rPr>
          <w:rFonts w:hint="eastAsia" w:ascii="仿宋_GB2312" w:eastAsia="仿宋_GB2312"/>
          <w:sz w:val="21"/>
          <w:szCs w:val="21"/>
        </w:rPr>
        <w:t>投标人控股股东名称、控股公司的名称和存在管理、被管理关系的单位名称说明</w:t>
      </w:r>
      <w:r>
        <w:rPr>
          <w:sz w:val="21"/>
          <w:szCs w:val="21"/>
        </w:rPr>
        <w:tab/>
      </w:r>
      <w:r>
        <w:rPr>
          <w:sz w:val="21"/>
          <w:szCs w:val="21"/>
        </w:rPr>
        <w:fldChar w:fldCharType="begin"/>
      </w:r>
      <w:r>
        <w:rPr>
          <w:sz w:val="21"/>
          <w:szCs w:val="21"/>
        </w:rPr>
        <w:instrText xml:space="preserve"> PAGEREF _Toc32740 </w:instrText>
      </w:r>
      <w:r>
        <w:rPr>
          <w:sz w:val="21"/>
          <w:szCs w:val="21"/>
        </w:rPr>
        <w:fldChar w:fldCharType="separate"/>
      </w:r>
      <w:r>
        <w:rPr>
          <w:sz w:val="21"/>
          <w:szCs w:val="21"/>
        </w:rPr>
        <w:t>55</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"_Toc17542" </w:instrText>
      </w:r>
      <w:r>
        <w:fldChar w:fldCharType="separate"/>
      </w:r>
      <w:r>
        <w:rPr>
          <w:rFonts w:hint="eastAsia"/>
          <w:bCs/>
          <w:sz w:val="21"/>
          <w:szCs w:val="21"/>
        </w:rPr>
        <w:t xml:space="preserve">9-8  </w:t>
      </w:r>
      <w:r>
        <w:rPr>
          <w:rFonts w:hint="eastAsia" w:ascii="仿宋_GB2312" w:eastAsia="仿宋_GB2312"/>
          <w:sz w:val="21"/>
          <w:szCs w:val="21"/>
        </w:rPr>
        <w:t>投标人是否属于为本项目提供整体设计、规范编制或者项目管理、监理、检测等服务的投标人声明</w:t>
      </w:r>
      <w:r>
        <w:rPr>
          <w:sz w:val="21"/>
          <w:szCs w:val="21"/>
        </w:rPr>
        <w:tab/>
      </w:r>
      <w:r>
        <w:rPr>
          <w:sz w:val="21"/>
          <w:szCs w:val="21"/>
        </w:rPr>
        <w:fldChar w:fldCharType="begin"/>
      </w:r>
      <w:r>
        <w:rPr>
          <w:sz w:val="21"/>
          <w:szCs w:val="21"/>
        </w:rPr>
        <w:instrText xml:space="preserve"> PAGEREF _Toc17542 </w:instrText>
      </w:r>
      <w:r>
        <w:rPr>
          <w:sz w:val="21"/>
          <w:szCs w:val="21"/>
        </w:rPr>
        <w:fldChar w:fldCharType="separate"/>
      </w:r>
      <w:r>
        <w:rPr>
          <w:sz w:val="21"/>
          <w:szCs w:val="21"/>
        </w:rPr>
        <w:t>56</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"_Toc31642" </w:instrText>
      </w:r>
      <w:r>
        <w:fldChar w:fldCharType="separate"/>
      </w:r>
      <w:r>
        <w:rPr>
          <w:rFonts w:hint="eastAsia"/>
          <w:sz w:val="21"/>
          <w:szCs w:val="21"/>
        </w:rPr>
        <w:t>9-9其他证明材料；</w:t>
      </w:r>
      <w:r>
        <w:rPr>
          <w:sz w:val="21"/>
          <w:szCs w:val="21"/>
        </w:rPr>
        <w:tab/>
      </w:r>
      <w:r>
        <w:rPr>
          <w:sz w:val="21"/>
          <w:szCs w:val="21"/>
        </w:rPr>
        <w:fldChar w:fldCharType="begin"/>
      </w:r>
      <w:r>
        <w:rPr>
          <w:sz w:val="21"/>
          <w:szCs w:val="21"/>
        </w:rPr>
        <w:instrText xml:space="preserve"> PAGEREF _Toc31642 </w:instrText>
      </w:r>
      <w:r>
        <w:rPr>
          <w:sz w:val="21"/>
          <w:szCs w:val="21"/>
        </w:rPr>
        <w:fldChar w:fldCharType="separate"/>
      </w:r>
      <w:r>
        <w:rPr>
          <w:sz w:val="21"/>
          <w:szCs w:val="21"/>
        </w:rPr>
        <w:t>57</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"_Toc22176" </w:instrText>
      </w:r>
      <w:r>
        <w:fldChar w:fldCharType="separate"/>
      </w:r>
      <w:r>
        <w:rPr>
          <w:rFonts w:hint="eastAsia" w:ascii="仿宋_GB2312" w:hAnsi="宋体" w:eastAsia="仿宋_GB2312"/>
          <w:sz w:val="21"/>
          <w:szCs w:val="21"/>
        </w:rPr>
        <w:t xml:space="preserve">附件10  </w:t>
      </w:r>
      <w:r>
        <w:rPr>
          <w:rFonts w:ascii="仿宋_GB2312" w:hAnsi="宋体" w:eastAsia="仿宋_GB2312"/>
          <w:sz w:val="21"/>
          <w:szCs w:val="21"/>
        </w:rPr>
        <w:t>投标人</w:t>
      </w:r>
      <w:r>
        <w:rPr>
          <w:rFonts w:hint="eastAsia" w:ascii="仿宋_GB2312" w:hAnsi="宋体" w:eastAsia="仿宋_GB2312"/>
          <w:sz w:val="21"/>
          <w:szCs w:val="21"/>
        </w:rPr>
        <w:t>供货</w:t>
      </w:r>
      <w:r>
        <w:rPr>
          <w:rFonts w:ascii="仿宋_GB2312" w:hAnsi="宋体" w:eastAsia="仿宋_GB2312"/>
          <w:sz w:val="21"/>
          <w:szCs w:val="21"/>
        </w:rPr>
        <w:t>业绩</w:t>
      </w:r>
      <w:r>
        <w:rPr>
          <w:rFonts w:hint="eastAsia" w:ascii="仿宋_GB2312" w:hAnsi="宋体" w:eastAsia="仿宋_GB2312"/>
          <w:sz w:val="21"/>
          <w:szCs w:val="21"/>
        </w:rPr>
        <w:t>一览</w:t>
      </w:r>
      <w:r>
        <w:rPr>
          <w:rFonts w:ascii="仿宋_GB2312" w:hAnsi="宋体" w:eastAsia="仿宋_GB2312"/>
          <w:sz w:val="21"/>
          <w:szCs w:val="21"/>
        </w:rPr>
        <w:t>表</w:t>
      </w:r>
      <w:r>
        <w:rPr>
          <w:sz w:val="21"/>
          <w:szCs w:val="21"/>
        </w:rPr>
        <w:tab/>
      </w:r>
      <w:r>
        <w:rPr>
          <w:sz w:val="21"/>
          <w:szCs w:val="21"/>
        </w:rPr>
        <w:fldChar w:fldCharType="begin"/>
      </w:r>
      <w:r>
        <w:rPr>
          <w:sz w:val="21"/>
          <w:szCs w:val="21"/>
        </w:rPr>
        <w:instrText xml:space="preserve"> PAGEREF _Toc22176 </w:instrText>
      </w:r>
      <w:r>
        <w:rPr>
          <w:sz w:val="21"/>
          <w:szCs w:val="21"/>
        </w:rPr>
        <w:fldChar w:fldCharType="separate"/>
      </w:r>
      <w:r>
        <w:rPr>
          <w:sz w:val="21"/>
          <w:szCs w:val="21"/>
        </w:rPr>
        <w:t>58</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"_Toc22329" </w:instrText>
      </w:r>
      <w:r>
        <w:fldChar w:fldCharType="separate"/>
      </w:r>
      <w:r>
        <w:rPr>
          <w:rFonts w:hint="eastAsia" w:ascii="仿宋_GB2312" w:hAnsi="宋体" w:eastAsia="仿宋_GB2312"/>
          <w:sz w:val="21"/>
          <w:szCs w:val="21"/>
        </w:rPr>
        <w:t xml:space="preserve">附件11  </w:t>
      </w:r>
      <w:r>
        <w:rPr>
          <w:rFonts w:hint="eastAsia" w:ascii="仿宋_GB2312" w:hAnsi="宋体" w:eastAsia="仿宋_GB2312" w:cs="黑体"/>
          <w:kern w:val="0"/>
          <w:sz w:val="21"/>
          <w:szCs w:val="21"/>
        </w:rPr>
        <w:t>小微企业、监狱企业、残疾人福利单位的声明函或证明材料</w:t>
      </w:r>
      <w:r>
        <w:rPr>
          <w:sz w:val="21"/>
          <w:szCs w:val="21"/>
        </w:rPr>
        <w:tab/>
      </w:r>
      <w:r>
        <w:rPr>
          <w:sz w:val="21"/>
          <w:szCs w:val="21"/>
        </w:rPr>
        <w:fldChar w:fldCharType="begin"/>
      </w:r>
      <w:r>
        <w:rPr>
          <w:sz w:val="21"/>
          <w:szCs w:val="21"/>
        </w:rPr>
        <w:instrText xml:space="preserve"> PAGEREF _Toc22329 </w:instrText>
      </w:r>
      <w:r>
        <w:rPr>
          <w:sz w:val="21"/>
          <w:szCs w:val="21"/>
        </w:rPr>
        <w:fldChar w:fldCharType="separate"/>
      </w:r>
      <w:r>
        <w:rPr>
          <w:sz w:val="21"/>
          <w:szCs w:val="21"/>
        </w:rPr>
        <w:t>59</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"_Toc10526" </w:instrText>
      </w:r>
      <w:r>
        <w:fldChar w:fldCharType="separate"/>
      </w:r>
      <w:r>
        <w:rPr>
          <w:rFonts w:hint="eastAsia"/>
          <w:sz w:val="21"/>
          <w:szCs w:val="21"/>
        </w:rPr>
        <w:t>（一）中小企业声明函</w:t>
      </w:r>
      <w:r>
        <w:rPr>
          <w:sz w:val="21"/>
          <w:szCs w:val="21"/>
        </w:rPr>
        <w:tab/>
      </w:r>
      <w:r>
        <w:rPr>
          <w:sz w:val="21"/>
          <w:szCs w:val="21"/>
        </w:rPr>
        <w:fldChar w:fldCharType="begin"/>
      </w:r>
      <w:r>
        <w:rPr>
          <w:sz w:val="21"/>
          <w:szCs w:val="21"/>
        </w:rPr>
        <w:instrText xml:space="preserve"> PAGEREF _Toc10526 </w:instrText>
      </w:r>
      <w:r>
        <w:rPr>
          <w:sz w:val="21"/>
          <w:szCs w:val="21"/>
        </w:rPr>
        <w:fldChar w:fldCharType="separate"/>
      </w:r>
      <w:r>
        <w:rPr>
          <w:sz w:val="21"/>
          <w:szCs w:val="21"/>
        </w:rPr>
        <w:t>59</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"_Toc24142" </w:instrText>
      </w:r>
      <w:r>
        <w:fldChar w:fldCharType="separate"/>
      </w:r>
      <w:r>
        <w:rPr>
          <w:rFonts w:hint="eastAsia"/>
          <w:sz w:val="21"/>
          <w:szCs w:val="21"/>
        </w:rPr>
        <w:t>（二）监狱企业证明</w:t>
      </w:r>
      <w:r>
        <w:rPr>
          <w:sz w:val="21"/>
          <w:szCs w:val="21"/>
        </w:rPr>
        <w:tab/>
      </w:r>
      <w:r>
        <w:rPr>
          <w:sz w:val="21"/>
          <w:szCs w:val="21"/>
        </w:rPr>
        <w:fldChar w:fldCharType="begin"/>
      </w:r>
      <w:r>
        <w:rPr>
          <w:sz w:val="21"/>
          <w:szCs w:val="21"/>
        </w:rPr>
        <w:instrText xml:space="preserve"> PAGEREF _Toc24142 </w:instrText>
      </w:r>
      <w:r>
        <w:rPr>
          <w:sz w:val="21"/>
          <w:szCs w:val="21"/>
        </w:rPr>
        <w:fldChar w:fldCharType="separate"/>
      </w:r>
      <w:r>
        <w:rPr>
          <w:sz w:val="21"/>
          <w:szCs w:val="21"/>
        </w:rPr>
        <w:t>60</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"_Toc3157" </w:instrText>
      </w:r>
      <w:r>
        <w:fldChar w:fldCharType="separate"/>
      </w:r>
      <w:r>
        <w:rPr>
          <w:rFonts w:hint="eastAsia"/>
          <w:sz w:val="21"/>
          <w:szCs w:val="21"/>
        </w:rPr>
        <w:t>（三）残疾人福利性单位声明函</w:t>
      </w:r>
      <w:r>
        <w:rPr>
          <w:sz w:val="21"/>
          <w:szCs w:val="21"/>
        </w:rPr>
        <w:tab/>
      </w:r>
      <w:r>
        <w:rPr>
          <w:sz w:val="21"/>
          <w:szCs w:val="21"/>
        </w:rPr>
        <w:fldChar w:fldCharType="begin"/>
      </w:r>
      <w:r>
        <w:rPr>
          <w:sz w:val="21"/>
          <w:szCs w:val="21"/>
        </w:rPr>
        <w:instrText xml:space="preserve"> PAGEREF _Toc3157 </w:instrText>
      </w:r>
      <w:r>
        <w:rPr>
          <w:sz w:val="21"/>
          <w:szCs w:val="21"/>
        </w:rPr>
        <w:fldChar w:fldCharType="separate"/>
      </w:r>
      <w:r>
        <w:rPr>
          <w:sz w:val="21"/>
          <w:szCs w:val="21"/>
        </w:rPr>
        <w:t>61</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"_Toc28396" </w:instrText>
      </w:r>
      <w:r>
        <w:fldChar w:fldCharType="separate"/>
      </w:r>
      <w:r>
        <w:rPr>
          <w:rFonts w:hint="eastAsia"/>
          <w:sz w:val="21"/>
          <w:szCs w:val="21"/>
        </w:rPr>
        <w:t>附件</w:t>
      </w:r>
      <w:r>
        <w:rPr>
          <w:sz w:val="21"/>
          <w:szCs w:val="21"/>
        </w:rPr>
        <w:t>12  投标承诺书</w:t>
      </w:r>
      <w:r>
        <w:rPr>
          <w:sz w:val="21"/>
          <w:szCs w:val="21"/>
        </w:rPr>
        <w:tab/>
      </w:r>
      <w:r>
        <w:rPr>
          <w:sz w:val="21"/>
          <w:szCs w:val="21"/>
        </w:rPr>
        <w:fldChar w:fldCharType="begin"/>
      </w:r>
      <w:r>
        <w:rPr>
          <w:sz w:val="21"/>
          <w:szCs w:val="21"/>
        </w:rPr>
        <w:instrText xml:space="preserve"> PAGEREF _Toc28396 </w:instrText>
      </w:r>
      <w:r>
        <w:rPr>
          <w:sz w:val="21"/>
          <w:szCs w:val="21"/>
        </w:rPr>
        <w:fldChar w:fldCharType="separate"/>
      </w:r>
      <w:r>
        <w:rPr>
          <w:sz w:val="21"/>
          <w:szCs w:val="21"/>
        </w:rPr>
        <w:t>62</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"_Toc16594" </w:instrText>
      </w:r>
      <w:r>
        <w:fldChar w:fldCharType="separate"/>
      </w:r>
      <w:r>
        <w:rPr>
          <w:rFonts w:hint="eastAsia"/>
          <w:sz w:val="21"/>
          <w:szCs w:val="21"/>
        </w:rPr>
        <w:t>附件13</w:t>
      </w:r>
      <w:r>
        <w:rPr>
          <w:sz w:val="21"/>
          <w:szCs w:val="21"/>
        </w:rPr>
        <w:t>技术偏</w:t>
      </w:r>
      <w:r>
        <w:rPr>
          <w:rFonts w:hint="eastAsia"/>
          <w:sz w:val="21"/>
          <w:szCs w:val="21"/>
        </w:rPr>
        <w:t>离</w:t>
      </w:r>
      <w:r>
        <w:rPr>
          <w:sz w:val="21"/>
          <w:szCs w:val="21"/>
        </w:rPr>
        <w:t>表</w:t>
      </w:r>
      <w:r>
        <w:rPr>
          <w:sz w:val="21"/>
          <w:szCs w:val="21"/>
        </w:rPr>
        <w:tab/>
      </w:r>
      <w:r>
        <w:rPr>
          <w:sz w:val="21"/>
          <w:szCs w:val="21"/>
        </w:rPr>
        <w:fldChar w:fldCharType="begin"/>
      </w:r>
      <w:r>
        <w:rPr>
          <w:sz w:val="21"/>
          <w:szCs w:val="21"/>
        </w:rPr>
        <w:instrText xml:space="preserve"> PAGEREF _Toc16594 </w:instrText>
      </w:r>
      <w:r>
        <w:rPr>
          <w:sz w:val="21"/>
          <w:szCs w:val="21"/>
        </w:rPr>
        <w:fldChar w:fldCharType="separate"/>
      </w:r>
      <w:r>
        <w:rPr>
          <w:sz w:val="21"/>
          <w:szCs w:val="21"/>
        </w:rPr>
        <w:t>63</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"_Toc24333" </w:instrText>
      </w:r>
      <w:r>
        <w:fldChar w:fldCharType="separate"/>
      </w:r>
      <w:r>
        <w:rPr>
          <w:rFonts w:hint="eastAsia" w:ascii="宋体" w:hAnsi="宋体"/>
          <w:sz w:val="21"/>
          <w:szCs w:val="21"/>
        </w:rPr>
        <w:t>附件14  货物的技术规格、服务标准、验收等要求</w:t>
      </w:r>
      <w:r>
        <w:rPr>
          <w:rFonts w:hint="eastAsia" w:ascii="宋体" w:hAnsi="宋体" w:cs="黑体"/>
          <w:kern w:val="0"/>
          <w:sz w:val="21"/>
          <w:szCs w:val="21"/>
        </w:rPr>
        <w:t>的响应</w:t>
      </w:r>
      <w:r>
        <w:rPr>
          <w:sz w:val="21"/>
          <w:szCs w:val="21"/>
        </w:rPr>
        <w:tab/>
      </w:r>
      <w:r>
        <w:rPr>
          <w:sz w:val="21"/>
          <w:szCs w:val="21"/>
        </w:rPr>
        <w:fldChar w:fldCharType="begin"/>
      </w:r>
      <w:r>
        <w:rPr>
          <w:sz w:val="21"/>
          <w:szCs w:val="21"/>
        </w:rPr>
        <w:instrText xml:space="preserve"> PAGEREF _Toc24333 </w:instrText>
      </w:r>
      <w:r>
        <w:rPr>
          <w:sz w:val="21"/>
          <w:szCs w:val="21"/>
        </w:rPr>
        <w:fldChar w:fldCharType="separate"/>
      </w:r>
      <w:r>
        <w:rPr>
          <w:sz w:val="21"/>
          <w:szCs w:val="21"/>
        </w:rPr>
        <w:t>65</w:t>
      </w:r>
      <w:r>
        <w:rPr>
          <w:sz w:val="21"/>
          <w:szCs w:val="21"/>
        </w:rPr>
        <w:fldChar w:fldCharType="end"/>
      </w:r>
      <w:r>
        <w:rPr>
          <w:sz w:val="21"/>
          <w:szCs w:val="21"/>
        </w:rPr>
        <w:fldChar w:fldCharType="end"/>
      </w:r>
    </w:p>
    <w:p>
      <w:pPr>
        <w:pStyle w:val="36"/>
        <w:tabs>
          <w:tab w:val="right" w:leader="dot" w:pos="9412"/>
          <w:tab w:val="clear" w:pos="8778"/>
        </w:tabs>
      </w:pPr>
      <w:r>
        <w:fldChar w:fldCharType="begin"/>
      </w:r>
      <w:r>
        <w:instrText xml:space="preserve"> HYPERLINK \l "_Toc1475" </w:instrText>
      </w:r>
      <w:r>
        <w:fldChar w:fldCharType="separate"/>
      </w:r>
      <w:r>
        <w:rPr>
          <w:rFonts w:hint="eastAsia" w:ascii="仿宋_GB2312" w:hAnsi="宋体" w:eastAsia="仿宋_GB2312"/>
          <w:sz w:val="21"/>
          <w:szCs w:val="21"/>
        </w:rPr>
        <w:t>附件</w:t>
      </w:r>
      <w:r>
        <w:rPr>
          <w:rFonts w:ascii="仿宋_GB2312" w:hAnsi="宋体" w:eastAsia="仿宋_GB2312"/>
          <w:sz w:val="21"/>
          <w:szCs w:val="21"/>
        </w:rPr>
        <w:t>1</w:t>
      </w:r>
      <w:r>
        <w:rPr>
          <w:rFonts w:hint="eastAsia" w:ascii="仿宋_GB2312" w:hAnsi="宋体" w:eastAsia="仿宋_GB2312"/>
          <w:sz w:val="21"/>
          <w:szCs w:val="21"/>
        </w:rPr>
        <w:t>5</w:t>
      </w:r>
      <w:r>
        <w:rPr>
          <w:rFonts w:ascii="仿宋_GB2312" w:hAnsi="宋体" w:eastAsia="仿宋_GB2312"/>
          <w:sz w:val="21"/>
          <w:szCs w:val="21"/>
        </w:rPr>
        <w:t>售后服务支持能力</w:t>
      </w:r>
      <w:r>
        <w:rPr>
          <w:sz w:val="21"/>
          <w:szCs w:val="21"/>
        </w:rPr>
        <w:tab/>
      </w:r>
      <w:r>
        <w:rPr>
          <w:sz w:val="21"/>
          <w:szCs w:val="21"/>
        </w:rPr>
        <w:fldChar w:fldCharType="begin"/>
      </w:r>
      <w:r>
        <w:rPr>
          <w:sz w:val="21"/>
          <w:szCs w:val="21"/>
        </w:rPr>
        <w:instrText xml:space="preserve"> PAGEREF _Toc1475 </w:instrText>
      </w:r>
      <w:r>
        <w:rPr>
          <w:sz w:val="21"/>
          <w:szCs w:val="21"/>
        </w:rPr>
        <w:fldChar w:fldCharType="separate"/>
      </w:r>
      <w:r>
        <w:rPr>
          <w:sz w:val="21"/>
          <w:szCs w:val="21"/>
        </w:rPr>
        <w:t>66</w:t>
      </w:r>
      <w:r>
        <w:rPr>
          <w:sz w:val="21"/>
          <w:szCs w:val="21"/>
        </w:rPr>
        <w:fldChar w:fldCharType="end"/>
      </w:r>
      <w:r>
        <w:rPr>
          <w:sz w:val="21"/>
          <w:szCs w:val="21"/>
        </w:rPr>
        <w:fldChar w:fldCharType="end"/>
      </w:r>
    </w:p>
    <w:p>
      <w:pPr>
        <w:autoSpaceDE w:val="0"/>
        <w:autoSpaceDN w:val="0"/>
        <w:adjustRightInd w:val="0"/>
        <w:snapToGrid w:val="0"/>
        <w:spacing w:after="156" w:afterLines="50" w:line="360" w:lineRule="auto"/>
        <w:jc w:val="center"/>
        <w:outlineLvl w:val="0"/>
        <w:sectPr>
          <w:footerReference r:id="rId3" w:type="default"/>
          <w:pgSz w:w="11906" w:h="16838"/>
          <w:pgMar w:top="1440" w:right="1247" w:bottom="1361" w:left="1247" w:header="851" w:footer="992" w:gutter="0"/>
          <w:cols w:space="720" w:num="1"/>
          <w:docGrid w:type="lines" w:linePitch="312" w:charSpace="0"/>
        </w:sectPr>
      </w:pPr>
      <w:r>
        <w:rPr>
          <w:rFonts w:hint="eastAsia" w:ascii="宋体" w:hAnsi="宋体" w:cs="宋体"/>
          <w:iCs/>
          <w:caps/>
          <w:szCs w:val="21"/>
        </w:rPr>
        <w:fldChar w:fldCharType="end"/>
      </w:r>
    </w:p>
    <w:p>
      <w:pPr>
        <w:numPr>
          <w:ilvl w:val="0"/>
          <w:numId w:val="1"/>
        </w:numPr>
        <w:autoSpaceDE w:val="0"/>
        <w:autoSpaceDN w:val="0"/>
        <w:adjustRightInd w:val="0"/>
        <w:snapToGrid w:val="0"/>
        <w:spacing w:after="156" w:afterLines="50"/>
        <w:jc w:val="center"/>
        <w:outlineLvl w:val="0"/>
        <w:rPr>
          <w:rFonts w:hint="eastAsia" w:ascii="宋体" w:hAnsi="宋体" w:cs="黑体"/>
          <w:kern w:val="0"/>
          <w:sz w:val="32"/>
          <w:szCs w:val="32"/>
        </w:rPr>
      </w:pPr>
      <w:bookmarkStart w:id="3" w:name="_Toc19470"/>
      <w:r>
        <w:rPr>
          <w:rFonts w:hint="eastAsia" w:ascii="宋体" w:hAnsi="宋体" w:cs="黑体"/>
          <w:kern w:val="0"/>
          <w:sz w:val="32"/>
          <w:szCs w:val="32"/>
        </w:rPr>
        <w:t xml:space="preserve"> 邀请公告</w:t>
      </w:r>
      <w:bookmarkEnd w:id="3"/>
    </w:p>
    <w:p>
      <w:pPr>
        <w:numPr>
          <w:ilvl w:val="0"/>
          <w:numId w:val="0"/>
        </w:numPr>
        <w:autoSpaceDE w:val="0"/>
        <w:autoSpaceDN w:val="0"/>
        <w:adjustRightInd w:val="0"/>
        <w:snapToGrid w:val="0"/>
        <w:spacing w:after="156" w:afterLines="50"/>
        <w:jc w:val="both"/>
        <w:outlineLvl w:val="0"/>
        <w:rPr>
          <w:rFonts w:hint="eastAsia" w:ascii="宋体" w:hAnsi="宋体" w:cs="黑体"/>
          <w:kern w:val="0"/>
          <w:sz w:val="32"/>
          <w:szCs w:val="32"/>
        </w:rPr>
      </w:pPr>
    </w:p>
    <w:p>
      <w:pPr>
        <w:numPr>
          <w:ilvl w:val="0"/>
          <w:numId w:val="2"/>
        </w:numPr>
        <w:tabs>
          <w:tab w:val="left" w:pos="709"/>
        </w:tabs>
        <w:autoSpaceDE w:val="0"/>
        <w:autoSpaceDN w:val="0"/>
        <w:adjustRightInd w:val="0"/>
        <w:snapToGrid w:val="0"/>
        <w:spacing w:after="156" w:afterLines="50"/>
        <w:ind w:left="709" w:hanging="709"/>
        <w:rPr>
          <w:sz w:val="24"/>
        </w:rPr>
      </w:pPr>
      <w:r>
        <w:rPr>
          <w:rFonts w:hint="eastAsia" w:ascii="宋体" w:hAnsi="宋体" w:cs="黑体"/>
          <w:kern w:val="0"/>
          <w:sz w:val="24"/>
        </w:rPr>
        <w:t>受自然资源部海南测绘资料信息中心的委托，国信招标集团股份有限公司对海南省测绘地理信息局影像数据库管理系统建设（招标编号：GXTC-1952009）进行邀请招标。</w:t>
      </w:r>
    </w:p>
    <w:p>
      <w:pPr>
        <w:numPr>
          <w:ilvl w:val="0"/>
          <w:numId w:val="2"/>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采购项目的名称、预算金额</w:t>
      </w:r>
    </w:p>
    <w:p>
      <w:pPr>
        <w:spacing w:line="360" w:lineRule="auto"/>
        <w:ind w:left="420" w:firstLine="720" w:firstLineChars="300"/>
        <w:rPr>
          <w:sz w:val="24"/>
        </w:rPr>
      </w:pPr>
      <w:r>
        <w:rPr>
          <w:rFonts w:hint="eastAsia"/>
          <w:sz w:val="24"/>
        </w:rPr>
        <w:t>采购项目名称：海南省测绘地理信息局影像数据库管理系统建设</w:t>
      </w:r>
    </w:p>
    <w:p>
      <w:pPr>
        <w:spacing w:line="360" w:lineRule="auto"/>
        <w:ind w:left="420" w:firstLine="720" w:firstLineChars="300"/>
        <w:rPr>
          <w:sz w:val="24"/>
        </w:rPr>
      </w:pPr>
      <w:r>
        <w:rPr>
          <w:rFonts w:hint="eastAsia"/>
          <w:sz w:val="24"/>
        </w:rPr>
        <w:t>预算金额：180万元</w:t>
      </w:r>
    </w:p>
    <w:p>
      <w:pPr>
        <w:numPr>
          <w:ilvl w:val="0"/>
          <w:numId w:val="2"/>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采购人的采购需求；</w:t>
      </w:r>
    </w:p>
    <w:p>
      <w:pPr>
        <w:tabs>
          <w:tab w:val="left" w:pos="709"/>
        </w:tabs>
        <w:autoSpaceDE w:val="0"/>
        <w:autoSpaceDN w:val="0"/>
        <w:adjustRightInd w:val="0"/>
        <w:snapToGrid w:val="0"/>
        <w:spacing w:after="156" w:afterLines="50"/>
        <w:ind w:left="708" w:leftChars="337"/>
        <w:rPr>
          <w:rFonts w:ascii="宋体" w:hAnsi="宋体" w:cs="黑体"/>
          <w:kern w:val="0"/>
          <w:sz w:val="24"/>
        </w:rPr>
      </w:pPr>
      <w:r>
        <w:rPr>
          <w:rFonts w:hint="eastAsia" w:ascii="宋体" w:hAnsi="宋体" w:cs="黑体"/>
          <w:kern w:val="0"/>
          <w:sz w:val="24"/>
        </w:rPr>
        <w:t>项目名称：</w:t>
      </w:r>
      <w:r>
        <w:rPr>
          <w:rFonts w:hint="eastAsia"/>
          <w:sz w:val="24"/>
        </w:rPr>
        <w:t>海南省测绘地理信息局影像数据库管理系统建设</w:t>
      </w:r>
    </w:p>
    <w:p>
      <w:pPr>
        <w:tabs>
          <w:tab w:val="left" w:pos="709"/>
        </w:tabs>
        <w:autoSpaceDE w:val="0"/>
        <w:autoSpaceDN w:val="0"/>
        <w:adjustRightInd w:val="0"/>
        <w:snapToGrid w:val="0"/>
        <w:spacing w:after="156" w:afterLines="50"/>
        <w:ind w:left="708" w:leftChars="337"/>
        <w:rPr>
          <w:rFonts w:ascii="宋体" w:hAnsi="宋体" w:cs="黑体"/>
          <w:kern w:val="0"/>
          <w:sz w:val="24"/>
        </w:rPr>
      </w:pPr>
      <w:r>
        <w:rPr>
          <w:rFonts w:hint="eastAsia" w:ascii="宋体" w:hAnsi="宋体" w:cs="黑体"/>
          <w:kern w:val="0"/>
          <w:sz w:val="24"/>
        </w:rPr>
        <w:t>用途：建立集影像数据管理、分发、共享于一体的影像综合管理系统，提高遥感影像的管理和使用效率。提供1年免费维护服务。</w:t>
      </w:r>
    </w:p>
    <w:p>
      <w:pPr>
        <w:tabs>
          <w:tab w:val="left" w:pos="709"/>
        </w:tabs>
        <w:autoSpaceDE w:val="0"/>
        <w:autoSpaceDN w:val="0"/>
        <w:adjustRightInd w:val="0"/>
        <w:snapToGrid w:val="0"/>
        <w:spacing w:after="156" w:afterLines="50"/>
        <w:ind w:left="708" w:leftChars="337"/>
        <w:rPr>
          <w:rFonts w:ascii="宋体" w:hAnsi="宋体" w:cs="黑体"/>
          <w:kern w:val="0"/>
          <w:sz w:val="24"/>
          <w:highlight w:val="none"/>
        </w:rPr>
      </w:pPr>
      <w:r>
        <w:rPr>
          <w:rFonts w:hint="eastAsia" w:ascii="宋体" w:hAnsi="宋体" w:cs="黑体"/>
          <w:kern w:val="0"/>
          <w:sz w:val="24"/>
          <w:highlight w:val="none"/>
        </w:rPr>
        <w:t>服务期：合同签订后6</w:t>
      </w:r>
      <w:r>
        <w:rPr>
          <w:rFonts w:ascii="宋体" w:hAnsi="宋体" w:cs="黑体"/>
          <w:kern w:val="0"/>
          <w:sz w:val="24"/>
          <w:highlight w:val="none"/>
        </w:rPr>
        <w:t>0个日历天</w:t>
      </w:r>
      <w:r>
        <w:rPr>
          <w:rFonts w:hint="eastAsia" w:ascii="宋体" w:hAnsi="宋体" w:cs="黑体"/>
          <w:kern w:val="0"/>
          <w:sz w:val="24"/>
          <w:highlight w:val="none"/>
        </w:rPr>
        <w:t>，系统开发完成，平台上线试运行。</w:t>
      </w:r>
    </w:p>
    <w:p>
      <w:pPr>
        <w:tabs>
          <w:tab w:val="left" w:pos="709"/>
        </w:tabs>
        <w:autoSpaceDE w:val="0"/>
        <w:autoSpaceDN w:val="0"/>
        <w:adjustRightInd w:val="0"/>
        <w:snapToGrid w:val="0"/>
        <w:spacing w:after="156" w:afterLines="50"/>
        <w:ind w:left="708" w:leftChars="337"/>
        <w:rPr>
          <w:rFonts w:ascii="宋体" w:hAnsi="宋体" w:cs="黑体"/>
          <w:kern w:val="0"/>
          <w:sz w:val="24"/>
        </w:rPr>
      </w:pPr>
      <w:r>
        <w:rPr>
          <w:rFonts w:hint="eastAsia" w:ascii="宋体" w:hAnsi="宋体" w:cs="黑体"/>
          <w:kern w:val="0"/>
          <w:sz w:val="24"/>
        </w:rPr>
        <w:t>服务地点：自然资源部海南测绘资料信息中心</w:t>
      </w:r>
    </w:p>
    <w:p>
      <w:pPr>
        <w:tabs>
          <w:tab w:val="left" w:pos="709"/>
        </w:tabs>
        <w:autoSpaceDE w:val="0"/>
        <w:autoSpaceDN w:val="0"/>
        <w:adjustRightInd w:val="0"/>
        <w:snapToGrid w:val="0"/>
        <w:spacing w:after="156" w:afterLines="50"/>
        <w:ind w:left="708" w:leftChars="337"/>
        <w:rPr>
          <w:rFonts w:ascii="宋体" w:hAnsi="宋体" w:cs="黑体"/>
          <w:kern w:val="0"/>
          <w:sz w:val="24"/>
        </w:rPr>
      </w:pPr>
      <w:r>
        <w:rPr>
          <w:rFonts w:hint="eastAsia" w:ascii="宋体" w:hAnsi="宋体" w:cs="黑体"/>
          <w:kern w:val="0"/>
          <w:sz w:val="24"/>
        </w:rPr>
        <w:t>是否接受进口产品投标：否</w:t>
      </w:r>
    </w:p>
    <w:p>
      <w:pPr>
        <w:tabs>
          <w:tab w:val="left" w:pos="709"/>
        </w:tabs>
        <w:autoSpaceDE w:val="0"/>
        <w:autoSpaceDN w:val="0"/>
        <w:adjustRightInd w:val="0"/>
        <w:snapToGrid w:val="0"/>
        <w:spacing w:after="156" w:afterLines="50"/>
        <w:ind w:left="708" w:leftChars="337"/>
        <w:rPr>
          <w:rFonts w:ascii="宋体" w:hAnsi="宋体" w:cs="黑体"/>
          <w:kern w:val="0"/>
          <w:sz w:val="24"/>
        </w:rPr>
      </w:pPr>
      <w:r>
        <w:rPr>
          <w:rFonts w:hint="eastAsia" w:ascii="宋体" w:hAnsi="宋体" w:cs="黑体"/>
          <w:kern w:val="0"/>
          <w:sz w:val="24"/>
        </w:rPr>
        <w:t>投标人必须对招标服务所有内容进行投标，不允许只投标其中的一部分，否则作为无效标处理。</w:t>
      </w:r>
    </w:p>
    <w:p>
      <w:pPr>
        <w:numPr>
          <w:ilvl w:val="0"/>
          <w:numId w:val="2"/>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采购项目执行政府采购政策</w:t>
      </w:r>
    </w:p>
    <w:p>
      <w:pPr>
        <w:numPr>
          <w:ilvl w:val="0"/>
          <w:numId w:val="3"/>
        </w:numPr>
        <w:spacing w:line="360" w:lineRule="auto"/>
        <w:ind w:left="1134" w:leftChars="338" w:hanging="424" w:hangingChars="177"/>
        <w:rPr>
          <w:sz w:val="24"/>
        </w:rPr>
      </w:pPr>
      <w:r>
        <w:rPr>
          <w:rFonts w:hint="eastAsia"/>
          <w:sz w:val="24"/>
        </w:rPr>
        <w:t>对小微企业的产品给予价格扣除（监狱企业、残疾人福利性单位视同小微企业；残疾人福利性单位属于小型、微型企业的，不重复享受政策）。</w:t>
      </w:r>
    </w:p>
    <w:p>
      <w:pPr>
        <w:numPr>
          <w:ilvl w:val="0"/>
          <w:numId w:val="3"/>
        </w:numPr>
        <w:spacing w:line="360" w:lineRule="auto"/>
        <w:ind w:left="1134" w:leftChars="338" w:hanging="424" w:hangingChars="177"/>
        <w:rPr>
          <w:sz w:val="24"/>
        </w:rPr>
      </w:pPr>
      <w:r>
        <w:rPr>
          <w:rFonts w:hint="eastAsia"/>
          <w:sz w:val="24"/>
        </w:rPr>
        <w:t>优先采购节能环保产品（注：所采购的货物在采购期间内属于有效的“节能产品政府采购清单”、“环境标志产品政府采购清单”范围）。</w:t>
      </w:r>
    </w:p>
    <w:p>
      <w:pPr>
        <w:numPr>
          <w:ilvl w:val="0"/>
          <w:numId w:val="2"/>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投标人的资格要求</w:t>
      </w:r>
    </w:p>
    <w:p>
      <w:pPr>
        <w:pStyle w:val="195"/>
        <w:numPr>
          <w:ilvl w:val="0"/>
          <w:numId w:val="4"/>
        </w:numPr>
        <w:autoSpaceDE w:val="0"/>
        <w:autoSpaceDN w:val="0"/>
        <w:adjustRightInd w:val="0"/>
        <w:snapToGrid w:val="0"/>
        <w:spacing w:after="156" w:afterLines="50"/>
        <w:ind w:left="1276" w:hanging="567" w:firstLineChars="0"/>
        <w:rPr>
          <w:rFonts w:ascii="宋体" w:hAnsi="宋体" w:cs="黑体"/>
          <w:kern w:val="0"/>
          <w:sz w:val="24"/>
        </w:rPr>
      </w:pPr>
      <w:r>
        <w:rPr>
          <w:rFonts w:hint="eastAsia" w:ascii="宋体" w:hAnsi="宋体"/>
          <w:sz w:val="24"/>
        </w:rPr>
        <w:t>符合《中华人民共和国政府采购法》第二十二条（一）至（六）的规定，即：</w:t>
      </w:r>
    </w:p>
    <w:p>
      <w:pPr>
        <w:pStyle w:val="77"/>
        <w:spacing w:after="156" w:afterLines="50"/>
        <w:ind w:left="1466" w:leftChars="698" w:firstLine="93" w:firstLineChars="39"/>
        <w:rPr>
          <w:rFonts w:hAnsi="宋体"/>
          <w:sz w:val="24"/>
        </w:rPr>
      </w:pPr>
      <w:r>
        <w:rPr>
          <w:rFonts w:hint="eastAsia" w:hAnsi="宋体"/>
          <w:sz w:val="24"/>
        </w:rPr>
        <w:t xml:space="preserve">1）具有独立承担民事责任的能力； </w:t>
      </w:r>
    </w:p>
    <w:p>
      <w:pPr>
        <w:pStyle w:val="77"/>
        <w:spacing w:after="156" w:afterLines="50"/>
        <w:ind w:left="1466" w:leftChars="698" w:firstLine="93" w:firstLineChars="39"/>
        <w:rPr>
          <w:rFonts w:hAnsi="宋体"/>
          <w:sz w:val="24"/>
        </w:rPr>
      </w:pPr>
      <w:r>
        <w:rPr>
          <w:rFonts w:hint="eastAsia" w:hAnsi="宋体"/>
          <w:sz w:val="24"/>
        </w:rPr>
        <w:t xml:space="preserve">2）具有良好的商业信誉和健全的财务会计制度； </w:t>
      </w:r>
    </w:p>
    <w:p>
      <w:pPr>
        <w:pStyle w:val="77"/>
        <w:spacing w:after="156" w:afterLines="50"/>
        <w:ind w:left="1466" w:leftChars="698" w:firstLine="93" w:firstLineChars="39"/>
        <w:rPr>
          <w:rFonts w:hAnsi="宋体"/>
          <w:sz w:val="24"/>
        </w:rPr>
      </w:pPr>
      <w:r>
        <w:rPr>
          <w:rFonts w:hint="eastAsia" w:hAnsi="宋体"/>
          <w:sz w:val="24"/>
        </w:rPr>
        <w:t xml:space="preserve">3）具有履行合同所必需的设备和专业技术能力； </w:t>
      </w:r>
    </w:p>
    <w:p>
      <w:pPr>
        <w:pStyle w:val="77"/>
        <w:spacing w:after="156" w:afterLines="50"/>
        <w:ind w:left="1466" w:leftChars="698" w:firstLine="93" w:firstLineChars="39"/>
        <w:rPr>
          <w:rFonts w:hAnsi="宋体"/>
          <w:sz w:val="24"/>
        </w:rPr>
      </w:pPr>
      <w:r>
        <w:rPr>
          <w:rFonts w:hint="eastAsia" w:hAnsi="宋体"/>
          <w:sz w:val="24"/>
        </w:rPr>
        <w:t xml:space="preserve">4）有依法缴纳税收和社会保障资金的良好记录； </w:t>
      </w:r>
    </w:p>
    <w:p>
      <w:pPr>
        <w:pStyle w:val="77"/>
        <w:spacing w:after="156" w:afterLines="50"/>
        <w:ind w:left="1466" w:leftChars="698" w:firstLine="93" w:firstLineChars="39"/>
        <w:rPr>
          <w:rFonts w:hAnsi="宋体"/>
          <w:sz w:val="24"/>
        </w:rPr>
      </w:pPr>
      <w:r>
        <w:rPr>
          <w:rFonts w:hint="eastAsia" w:hAnsi="宋体"/>
          <w:sz w:val="24"/>
        </w:rPr>
        <w:t xml:space="preserve">5）参加政府采购活动前三年内，在经营活动中没有重大违法记录（重大违法记录是指供应商因违法经营受到刑事处罚或者责令停产停业、吊销许可证或者执照、较大数额罚款等行政处罚）； </w:t>
      </w:r>
    </w:p>
    <w:p>
      <w:pPr>
        <w:pStyle w:val="77"/>
        <w:spacing w:after="156" w:afterLines="50"/>
        <w:ind w:left="1466" w:leftChars="698" w:firstLine="93" w:firstLineChars="39"/>
        <w:rPr>
          <w:rFonts w:hAnsi="宋体"/>
          <w:sz w:val="24"/>
        </w:rPr>
      </w:pPr>
      <w:r>
        <w:rPr>
          <w:rFonts w:hint="eastAsia" w:hAnsi="宋体"/>
          <w:sz w:val="24"/>
        </w:rPr>
        <w:t>6）法律、行政法规规定的其他条件。</w:t>
      </w:r>
    </w:p>
    <w:p>
      <w:pPr>
        <w:pStyle w:val="195"/>
        <w:numPr>
          <w:ilvl w:val="0"/>
          <w:numId w:val="4"/>
        </w:numPr>
        <w:tabs>
          <w:tab w:val="left" w:pos="709"/>
        </w:tabs>
        <w:autoSpaceDE w:val="0"/>
        <w:autoSpaceDN w:val="0"/>
        <w:adjustRightInd w:val="0"/>
        <w:snapToGrid w:val="0"/>
        <w:spacing w:after="156" w:afterLines="50"/>
        <w:ind w:left="1276" w:hanging="567" w:firstLineChars="0"/>
        <w:rPr>
          <w:rFonts w:ascii="宋体" w:hAnsi="宋体"/>
          <w:sz w:val="24"/>
        </w:rPr>
      </w:pPr>
      <w:r>
        <w:rPr>
          <w:rFonts w:hint="eastAsia" w:ascii="宋体" w:hAnsi="宋体" w:cs="宋体"/>
          <w:kern w:val="0"/>
          <w:sz w:val="24"/>
          <w:szCs w:val="24"/>
        </w:rPr>
        <w:t>被“信用中国”网站（</w:t>
      </w:r>
      <w:r>
        <w:fldChar w:fldCharType="begin"/>
      </w:r>
      <w:r>
        <w:instrText xml:space="preserve"> HYPERLINK "http://www.creditchina.gov.cn）中列入失信被执行人和/" </w:instrText>
      </w:r>
      <w:r>
        <w:fldChar w:fldCharType="separate"/>
      </w:r>
      <w:r>
        <w:rPr>
          <w:rStyle w:val="44"/>
          <w:rFonts w:hint="eastAsia" w:ascii="宋体" w:hAnsi="宋体" w:cs="宋体"/>
          <w:color w:val="auto"/>
          <w:kern w:val="0"/>
          <w:sz w:val="24"/>
          <w:szCs w:val="24"/>
          <w:u w:val="none"/>
        </w:rPr>
        <w:t>www.creditchina.gov.cn）中列入失信被执行人和</w:t>
      </w:r>
      <w:r>
        <w:rPr>
          <w:rStyle w:val="44"/>
          <w:rFonts w:hint="eastAsia" w:ascii="宋体" w:hAnsi="宋体" w:cs="宋体"/>
          <w:color w:val="auto"/>
          <w:kern w:val="0"/>
          <w:sz w:val="24"/>
          <w:szCs w:val="24"/>
          <w:u w:val="none"/>
        </w:rPr>
        <w:fldChar w:fldCharType="end"/>
      </w:r>
      <w:r>
        <w:rPr>
          <w:rFonts w:hint="eastAsia" w:ascii="宋体" w:hAnsi="宋体" w:cs="宋体"/>
          <w:kern w:val="0"/>
          <w:sz w:val="24"/>
          <w:szCs w:val="24"/>
        </w:rPr>
        <w:t>重大税收违法案件当事人名单的供应商、被中国政府采购网（www.ccgp.gov.cn）列入政府采购严重违法失信行为记录名单中被财政部门禁止参加政府采购活动的供应商（处罚决定规定的时间和地域范围内），无资格</w:t>
      </w:r>
      <w:r>
        <w:rPr>
          <w:rFonts w:hint="eastAsia" w:ascii="宋体" w:hAnsi="宋体" w:cs="宋体"/>
          <w:sz w:val="24"/>
          <w:szCs w:val="24"/>
        </w:rPr>
        <w:t>参加本项目的采购活动。</w:t>
      </w:r>
    </w:p>
    <w:p>
      <w:pPr>
        <w:pStyle w:val="195"/>
        <w:numPr>
          <w:ilvl w:val="0"/>
          <w:numId w:val="4"/>
        </w:numPr>
        <w:tabs>
          <w:tab w:val="left" w:pos="709"/>
        </w:tabs>
        <w:autoSpaceDE w:val="0"/>
        <w:autoSpaceDN w:val="0"/>
        <w:adjustRightInd w:val="0"/>
        <w:snapToGrid w:val="0"/>
        <w:spacing w:after="156" w:afterLines="50"/>
        <w:ind w:left="1276" w:hanging="567" w:firstLineChars="0"/>
        <w:rPr>
          <w:rFonts w:ascii="宋体" w:hAnsi="宋体"/>
          <w:sz w:val="24"/>
        </w:rPr>
      </w:pPr>
      <w:r>
        <w:rPr>
          <w:rFonts w:hint="eastAsia" w:ascii="宋体" w:hAnsi="宋体"/>
          <w:sz w:val="24"/>
        </w:rPr>
        <w:t>单位负责人为同一人或者存在控股、管理关系的不同单位，不得同时参加本项目的投标。为本项目提供整体设计、规范编制或者项目管理、监理、检测等服务的投标人，不得再参加本项目投标。</w:t>
      </w:r>
    </w:p>
    <w:p>
      <w:pPr>
        <w:pStyle w:val="195"/>
        <w:numPr>
          <w:ilvl w:val="0"/>
          <w:numId w:val="4"/>
        </w:numPr>
        <w:tabs>
          <w:tab w:val="left" w:pos="709"/>
        </w:tabs>
        <w:autoSpaceDE w:val="0"/>
        <w:autoSpaceDN w:val="0"/>
        <w:adjustRightInd w:val="0"/>
        <w:snapToGrid w:val="0"/>
        <w:spacing w:after="156" w:afterLines="50"/>
        <w:ind w:left="1276" w:hanging="567" w:firstLineChars="0"/>
        <w:rPr>
          <w:rFonts w:ascii="宋体" w:hAnsi="宋体"/>
          <w:sz w:val="24"/>
        </w:rPr>
      </w:pPr>
      <w:r>
        <w:rPr>
          <w:rFonts w:hint="eastAsia" w:ascii="宋体" w:hAnsi="宋体"/>
          <w:sz w:val="24"/>
        </w:rPr>
        <w:t>本项目不接受联合体投标。</w:t>
      </w:r>
    </w:p>
    <w:p>
      <w:pPr>
        <w:pStyle w:val="195"/>
        <w:numPr>
          <w:ilvl w:val="0"/>
          <w:numId w:val="4"/>
        </w:numPr>
        <w:tabs>
          <w:tab w:val="left" w:pos="709"/>
        </w:tabs>
        <w:autoSpaceDE w:val="0"/>
        <w:autoSpaceDN w:val="0"/>
        <w:adjustRightInd w:val="0"/>
        <w:snapToGrid w:val="0"/>
        <w:spacing w:after="156" w:afterLines="50"/>
        <w:ind w:left="1276" w:hanging="567" w:firstLineChars="0"/>
        <w:rPr>
          <w:rFonts w:ascii="宋体" w:hAnsi="宋体"/>
          <w:sz w:val="24"/>
        </w:rPr>
      </w:pPr>
      <w:r>
        <w:rPr>
          <w:rFonts w:hint="eastAsia" w:ascii="宋体" w:hAnsi="宋体"/>
          <w:sz w:val="24"/>
        </w:rPr>
        <w:t>购买了招标文件并缴纳投标保证金。</w:t>
      </w:r>
    </w:p>
    <w:p>
      <w:pPr>
        <w:pStyle w:val="195"/>
        <w:numPr>
          <w:ilvl w:val="0"/>
          <w:numId w:val="4"/>
        </w:numPr>
        <w:tabs>
          <w:tab w:val="left" w:pos="709"/>
        </w:tabs>
        <w:autoSpaceDE w:val="0"/>
        <w:autoSpaceDN w:val="0"/>
        <w:adjustRightInd w:val="0"/>
        <w:snapToGrid w:val="0"/>
        <w:spacing w:after="156" w:afterLines="50"/>
        <w:ind w:left="1276" w:hanging="567" w:firstLineChars="0"/>
        <w:rPr>
          <w:rFonts w:ascii="宋体" w:hAnsi="宋体"/>
          <w:sz w:val="24"/>
        </w:rPr>
      </w:pPr>
      <w:r>
        <w:rPr>
          <w:rFonts w:hint="eastAsia" w:ascii="宋体" w:hAnsi="宋体"/>
          <w:sz w:val="24"/>
        </w:rPr>
        <w:t>投标人的特定资格条件：</w:t>
      </w:r>
    </w:p>
    <w:p>
      <w:pPr>
        <w:pStyle w:val="195"/>
        <w:numPr>
          <w:ilvl w:val="0"/>
          <w:numId w:val="5"/>
        </w:numPr>
        <w:tabs>
          <w:tab w:val="left" w:pos="709"/>
        </w:tabs>
        <w:autoSpaceDE w:val="0"/>
        <w:autoSpaceDN w:val="0"/>
        <w:adjustRightInd w:val="0"/>
        <w:snapToGrid w:val="0"/>
        <w:spacing w:after="156" w:afterLines="50"/>
        <w:ind w:firstLine="480"/>
        <w:rPr>
          <w:rFonts w:ascii="宋体" w:hAnsi="宋体"/>
          <w:color w:val="auto"/>
          <w:sz w:val="24"/>
        </w:rPr>
      </w:pPr>
      <w:r>
        <w:rPr>
          <w:rFonts w:hint="eastAsia" w:ascii="宋体" w:hAnsi="宋体"/>
          <w:color w:val="auto"/>
          <w:sz w:val="24"/>
        </w:rPr>
        <w:t>投标人应具有乙级（含）及以上测绘资质；</w:t>
      </w:r>
    </w:p>
    <w:p>
      <w:pPr>
        <w:pStyle w:val="195"/>
        <w:numPr>
          <w:ilvl w:val="0"/>
          <w:numId w:val="5"/>
        </w:numPr>
        <w:tabs>
          <w:tab w:val="left" w:pos="709"/>
        </w:tabs>
        <w:autoSpaceDE w:val="0"/>
        <w:autoSpaceDN w:val="0"/>
        <w:adjustRightInd w:val="0"/>
        <w:snapToGrid w:val="0"/>
        <w:spacing w:after="156" w:afterLines="50"/>
        <w:ind w:firstLine="480"/>
        <w:rPr>
          <w:rFonts w:ascii="宋体" w:hAnsi="宋体"/>
          <w:color w:val="auto"/>
          <w:sz w:val="24"/>
        </w:rPr>
      </w:pPr>
      <w:r>
        <w:rPr>
          <w:rFonts w:ascii="宋体" w:hAnsi="宋体"/>
          <w:color w:val="auto"/>
          <w:sz w:val="24"/>
        </w:rPr>
        <w:t>具有省级</w:t>
      </w:r>
      <w:r>
        <w:rPr>
          <w:rFonts w:hint="eastAsia" w:ascii="宋体" w:hAnsi="宋体"/>
          <w:color w:val="auto"/>
          <w:sz w:val="24"/>
          <w:lang w:eastAsia="zh-CN"/>
        </w:rPr>
        <w:t>（含）及以上</w:t>
      </w:r>
      <w:r>
        <w:rPr>
          <w:rFonts w:ascii="宋体" w:hAnsi="宋体"/>
          <w:color w:val="auto"/>
          <w:sz w:val="24"/>
        </w:rPr>
        <w:t>影像数据库管理系统或地理信息数据库系统建设的同类型案例</w:t>
      </w:r>
      <w:r>
        <w:rPr>
          <w:rFonts w:hint="eastAsia" w:ascii="宋体" w:hAnsi="宋体"/>
          <w:color w:val="auto"/>
          <w:sz w:val="24"/>
        </w:rPr>
        <w:t>；</w:t>
      </w:r>
    </w:p>
    <w:p>
      <w:pPr>
        <w:numPr>
          <w:ilvl w:val="0"/>
          <w:numId w:val="2"/>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获取招标文件的时间期限、地点、方式及招标文件售价</w:t>
      </w:r>
    </w:p>
    <w:p>
      <w:pPr>
        <w:spacing w:line="360" w:lineRule="auto"/>
        <w:ind w:left="420" w:leftChars="200"/>
        <w:rPr>
          <w:sz w:val="24"/>
        </w:rPr>
      </w:pPr>
      <w:r>
        <w:rPr>
          <w:rFonts w:hint="eastAsia"/>
          <w:sz w:val="24"/>
        </w:rPr>
        <w:t>6.1 凡有意参加投标者，请于2019年2 月</w:t>
      </w:r>
      <w:r>
        <w:rPr>
          <w:rFonts w:hint="eastAsia"/>
          <w:sz w:val="24"/>
          <w:lang w:val="en-US" w:eastAsia="zh-CN"/>
        </w:rPr>
        <w:t>3</w:t>
      </w:r>
      <w:r>
        <w:rPr>
          <w:rFonts w:hint="eastAsia"/>
          <w:sz w:val="24"/>
        </w:rPr>
        <w:t xml:space="preserve"> 日至2019年2月 15日，每日上午8:30时至12时，下午14时至17:30时(北京时间，下同)，在海口市金贸西路8号诚田国际商务大厦5楼AB室报名并购买招标文件。报名时需拟派本公司的法定代表人或其授权委托人携带法定代表人身份证明书原件或法定代表人授权委托书原件。</w:t>
      </w:r>
    </w:p>
    <w:p>
      <w:pPr>
        <w:spacing w:line="360" w:lineRule="auto"/>
        <w:ind w:left="420" w:leftChars="200"/>
        <w:rPr>
          <w:sz w:val="24"/>
        </w:rPr>
      </w:pPr>
      <w:r>
        <w:rPr>
          <w:rFonts w:hint="eastAsia"/>
          <w:sz w:val="24"/>
        </w:rPr>
        <w:t>6.2 招标文件售价：人民币200元（/套），售后不退。投标保证金5000元。</w:t>
      </w:r>
    </w:p>
    <w:p>
      <w:pPr>
        <w:numPr>
          <w:ilvl w:val="0"/>
          <w:numId w:val="2"/>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公告发布媒介及公告期限</w:t>
      </w:r>
    </w:p>
    <w:p>
      <w:pPr>
        <w:autoSpaceDE w:val="0"/>
        <w:autoSpaceDN w:val="0"/>
        <w:adjustRightInd w:val="0"/>
        <w:snapToGrid w:val="0"/>
        <w:spacing w:after="156" w:afterLines="50" w:line="360" w:lineRule="auto"/>
        <w:ind w:firstLine="480"/>
        <w:rPr>
          <w:rFonts w:ascii="宋体" w:hAnsi="宋体" w:cs="黑体"/>
          <w:kern w:val="0"/>
          <w:sz w:val="24"/>
        </w:rPr>
      </w:pPr>
      <w:r>
        <w:rPr>
          <w:rFonts w:hint="eastAsia" w:ascii="宋体" w:hAnsi="宋体" w:cs="黑体"/>
          <w:kern w:val="0"/>
          <w:sz w:val="24"/>
        </w:rPr>
        <w:t>本招标公告在</w:t>
      </w:r>
      <w:r>
        <w:rPr>
          <w:rFonts w:hint="eastAsia" w:ascii="宋体" w:hAnsi="宋体" w:cs="黑体"/>
          <w:kern w:val="0"/>
          <w:sz w:val="24"/>
          <w:u w:val="single"/>
        </w:rPr>
        <w:t>中国采购与招标网、中国海南政府采购网</w:t>
      </w:r>
      <w:r>
        <w:rPr>
          <w:rFonts w:hint="eastAsia" w:ascii="宋体" w:hAnsi="宋体" w:cs="黑体"/>
          <w:kern w:val="0"/>
          <w:sz w:val="24"/>
        </w:rPr>
        <w:t>上发布。</w:t>
      </w:r>
    </w:p>
    <w:p>
      <w:pPr>
        <w:numPr>
          <w:ilvl w:val="0"/>
          <w:numId w:val="2"/>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投标截止时间、开标时间及地点</w:t>
      </w:r>
    </w:p>
    <w:p>
      <w:pPr>
        <w:spacing w:line="360" w:lineRule="auto"/>
        <w:rPr>
          <w:sz w:val="24"/>
        </w:rPr>
      </w:pPr>
      <w:r>
        <w:rPr>
          <w:rFonts w:hint="eastAsia" w:ascii="宋体" w:hAnsi="宋体"/>
          <w:szCs w:val="21"/>
        </w:rPr>
        <w:tab/>
      </w:r>
      <w:r>
        <w:rPr>
          <w:rFonts w:ascii="宋体" w:hAnsi="宋体"/>
          <w:sz w:val="24"/>
        </w:rPr>
        <w:t>投标文</w:t>
      </w:r>
      <w:r>
        <w:rPr>
          <w:sz w:val="24"/>
        </w:rPr>
        <w:t>件递交的截止时间（投标截止时间，下同）为</w:t>
      </w:r>
      <w:r>
        <w:rPr>
          <w:rFonts w:hint="eastAsia"/>
          <w:sz w:val="24"/>
        </w:rPr>
        <w:t>2019</w:t>
      </w:r>
      <w:r>
        <w:rPr>
          <w:sz w:val="24"/>
        </w:rPr>
        <w:t>年</w:t>
      </w:r>
      <w:r>
        <w:rPr>
          <w:rFonts w:hint="eastAsia"/>
          <w:sz w:val="24"/>
        </w:rPr>
        <w:t>2</w:t>
      </w:r>
      <w:r>
        <w:rPr>
          <w:sz w:val="24"/>
        </w:rPr>
        <w:t>月</w:t>
      </w:r>
      <w:r>
        <w:rPr>
          <w:rFonts w:hint="eastAsia"/>
          <w:sz w:val="24"/>
          <w:lang w:val="en-US" w:eastAsia="zh-CN"/>
        </w:rPr>
        <w:t>25</w:t>
      </w:r>
      <w:r>
        <w:rPr>
          <w:sz w:val="24"/>
        </w:rPr>
        <w:t>日</w:t>
      </w:r>
      <w:r>
        <w:rPr>
          <w:rFonts w:hint="eastAsia"/>
          <w:sz w:val="24"/>
        </w:rPr>
        <w:t>9</w:t>
      </w:r>
      <w:r>
        <w:rPr>
          <w:sz w:val="24"/>
        </w:rPr>
        <w:t>时</w:t>
      </w:r>
      <w:r>
        <w:rPr>
          <w:rFonts w:hint="eastAsia"/>
          <w:sz w:val="24"/>
        </w:rPr>
        <w:t>00</w:t>
      </w:r>
      <w:r>
        <w:rPr>
          <w:sz w:val="24"/>
        </w:rPr>
        <w:t>分，</w:t>
      </w:r>
    </w:p>
    <w:p>
      <w:pPr>
        <w:spacing w:line="360" w:lineRule="auto"/>
        <w:ind w:firstLine="600" w:firstLineChars="250"/>
        <w:rPr>
          <w:sz w:val="24"/>
        </w:rPr>
      </w:pPr>
      <w:r>
        <w:rPr>
          <w:sz w:val="24"/>
        </w:rPr>
        <w:t>地点</w:t>
      </w:r>
      <w:r>
        <w:rPr>
          <w:rFonts w:hint="eastAsia"/>
          <w:sz w:val="24"/>
        </w:rPr>
        <w:t>：海口市金贸西路8号诚田商务大厦5层AB室</w:t>
      </w:r>
      <w:r>
        <w:rPr>
          <w:sz w:val="24"/>
        </w:rPr>
        <w:t>。</w:t>
      </w:r>
    </w:p>
    <w:p>
      <w:pPr>
        <w:snapToGrid w:val="0"/>
        <w:spacing w:after="156" w:afterLines="50" w:line="360" w:lineRule="auto"/>
        <w:ind w:left="619"/>
        <w:jc w:val="left"/>
        <w:rPr>
          <w:rFonts w:ascii="宋体" w:hAnsi="宋体"/>
          <w:sz w:val="24"/>
        </w:rPr>
      </w:pPr>
      <w:r>
        <w:rPr>
          <w:rFonts w:ascii="宋体" w:hAnsi="宋体"/>
          <w:sz w:val="24"/>
        </w:rPr>
        <w:t>逾期送达的、未送达指定地点的或者不按照招标文件要求密封的投标文件，</w:t>
      </w:r>
      <w:r>
        <w:rPr>
          <w:rFonts w:hint="eastAsia" w:ascii="宋体" w:hAnsi="宋体"/>
          <w:sz w:val="24"/>
        </w:rPr>
        <w:t>采购</w:t>
      </w:r>
      <w:r>
        <w:rPr>
          <w:rFonts w:ascii="宋体" w:hAnsi="宋体"/>
          <w:sz w:val="24"/>
        </w:rPr>
        <w:t>人将予以拒收。</w:t>
      </w:r>
    </w:p>
    <w:p>
      <w:pPr>
        <w:numPr>
          <w:ilvl w:val="0"/>
          <w:numId w:val="2"/>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采购人及其委托的采购代理机构的名称、地址和联系方法</w:t>
      </w:r>
    </w:p>
    <w:p>
      <w:pPr>
        <w:spacing w:line="360" w:lineRule="auto"/>
        <w:ind w:left="420" w:leftChars="200"/>
        <w:rPr>
          <w:sz w:val="24"/>
        </w:rPr>
      </w:pPr>
      <w:r>
        <w:rPr>
          <w:rFonts w:hint="eastAsia"/>
          <w:sz w:val="24"/>
        </w:rPr>
        <w:t>采 购 人：自然资源部海南测绘资料信息中心</w:t>
      </w:r>
    </w:p>
    <w:p>
      <w:pPr>
        <w:spacing w:line="360" w:lineRule="auto"/>
        <w:ind w:left="420" w:leftChars="200"/>
        <w:rPr>
          <w:sz w:val="24"/>
        </w:rPr>
      </w:pPr>
      <w:r>
        <w:rPr>
          <w:rFonts w:hint="eastAsia"/>
          <w:sz w:val="24"/>
        </w:rPr>
        <w:t>地    址：海南省海口市美兰区白龙南路53号测绘大厦</w:t>
      </w:r>
    </w:p>
    <w:p>
      <w:pPr>
        <w:spacing w:line="360" w:lineRule="auto"/>
        <w:ind w:left="420" w:leftChars="200"/>
        <w:rPr>
          <w:sz w:val="24"/>
        </w:rPr>
      </w:pPr>
      <w:r>
        <w:rPr>
          <w:rFonts w:hint="eastAsia"/>
          <w:sz w:val="24"/>
        </w:rPr>
        <w:t>联 系 人：王先生</w:t>
      </w:r>
    </w:p>
    <w:p>
      <w:pPr>
        <w:spacing w:line="360" w:lineRule="auto"/>
        <w:ind w:left="420" w:leftChars="200"/>
        <w:rPr>
          <w:sz w:val="24"/>
        </w:rPr>
      </w:pPr>
      <w:r>
        <w:rPr>
          <w:rFonts w:hint="eastAsia"/>
          <w:sz w:val="24"/>
        </w:rPr>
        <w:t>电    话：0898-65250742</w:t>
      </w:r>
    </w:p>
    <w:p>
      <w:pPr>
        <w:spacing w:line="360" w:lineRule="auto"/>
        <w:ind w:left="420" w:leftChars="200"/>
        <w:rPr>
          <w:sz w:val="24"/>
        </w:rPr>
      </w:pPr>
    </w:p>
    <w:p>
      <w:pPr>
        <w:spacing w:line="360" w:lineRule="auto"/>
        <w:ind w:left="420" w:leftChars="200"/>
        <w:rPr>
          <w:sz w:val="24"/>
        </w:rPr>
      </w:pPr>
      <w:r>
        <w:rPr>
          <w:rFonts w:hint="eastAsia"/>
          <w:sz w:val="24"/>
        </w:rPr>
        <w:t xml:space="preserve">采购代理机构：国信招标集团股份有限公司 </w:t>
      </w:r>
    </w:p>
    <w:p>
      <w:pPr>
        <w:spacing w:line="360" w:lineRule="auto"/>
        <w:ind w:left="420" w:leftChars="200"/>
        <w:rPr>
          <w:sz w:val="24"/>
        </w:rPr>
      </w:pPr>
      <w:r>
        <w:rPr>
          <w:rFonts w:hint="eastAsia"/>
          <w:sz w:val="24"/>
        </w:rPr>
        <w:t>地        址：北京市海淀区首体南路22号国兴大厦10层</w:t>
      </w:r>
    </w:p>
    <w:p>
      <w:pPr>
        <w:spacing w:line="360" w:lineRule="auto"/>
        <w:ind w:left="420" w:leftChars="200"/>
        <w:rPr>
          <w:sz w:val="24"/>
        </w:rPr>
      </w:pPr>
      <w:r>
        <w:rPr>
          <w:rFonts w:hint="eastAsia"/>
          <w:sz w:val="24"/>
        </w:rPr>
        <w:t>执行机构：国信招标集团股份有限公司海南分公司</w:t>
      </w:r>
    </w:p>
    <w:p>
      <w:pPr>
        <w:spacing w:line="360" w:lineRule="auto"/>
        <w:ind w:left="420" w:leftChars="200"/>
        <w:rPr>
          <w:sz w:val="24"/>
        </w:rPr>
      </w:pPr>
      <w:r>
        <w:rPr>
          <w:rFonts w:hint="eastAsia"/>
          <w:sz w:val="24"/>
        </w:rPr>
        <w:t>地址：海口市金贸西路8号诚田国际商务大厦5楼AB室</w:t>
      </w:r>
    </w:p>
    <w:p>
      <w:pPr>
        <w:spacing w:line="360" w:lineRule="auto"/>
        <w:ind w:left="420" w:leftChars="200"/>
        <w:rPr>
          <w:sz w:val="24"/>
        </w:rPr>
      </w:pPr>
      <w:r>
        <w:rPr>
          <w:rFonts w:hint="eastAsia"/>
          <w:sz w:val="24"/>
        </w:rPr>
        <w:t>联系人：李凤荣  何英英</w:t>
      </w:r>
    </w:p>
    <w:p>
      <w:pPr>
        <w:spacing w:line="360" w:lineRule="auto"/>
        <w:ind w:left="420" w:leftChars="200"/>
        <w:rPr>
          <w:sz w:val="24"/>
        </w:rPr>
      </w:pPr>
      <w:r>
        <w:rPr>
          <w:rFonts w:hint="eastAsia"/>
          <w:sz w:val="24"/>
        </w:rPr>
        <w:t xml:space="preserve">电话： 0898-68519119 </w:t>
      </w:r>
    </w:p>
    <w:p>
      <w:pPr>
        <w:tabs>
          <w:tab w:val="left" w:pos="709"/>
        </w:tabs>
        <w:autoSpaceDE w:val="0"/>
        <w:autoSpaceDN w:val="0"/>
        <w:adjustRightInd w:val="0"/>
        <w:snapToGrid w:val="0"/>
        <w:spacing w:after="156" w:afterLines="50" w:line="360" w:lineRule="auto"/>
        <w:rPr>
          <w:rFonts w:ascii="宋体" w:hAnsi="宋体" w:cs="黑体"/>
          <w:kern w:val="0"/>
          <w:sz w:val="24"/>
        </w:rPr>
      </w:pP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招标标书款/服务费账户信息：</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账号名称：国信招标集团股份有限公司海南分公司</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 xml:space="preserve">开户银行：招商银行海口分行 </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账号：8989 0011 1410 701</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请各投标人在汇款时务必注明所投标项目的招标编号，否则，因款项用途不明导致投标无效等后果由投标人自行承担</w:t>
      </w:r>
    </w:p>
    <w:p>
      <w:pPr>
        <w:autoSpaceDE w:val="0"/>
        <w:autoSpaceDN w:val="0"/>
        <w:adjustRightInd w:val="0"/>
        <w:snapToGrid w:val="0"/>
        <w:spacing w:after="156" w:afterLines="50"/>
        <w:jc w:val="center"/>
        <w:outlineLvl w:val="0"/>
        <w:rPr>
          <w:rFonts w:ascii="宋体" w:hAnsi="宋体" w:cs="黑体"/>
          <w:kern w:val="0"/>
          <w:sz w:val="32"/>
          <w:szCs w:val="32"/>
        </w:rPr>
        <w:sectPr>
          <w:pgSz w:w="11906" w:h="16838"/>
          <w:pgMar w:top="1440" w:right="1247" w:bottom="1361" w:left="1247" w:header="851" w:footer="992" w:gutter="0"/>
          <w:cols w:space="720" w:num="1"/>
          <w:docGrid w:type="lines" w:linePitch="312" w:charSpace="0"/>
        </w:sectPr>
      </w:pPr>
    </w:p>
    <w:p>
      <w:pPr>
        <w:rPr>
          <w:b/>
          <w:sz w:val="28"/>
          <w:szCs w:val="28"/>
        </w:rPr>
      </w:pPr>
      <w:bookmarkStart w:id="4" w:name="_Toc485746616"/>
      <w:r>
        <w:rPr>
          <w:rFonts w:hint="eastAsia"/>
          <w:b/>
          <w:sz w:val="28"/>
          <w:szCs w:val="28"/>
        </w:rPr>
        <w:t>附件：确认通知</w:t>
      </w:r>
      <w:bookmarkEnd w:id="4"/>
    </w:p>
    <w:p>
      <w:pPr>
        <w:spacing w:line="400" w:lineRule="exact"/>
      </w:pPr>
    </w:p>
    <w:p>
      <w:pPr>
        <w:spacing w:line="400" w:lineRule="exact"/>
        <w:jc w:val="center"/>
        <w:rPr>
          <w:rFonts w:eastAsia="黑体"/>
          <w:sz w:val="28"/>
        </w:rPr>
      </w:pPr>
      <w:r>
        <w:rPr>
          <w:rFonts w:eastAsia="黑体"/>
          <w:sz w:val="28"/>
        </w:rPr>
        <w:t>确认通知</w:t>
      </w:r>
    </w:p>
    <w:p>
      <w:pPr>
        <w:spacing w:line="400" w:lineRule="exact"/>
      </w:pPr>
    </w:p>
    <w:p>
      <w:pPr>
        <w:spacing w:line="400" w:lineRule="exact"/>
      </w:pPr>
    </w:p>
    <w:p>
      <w:pPr>
        <w:spacing w:line="440" w:lineRule="exact"/>
      </w:pPr>
      <w:r>
        <w:t>（</w:t>
      </w:r>
      <w:r>
        <w:rPr>
          <w:rFonts w:hint="eastAsia"/>
        </w:rPr>
        <w:t>采购</w:t>
      </w:r>
      <w:r>
        <w:t>人名称）：</w:t>
      </w:r>
    </w:p>
    <w:p>
      <w:pPr>
        <w:spacing w:line="440" w:lineRule="exact"/>
      </w:pPr>
      <w:r>
        <w:t>　　</w:t>
      </w:r>
    </w:p>
    <w:p>
      <w:pPr>
        <w:spacing w:line="440" w:lineRule="exact"/>
        <w:ind w:left="315" w:leftChars="150" w:firstLine="105" w:firstLineChars="50"/>
        <w:jc w:val="left"/>
      </w:pPr>
      <w:r>
        <w:t>我方已于</w:t>
      </w:r>
      <w:r>
        <w:rPr>
          <w:rFonts w:hint="eastAsia"/>
          <w:u w:val="single"/>
        </w:rPr>
        <w:t xml:space="preserve">     </w:t>
      </w:r>
      <w:r>
        <w:rPr>
          <w:u w:val="single"/>
        </w:rPr>
        <w:t>年</w:t>
      </w:r>
      <w:r>
        <w:rPr>
          <w:rFonts w:hint="eastAsia"/>
          <w:u w:val="single"/>
        </w:rPr>
        <w:t xml:space="preserve">     </w:t>
      </w:r>
      <w:r>
        <w:rPr>
          <w:u w:val="single"/>
        </w:rPr>
        <w:t>月</w:t>
      </w:r>
      <w:r>
        <w:rPr>
          <w:rFonts w:hint="eastAsia"/>
          <w:u w:val="single"/>
        </w:rPr>
        <w:t xml:space="preserve">     </w:t>
      </w:r>
      <w:r>
        <w:rPr>
          <w:u w:val="single"/>
        </w:rPr>
        <w:t>日</w:t>
      </w:r>
      <w:r>
        <w:t>收到你方</w:t>
      </w:r>
      <w:r>
        <w:rPr>
          <w:rFonts w:hint="eastAsia"/>
          <w:u w:val="single"/>
        </w:rPr>
        <w:t xml:space="preserve">     </w:t>
      </w:r>
      <w:r>
        <w:rPr>
          <w:u w:val="single"/>
        </w:rPr>
        <w:t>年</w:t>
      </w:r>
      <w:r>
        <w:rPr>
          <w:rFonts w:hint="eastAsia"/>
          <w:u w:val="single"/>
        </w:rPr>
        <w:t xml:space="preserve">    </w:t>
      </w:r>
      <w:r>
        <w:rPr>
          <w:u w:val="single"/>
        </w:rPr>
        <w:t>月</w:t>
      </w:r>
      <w:r>
        <w:rPr>
          <w:rFonts w:hint="eastAsia"/>
          <w:u w:val="single"/>
        </w:rPr>
        <w:t xml:space="preserve">    </w:t>
      </w:r>
      <w:r>
        <w:rPr>
          <w:u w:val="single"/>
        </w:rPr>
        <w:t>日</w:t>
      </w:r>
      <w:r>
        <w:t>发出的</w:t>
      </w:r>
      <w:r>
        <w:rPr>
          <w:rFonts w:hint="eastAsia"/>
          <w:u w:val="single"/>
        </w:rPr>
        <w:t xml:space="preserve">                     </w:t>
      </w:r>
    </w:p>
    <w:p>
      <w:pPr>
        <w:spacing w:line="440" w:lineRule="exact"/>
        <w:ind w:left="315" w:leftChars="150" w:firstLine="105" w:firstLineChars="50"/>
        <w:jc w:val="left"/>
      </w:pPr>
      <w:r>
        <w:t>（项目名称）招标的投标邀请书，并确认（参加/不参加）投标。</w:t>
      </w:r>
    </w:p>
    <w:p>
      <w:pPr>
        <w:spacing w:line="440" w:lineRule="exact"/>
      </w:pPr>
      <w:r>
        <w:t>　　特此确认。</w:t>
      </w:r>
    </w:p>
    <w:p>
      <w:pPr>
        <w:spacing w:line="440" w:lineRule="exact"/>
      </w:pPr>
    </w:p>
    <w:p>
      <w:pPr>
        <w:spacing w:line="440" w:lineRule="exact"/>
        <w:ind w:firstLine="2940" w:firstLineChars="1400"/>
      </w:pPr>
      <w:r>
        <w:t>被邀请单位名称：（盖单位章）</w:t>
      </w:r>
    </w:p>
    <w:p>
      <w:pPr>
        <w:spacing w:line="440" w:lineRule="exact"/>
      </w:pPr>
    </w:p>
    <w:p>
      <w:pPr>
        <w:spacing w:line="440" w:lineRule="exact"/>
        <w:ind w:firstLine="2940" w:firstLineChars="1400"/>
      </w:pPr>
      <w:r>
        <w:t>法定代表人：（签字</w:t>
      </w:r>
      <w:r>
        <w:rPr>
          <w:rFonts w:hint="eastAsia"/>
        </w:rPr>
        <w:t>或盖章</w:t>
      </w:r>
      <w:r>
        <w:t>）</w:t>
      </w:r>
    </w:p>
    <w:p>
      <w:pPr>
        <w:spacing w:line="440" w:lineRule="exact"/>
      </w:pPr>
    </w:p>
    <w:p>
      <w:pPr>
        <w:wordWrap w:val="0"/>
        <w:spacing w:line="400" w:lineRule="exact"/>
        <w:ind w:right="840" w:firstLine="525" w:firstLineChars="250"/>
        <w:jc w:val="right"/>
      </w:pPr>
      <w:r>
        <w:t>年</w:t>
      </w:r>
      <w:r>
        <w:rPr>
          <w:rFonts w:hint="eastAsia"/>
        </w:rPr>
        <w:t xml:space="preserve"> </w:t>
      </w:r>
      <w:r>
        <w:t xml:space="preserve"> </w:t>
      </w:r>
      <w:r>
        <w:rPr>
          <w:rFonts w:hint="eastAsia"/>
        </w:rPr>
        <w:t xml:space="preserve"> </w:t>
      </w:r>
      <w:r>
        <w:t>月</w:t>
      </w:r>
      <w:r>
        <w:rPr>
          <w:rFonts w:hint="eastAsia"/>
        </w:rPr>
        <w:t xml:space="preserve"> </w:t>
      </w:r>
      <w:r>
        <w:t xml:space="preserve"> </w:t>
      </w:r>
      <w:r>
        <w:rPr>
          <w:rFonts w:hint="eastAsia"/>
        </w:rPr>
        <w:t xml:space="preserve"> </w:t>
      </w:r>
      <w:r>
        <w:t>日</w:t>
      </w:r>
    </w:p>
    <w:p>
      <w:pPr>
        <w:autoSpaceDE w:val="0"/>
        <w:autoSpaceDN w:val="0"/>
        <w:adjustRightInd w:val="0"/>
        <w:snapToGrid w:val="0"/>
        <w:spacing w:after="156" w:afterLines="50"/>
        <w:jc w:val="center"/>
        <w:outlineLvl w:val="0"/>
        <w:rPr>
          <w:rFonts w:ascii="宋体" w:hAnsi="宋体" w:cs="黑体"/>
          <w:kern w:val="0"/>
          <w:sz w:val="32"/>
          <w:szCs w:val="32"/>
        </w:rPr>
      </w:pPr>
      <w:r>
        <w:rPr>
          <w:rFonts w:ascii="宋体" w:hAnsi="宋体" w:cs="黑体"/>
          <w:kern w:val="0"/>
          <w:sz w:val="32"/>
          <w:szCs w:val="32"/>
        </w:rPr>
        <w:br w:type="page"/>
      </w:r>
      <w:bookmarkStart w:id="5" w:name="_Toc5491"/>
      <w:r>
        <w:rPr>
          <w:rFonts w:hint="eastAsia" w:ascii="宋体" w:hAnsi="宋体" w:cs="黑体"/>
          <w:kern w:val="0"/>
          <w:sz w:val="32"/>
          <w:szCs w:val="32"/>
        </w:rPr>
        <w:t>第二章投标人须知</w:t>
      </w:r>
      <w:bookmarkEnd w:id="5"/>
    </w:p>
    <w:p>
      <w:pPr>
        <w:autoSpaceDE w:val="0"/>
        <w:autoSpaceDN w:val="0"/>
        <w:adjustRightInd w:val="0"/>
        <w:snapToGrid w:val="0"/>
        <w:spacing w:after="156" w:afterLines="50"/>
        <w:jc w:val="center"/>
        <w:outlineLvl w:val="1"/>
        <w:rPr>
          <w:rFonts w:ascii="宋体" w:hAnsi="宋体" w:cs="黑体"/>
          <w:kern w:val="0"/>
          <w:sz w:val="28"/>
          <w:szCs w:val="28"/>
        </w:rPr>
      </w:pPr>
      <w:bookmarkStart w:id="6" w:name="_Toc26998"/>
      <w:r>
        <w:rPr>
          <w:rFonts w:hint="eastAsia" w:ascii="宋体" w:hAnsi="宋体" w:cs="黑体"/>
          <w:kern w:val="0"/>
          <w:sz w:val="28"/>
          <w:szCs w:val="28"/>
        </w:rPr>
        <w:t>（一）投标人须知前附表</w:t>
      </w:r>
      <w:bookmarkEnd w:id="6"/>
    </w:p>
    <w:tbl>
      <w:tblPr>
        <w:tblStyle w:val="47"/>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515"/>
        <w:gridCol w:w="5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188" w:type="dxa"/>
            <w:vAlign w:val="center"/>
          </w:tcPr>
          <w:p>
            <w:pPr>
              <w:autoSpaceDE w:val="0"/>
              <w:autoSpaceDN w:val="0"/>
              <w:adjustRightInd w:val="0"/>
              <w:snapToGrid w:val="0"/>
              <w:jc w:val="center"/>
              <w:rPr>
                <w:rFonts w:ascii="宋体" w:hAnsi="宋体" w:cs="黑体"/>
                <w:kern w:val="0"/>
                <w:szCs w:val="21"/>
              </w:rPr>
            </w:pPr>
            <w:r>
              <w:rPr>
                <w:rFonts w:hint="eastAsia" w:ascii="宋体" w:hAnsi="宋体" w:cs="仿宋_GB2312"/>
                <w:kern w:val="0"/>
                <w:szCs w:val="21"/>
              </w:rPr>
              <w:t>条款号</w:t>
            </w:r>
          </w:p>
        </w:tc>
        <w:tc>
          <w:tcPr>
            <w:tcW w:w="2515" w:type="dxa"/>
            <w:vAlign w:val="center"/>
          </w:tcPr>
          <w:p>
            <w:pPr>
              <w:autoSpaceDE w:val="0"/>
              <w:autoSpaceDN w:val="0"/>
              <w:adjustRightInd w:val="0"/>
              <w:snapToGrid w:val="0"/>
              <w:jc w:val="center"/>
              <w:rPr>
                <w:rFonts w:ascii="宋体" w:hAnsi="宋体" w:cs="黑体"/>
                <w:kern w:val="0"/>
                <w:szCs w:val="21"/>
              </w:rPr>
            </w:pPr>
            <w:r>
              <w:rPr>
                <w:rFonts w:hint="eastAsia" w:ascii="宋体" w:hAnsi="宋体" w:cs="仿宋_GB2312"/>
                <w:kern w:val="0"/>
                <w:szCs w:val="21"/>
              </w:rPr>
              <w:t>条款名称</w:t>
            </w:r>
          </w:p>
        </w:tc>
        <w:tc>
          <w:tcPr>
            <w:tcW w:w="5675" w:type="dxa"/>
            <w:vAlign w:val="center"/>
          </w:tcPr>
          <w:p>
            <w:pPr>
              <w:autoSpaceDE w:val="0"/>
              <w:autoSpaceDN w:val="0"/>
              <w:adjustRightInd w:val="0"/>
              <w:snapToGrid w:val="0"/>
              <w:jc w:val="center"/>
              <w:rPr>
                <w:rFonts w:ascii="宋体" w:hAnsi="宋体" w:cs="黑体"/>
                <w:kern w:val="0"/>
                <w:szCs w:val="21"/>
              </w:rPr>
            </w:pPr>
            <w:r>
              <w:rPr>
                <w:rFonts w:hint="eastAsia" w:ascii="宋体" w:hAnsi="宋体" w:cs="仿宋_GB2312"/>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ascii="宋体" w:hAnsi="宋体" w:cs="仿宋_GB2312"/>
                <w:kern w:val="0"/>
                <w:szCs w:val="21"/>
              </w:rPr>
              <w:t>2.2</w:t>
            </w:r>
          </w:p>
        </w:tc>
        <w:tc>
          <w:tcPr>
            <w:tcW w:w="2515" w:type="dxa"/>
            <w:vAlign w:val="center"/>
          </w:tcPr>
          <w:p>
            <w:pPr>
              <w:autoSpaceDE w:val="0"/>
              <w:autoSpaceDN w:val="0"/>
              <w:adjustRightInd w:val="0"/>
              <w:snapToGrid w:val="0"/>
              <w:jc w:val="left"/>
              <w:rPr>
                <w:rFonts w:ascii="宋体" w:hAnsi="宋体" w:cs="仿宋_GB2312"/>
                <w:kern w:val="0"/>
                <w:szCs w:val="21"/>
              </w:rPr>
            </w:pPr>
            <w:r>
              <w:rPr>
                <w:rFonts w:hint="eastAsia" w:ascii="宋体" w:hAnsi="宋体" w:cs="仿宋_GB2312"/>
                <w:kern w:val="0"/>
                <w:szCs w:val="21"/>
              </w:rPr>
              <w:t>核心产品</w:t>
            </w:r>
          </w:p>
        </w:tc>
        <w:tc>
          <w:tcPr>
            <w:tcW w:w="5675" w:type="dxa"/>
            <w:vAlign w:val="center"/>
          </w:tcPr>
          <w:p>
            <w:pPr>
              <w:autoSpaceDE w:val="0"/>
              <w:autoSpaceDN w:val="0"/>
              <w:adjustRightInd w:val="0"/>
              <w:snapToGrid w:val="0"/>
              <w:jc w:val="left"/>
              <w:rPr>
                <w:rFonts w:ascii="宋体" w:hAnsi="宋体" w:cs="仿宋_GB2312"/>
                <w:kern w:val="0"/>
                <w:szCs w:val="21"/>
              </w:rPr>
            </w:pPr>
            <w:r>
              <w:rPr>
                <w:rFonts w:hint="eastAsia" w:ascii="宋体" w:hAnsi="宋体" w:cs="仿宋_GB2312"/>
                <w:kern w:val="0"/>
                <w:szCs w:val="21"/>
              </w:rPr>
              <w:sym w:font="Wingdings 2" w:char="0052"/>
            </w:r>
            <w:r>
              <w:rPr>
                <w:rFonts w:hint="eastAsia" w:ascii="宋体" w:hAnsi="宋体" w:cs="仿宋_GB2312"/>
                <w:kern w:val="0"/>
                <w:szCs w:val="21"/>
              </w:rPr>
              <w:t>服务采购（不适用）</w:t>
            </w:r>
          </w:p>
          <w:p>
            <w:pPr>
              <w:autoSpaceDE w:val="0"/>
              <w:autoSpaceDN w:val="0"/>
              <w:adjustRightInd w:val="0"/>
              <w:snapToGrid w:val="0"/>
              <w:jc w:val="left"/>
              <w:rPr>
                <w:rFonts w:ascii="宋体" w:hAnsi="宋体" w:cs="仿宋_GB2312"/>
                <w:kern w:val="0"/>
                <w:szCs w:val="21"/>
              </w:rPr>
            </w:pPr>
            <w:r>
              <w:rPr>
                <w:rFonts w:hint="eastAsia" w:ascii="宋体" w:hAnsi="宋体" w:cs="仿宋_GB2312"/>
                <w:kern w:val="0"/>
                <w:szCs w:val="21"/>
              </w:rPr>
              <w:sym w:font="Wingdings 2" w:char="00A3"/>
            </w:r>
            <w:r>
              <w:rPr>
                <w:rFonts w:hint="eastAsia" w:ascii="宋体" w:hAnsi="宋体" w:cs="仿宋_GB2312"/>
                <w:kern w:val="0"/>
                <w:szCs w:val="21"/>
              </w:rPr>
              <w:t>单一产品采购（不适用）</w:t>
            </w:r>
          </w:p>
          <w:p>
            <w:pPr>
              <w:autoSpaceDE w:val="0"/>
              <w:autoSpaceDN w:val="0"/>
              <w:adjustRightInd w:val="0"/>
              <w:snapToGrid w:val="0"/>
              <w:jc w:val="left"/>
              <w:rPr>
                <w:rFonts w:ascii="宋体" w:hAnsi="宋体" w:cs="TimesNewRomanPSMT"/>
                <w:kern w:val="0"/>
                <w:szCs w:val="21"/>
              </w:rPr>
            </w:pPr>
            <w:r>
              <w:rPr>
                <w:rFonts w:hint="eastAsia" w:ascii="宋体" w:hAnsi="宋体" w:cs="仿宋_GB2312"/>
                <w:kern w:val="0"/>
                <w:szCs w:val="21"/>
              </w:rPr>
              <w:sym w:font="Wingdings 2" w:char="00A3"/>
            </w:r>
            <w:r>
              <w:rPr>
                <w:rFonts w:hint="eastAsia" w:ascii="宋体" w:hAnsi="宋体" w:cs="仿宋_GB2312"/>
                <w:kern w:val="0"/>
                <w:szCs w:val="21"/>
              </w:rPr>
              <w:t>非单一产品采购，核心产品为：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仿宋_GB2312"/>
                <w:kern w:val="0"/>
                <w:szCs w:val="21"/>
              </w:rPr>
            </w:pPr>
            <w:r>
              <w:rPr>
                <w:rFonts w:hint="eastAsia" w:ascii="宋体" w:hAnsi="宋体" w:cs="仿宋_GB2312"/>
                <w:kern w:val="0"/>
                <w:szCs w:val="21"/>
              </w:rPr>
              <w:t>2.3.3</w:t>
            </w:r>
          </w:p>
        </w:tc>
        <w:tc>
          <w:tcPr>
            <w:tcW w:w="2515" w:type="dxa"/>
            <w:vAlign w:val="center"/>
          </w:tcPr>
          <w:p>
            <w:pPr>
              <w:autoSpaceDE w:val="0"/>
              <w:autoSpaceDN w:val="0"/>
              <w:adjustRightInd w:val="0"/>
              <w:snapToGrid w:val="0"/>
              <w:jc w:val="left"/>
              <w:rPr>
                <w:rFonts w:ascii="宋体" w:hAnsi="宋体" w:cs="仿宋_GB2312"/>
                <w:kern w:val="0"/>
                <w:szCs w:val="21"/>
              </w:rPr>
            </w:pPr>
            <w:r>
              <w:rPr>
                <w:rFonts w:hint="eastAsia" w:ascii="宋体" w:hAnsi="宋体" w:cs="仿宋_GB2312"/>
                <w:kern w:val="0"/>
                <w:szCs w:val="21"/>
              </w:rPr>
              <w:t>采购人发出澄清文件时间</w:t>
            </w:r>
          </w:p>
        </w:tc>
        <w:tc>
          <w:tcPr>
            <w:tcW w:w="5675" w:type="dxa"/>
            <w:vAlign w:val="center"/>
          </w:tcPr>
          <w:p>
            <w:pPr>
              <w:autoSpaceDE w:val="0"/>
              <w:autoSpaceDN w:val="0"/>
              <w:adjustRightInd w:val="0"/>
              <w:snapToGrid w:val="0"/>
              <w:jc w:val="left"/>
              <w:rPr>
                <w:rFonts w:ascii="宋体" w:hAnsi="宋体" w:cs="仿宋_GB2312"/>
                <w:kern w:val="0"/>
                <w:szCs w:val="21"/>
              </w:rPr>
            </w:pPr>
            <w:r>
              <w:rPr>
                <w:rFonts w:hint="eastAsia" w:ascii="宋体" w:hAnsi="宋体" w:cs="仿宋_GB2312"/>
                <w:kern w:val="0"/>
                <w:szCs w:val="21"/>
              </w:rPr>
              <w:t>投标截止日15日前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仿宋_GB2312"/>
                <w:kern w:val="0"/>
                <w:szCs w:val="21"/>
              </w:rPr>
            </w:pPr>
            <w:r>
              <w:rPr>
                <w:rFonts w:ascii="宋体" w:hAnsi="宋体" w:cs="TimesNewRomanPSMT"/>
                <w:kern w:val="0"/>
                <w:szCs w:val="21"/>
              </w:rPr>
              <w:t>2.</w:t>
            </w:r>
            <w:r>
              <w:rPr>
                <w:rFonts w:hint="eastAsia" w:ascii="宋体" w:hAnsi="宋体" w:cs="TimesNewRomanPSMT"/>
                <w:kern w:val="0"/>
                <w:szCs w:val="21"/>
              </w:rPr>
              <w:t>3</w:t>
            </w:r>
            <w:r>
              <w:rPr>
                <w:rFonts w:ascii="宋体" w:hAnsi="宋体" w:cs="TimesNewRomanPSMT"/>
                <w:kern w:val="0"/>
                <w:szCs w:val="21"/>
              </w:rPr>
              <w:t>.</w:t>
            </w:r>
            <w:r>
              <w:rPr>
                <w:rFonts w:hint="eastAsia" w:ascii="宋体" w:hAnsi="宋体" w:cs="TimesNewRomanPSMT"/>
                <w:kern w:val="0"/>
                <w:szCs w:val="21"/>
              </w:rPr>
              <w:t>4</w:t>
            </w:r>
          </w:p>
        </w:tc>
        <w:tc>
          <w:tcPr>
            <w:tcW w:w="251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投标人确认收到招标文件澄清的要求</w:t>
            </w:r>
          </w:p>
        </w:tc>
        <w:tc>
          <w:tcPr>
            <w:tcW w:w="5675" w:type="dxa"/>
            <w:vAlign w:val="center"/>
          </w:tcPr>
          <w:p>
            <w:pPr>
              <w:autoSpaceDE w:val="0"/>
              <w:autoSpaceDN w:val="0"/>
              <w:adjustRightInd w:val="0"/>
              <w:snapToGrid w:val="0"/>
              <w:spacing w:line="360" w:lineRule="exact"/>
              <w:rPr>
                <w:rFonts w:ascii="宋体" w:hAnsi="宋体" w:cs="仿宋_GB2312"/>
                <w:kern w:val="0"/>
                <w:szCs w:val="21"/>
              </w:rPr>
            </w:pPr>
            <w:r>
              <w:rPr>
                <w:rFonts w:hint="eastAsia"/>
              </w:rPr>
              <w:t>投标人应在收到招标文件澄清后24小时内回复采购代理机构。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2.4.1</w:t>
            </w:r>
          </w:p>
        </w:tc>
        <w:tc>
          <w:tcPr>
            <w:tcW w:w="2515" w:type="dxa"/>
            <w:vAlign w:val="center"/>
          </w:tcPr>
          <w:p>
            <w:pPr>
              <w:rPr>
                <w:rFonts w:ascii="宋体" w:hAnsi="宋体" w:cs="仿宋_GB2312"/>
                <w:kern w:val="0"/>
                <w:szCs w:val="21"/>
              </w:rPr>
            </w:pPr>
            <w:bookmarkStart w:id="7" w:name="_Toc26077"/>
            <w:bookmarkStart w:id="8" w:name="_Toc20949"/>
            <w:r>
              <w:rPr>
                <w:rFonts w:hint="eastAsia"/>
              </w:rPr>
              <w:t>采购人发出修改文件时间</w:t>
            </w:r>
            <w:bookmarkEnd w:id="7"/>
            <w:bookmarkEnd w:id="8"/>
          </w:p>
        </w:tc>
        <w:tc>
          <w:tcPr>
            <w:tcW w:w="5675" w:type="dxa"/>
            <w:vAlign w:val="center"/>
          </w:tcPr>
          <w:p>
            <w:pPr>
              <w:autoSpaceDE w:val="0"/>
              <w:autoSpaceDN w:val="0"/>
              <w:adjustRightInd w:val="0"/>
              <w:snapToGrid w:val="0"/>
              <w:spacing w:after="156" w:afterLines="50"/>
              <w:ind w:left="246" w:hanging="245" w:hangingChars="117"/>
              <w:rPr>
                <w:rFonts w:ascii="宋体" w:hAnsi="宋体" w:cs="TimesNewRomanPSMT"/>
                <w:kern w:val="0"/>
                <w:szCs w:val="21"/>
              </w:rPr>
            </w:pPr>
            <w:r>
              <w:rPr>
                <w:rFonts w:hint="eastAsia" w:ascii="宋体" w:hAnsi="宋体" w:cs="TimesNewRomanPSMT"/>
                <w:kern w:val="0"/>
                <w:szCs w:val="21"/>
              </w:rPr>
              <w:t>投标截止日15日前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2.4.2</w:t>
            </w:r>
          </w:p>
        </w:tc>
        <w:tc>
          <w:tcPr>
            <w:tcW w:w="251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投标人确认收到招标文件修改的要求</w:t>
            </w:r>
          </w:p>
        </w:tc>
        <w:tc>
          <w:tcPr>
            <w:tcW w:w="5675" w:type="dxa"/>
            <w:vAlign w:val="center"/>
          </w:tcPr>
          <w:p>
            <w:pPr>
              <w:autoSpaceDE w:val="0"/>
              <w:autoSpaceDN w:val="0"/>
              <w:adjustRightInd w:val="0"/>
              <w:snapToGrid w:val="0"/>
              <w:spacing w:line="360" w:lineRule="exact"/>
              <w:rPr>
                <w:rFonts w:ascii="宋体" w:hAnsi="宋体" w:cs="仿宋_GB2312"/>
                <w:kern w:val="0"/>
                <w:szCs w:val="21"/>
              </w:rPr>
            </w:pPr>
            <w:r>
              <w:rPr>
                <w:rFonts w:hint="eastAsia"/>
              </w:rPr>
              <w:t>投标人应在收到招标文件修改后24小时内回复采购代理机构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2.5</w:t>
            </w:r>
          </w:p>
        </w:tc>
        <w:tc>
          <w:tcPr>
            <w:tcW w:w="2515" w:type="dxa"/>
            <w:vAlign w:val="center"/>
          </w:tcPr>
          <w:p>
            <w:pPr>
              <w:rPr>
                <w:rFonts w:ascii="宋体" w:hAnsi="宋体" w:cs="仿宋_GB2312"/>
                <w:kern w:val="0"/>
                <w:szCs w:val="21"/>
              </w:rPr>
            </w:pPr>
            <w:bookmarkStart w:id="9" w:name="_Toc5691"/>
            <w:bookmarkStart w:id="10" w:name="_Toc20336"/>
            <w:r>
              <w:rPr>
                <w:rFonts w:hint="eastAsia"/>
              </w:rPr>
              <w:t>接收质疑函的方式和联系方式</w:t>
            </w:r>
            <w:bookmarkEnd w:id="9"/>
            <w:bookmarkEnd w:id="10"/>
          </w:p>
        </w:tc>
        <w:tc>
          <w:tcPr>
            <w:tcW w:w="5675" w:type="dxa"/>
            <w:vAlign w:val="center"/>
          </w:tcPr>
          <w:p>
            <w:pPr>
              <w:autoSpaceDE w:val="0"/>
              <w:autoSpaceDN w:val="0"/>
              <w:adjustRightInd w:val="0"/>
              <w:snapToGrid w:val="0"/>
              <w:spacing w:after="156" w:afterLines="50"/>
              <w:rPr>
                <w:rFonts w:ascii="宋体" w:hAnsi="宋体" w:cs="TimesNewRomanPSMT"/>
                <w:kern w:val="0"/>
                <w:szCs w:val="21"/>
              </w:rPr>
            </w:pPr>
            <w:r>
              <w:rPr>
                <w:rFonts w:hint="eastAsia" w:ascii="宋体" w:hAnsi="宋体" w:cs="TimesNewRomanPSMT"/>
                <w:kern w:val="0"/>
                <w:szCs w:val="21"/>
              </w:rPr>
              <w:t>质疑函应以书面形式送达（仅接收派人送达、邮寄送达质疑函原件两种方式），质疑函的格式和内容应当符合《政府采购质疑和投诉办法》的要求。</w:t>
            </w:r>
          </w:p>
          <w:p>
            <w:pPr>
              <w:autoSpaceDE w:val="0"/>
              <w:autoSpaceDN w:val="0"/>
              <w:adjustRightInd w:val="0"/>
              <w:snapToGrid w:val="0"/>
              <w:spacing w:after="156" w:afterLines="50"/>
              <w:rPr>
                <w:rFonts w:ascii="宋体" w:hAnsi="宋体" w:cs="TimesNewRomanPSMT"/>
                <w:kern w:val="0"/>
                <w:szCs w:val="21"/>
              </w:rPr>
            </w:pPr>
            <w:r>
              <w:rPr>
                <w:rFonts w:hint="eastAsia" w:ascii="宋体" w:hAnsi="宋体" w:cs="TimesNewRomanPSMT"/>
                <w:kern w:val="0"/>
                <w:szCs w:val="21"/>
              </w:rPr>
              <w:t>联系部门：国信招标集团股份有限公司海南分公司</w:t>
            </w:r>
          </w:p>
          <w:p>
            <w:pPr>
              <w:autoSpaceDE w:val="0"/>
              <w:autoSpaceDN w:val="0"/>
              <w:adjustRightInd w:val="0"/>
              <w:snapToGrid w:val="0"/>
              <w:spacing w:after="156" w:afterLines="50"/>
              <w:rPr>
                <w:rFonts w:ascii="宋体" w:hAnsi="宋体" w:cs="TimesNewRomanPSMT"/>
                <w:kern w:val="0"/>
                <w:szCs w:val="21"/>
              </w:rPr>
            </w:pPr>
            <w:r>
              <w:rPr>
                <w:rFonts w:hint="eastAsia" w:ascii="宋体" w:hAnsi="宋体" w:cs="TimesNewRomanPSMT"/>
                <w:kern w:val="0"/>
                <w:szCs w:val="21"/>
              </w:rPr>
              <w:t>联系人：李凤荣、何英英</w:t>
            </w:r>
          </w:p>
          <w:p>
            <w:pPr>
              <w:autoSpaceDE w:val="0"/>
              <w:autoSpaceDN w:val="0"/>
              <w:adjustRightInd w:val="0"/>
              <w:snapToGrid w:val="0"/>
              <w:spacing w:after="156" w:afterLines="50"/>
              <w:rPr>
                <w:rFonts w:ascii="宋体" w:hAnsi="宋体" w:cs="TimesNewRomanPSMT"/>
                <w:kern w:val="0"/>
                <w:szCs w:val="21"/>
              </w:rPr>
            </w:pPr>
            <w:r>
              <w:rPr>
                <w:rFonts w:hint="eastAsia" w:ascii="宋体" w:hAnsi="宋体" w:cs="TimesNewRomanPSMT"/>
                <w:kern w:val="0"/>
                <w:szCs w:val="21"/>
              </w:rPr>
              <w:t>联系电话：0898-68519119</w:t>
            </w:r>
          </w:p>
          <w:p>
            <w:pPr>
              <w:autoSpaceDE w:val="0"/>
              <w:autoSpaceDN w:val="0"/>
              <w:adjustRightInd w:val="0"/>
              <w:snapToGrid w:val="0"/>
              <w:spacing w:after="156" w:afterLines="50"/>
              <w:rPr>
                <w:rFonts w:ascii="宋体" w:hAnsi="宋体" w:cs="TimesNewRomanPSMT"/>
                <w:kern w:val="0"/>
                <w:szCs w:val="21"/>
              </w:rPr>
            </w:pPr>
            <w:r>
              <w:rPr>
                <w:rFonts w:hint="eastAsia" w:ascii="宋体" w:hAnsi="宋体" w:cs="TimesNewRomanPSMT"/>
                <w:kern w:val="0"/>
                <w:szCs w:val="21"/>
              </w:rPr>
              <w:t>通信地址：海口市金贸西路8号诚田国际商务大厦5楼AB室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ascii="宋体" w:hAnsi="宋体" w:cs="TimesNewRomanPSMT"/>
                <w:kern w:val="0"/>
                <w:szCs w:val="21"/>
              </w:rPr>
              <w:t>3</w:t>
            </w:r>
            <w:r>
              <w:rPr>
                <w:rFonts w:hint="eastAsia" w:ascii="宋体" w:hAnsi="宋体" w:cs="TimesNewRomanPSMT"/>
                <w:kern w:val="0"/>
                <w:szCs w:val="21"/>
              </w:rPr>
              <w:t>.6.2</w:t>
            </w:r>
          </w:p>
        </w:tc>
        <w:tc>
          <w:tcPr>
            <w:tcW w:w="2515" w:type="dxa"/>
            <w:vAlign w:val="center"/>
          </w:tcPr>
          <w:p>
            <w:pPr>
              <w:rPr>
                <w:rFonts w:ascii="宋体" w:hAnsi="宋体" w:cs="仿宋_GB2312"/>
                <w:kern w:val="0"/>
                <w:szCs w:val="21"/>
              </w:rPr>
            </w:pPr>
            <w:bookmarkStart w:id="11" w:name="_Toc195921788"/>
            <w:bookmarkStart w:id="12" w:name="_Toc5055"/>
            <w:bookmarkStart w:id="13" w:name="_Toc1731"/>
            <w:r>
              <w:rPr>
                <w:rFonts w:hint="eastAsia"/>
              </w:rPr>
              <w:t>投标有效期</w:t>
            </w:r>
            <w:bookmarkEnd w:id="11"/>
            <w:bookmarkEnd w:id="12"/>
            <w:bookmarkEnd w:id="13"/>
          </w:p>
        </w:tc>
        <w:tc>
          <w:tcPr>
            <w:tcW w:w="5675" w:type="dxa"/>
            <w:vAlign w:val="center"/>
          </w:tcPr>
          <w:p>
            <w:pPr>
              <w:autoSpaceDE w:val="0"/>
              <w:autoSpaceDN w:val="0"/>
              <w:adjustRightInd w:val="0"/>
              <w:snapToGrid w:val="0"/>
              <w:spacing w:after="156" w:afterLines="50"/>
              <w:rPr>
                <w:rFonts w:ascii="宋体" w:hAnsi="宋体" w:cs="TimesNewRomanPSMT"/>
                <w:kern w:val="0"/>
                <w:szCs w:val="21"/>
              </w:rPr>
            </w:pPr>
            <w:r>
              <w:rPr>
                <w:rFonts w:hint="eastAsia" w:ascii="宋体" w:hAnsi="宋体" w:cs="TimesNewRomanPSMT"/>
                <w:kern w:val="0"/>
                <w:szCs w:val="21"/>
              </w:rPr>
              <w:t>90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ascii="宋体" w:hAnsi="宋体" w:cs="TimesNewRomanPSMT"/>
                <w:kern w:val="0"/>
                <w:szCs w:val="21"/>
              </w:rPr>
              <w:t>3.</w:t>
            </w:r>
            <w:r>
              <w:rPr>
                <w:rFonts w:hint="eastAsia" w:ascii="宋体" w:hAnsi="宋体" w:cs="TimesNewRomanPSMT"/>
                <w:kern w:val="0"/>
                <w:szCs w:val="21"/>
              </w:rPr>
              <w:t>7</w:t>
            </w:r>
            <w:r>
              <w:rPr>
                <w:rFonts w:ascii="宋体" w:hAnsi="宋体" w:cs="TimesNewRomanPSMT"/>
                <w:kern w:val="0"/>
                <w:szCs w:val="21"/>
              </w:rPr>
              <w:t>.1</w:t>
            </w:r>
          </w:p>
        </w:tc>
        <w:tc>
          <w:tcPr>
            <w:tcW w:w="2515" w:type="dxa"/>
            <w:vAlign w:val="center"/>
          </w:tcPr>
          <w:p>
            <w:pPr>
              <w:rPr>
                <w:rFonts w:ascii="宋体" w:hAnsi="宋体" w:cs="仿宋_GB2312"/>
                <w:kern w:val="0"/>
                <w:szCs w:val="21"/>
              </w:rPr>
            </w:pPr>
            <w:bookmarkStart w:id="14" w:name="_Toc195921789"/>
            <w:bookmarkStart w:id="15" w:name="_Toc5482"/>
            <w:bookmarkStart w:id="16" w:name="_Toc12209"/>
            <w:r>
              <w:rPr>
                <w:rFonts w:hint="eastAsia"/>
              </w:rPr>
              <w:t>投标保证金</w:t>
            </w:r>
            <w:bookmarkEnd w:id="14"/>
            <w:bookmarkEnd w:id="15"/>
            <w:bookmarkEnd w:id="16"/>
          </w:p>
        </w:tc>
        <w:tc>
          <w:tcPr>
            <w:tcW w:w="5675" w:type="dxa"/>
            <w:vAlign w:val="center"/>
          </w:tcPr>
          <w:p>
            <w:pPr>
              <w:autoSpaceDE w:val="0"/>
              <w:autoSpaceDN w:val="0"/>
              <w:adjustRightInd w:val="0"/>
              <w:snapToGrid w:val="0"/>
              <w:spacing w:after="156" w:afterLines="50"/>
              <w:jc w:val="left"/>
              <w:rPr>
                <w:rFonts w:ascii="宋体" w:hAnsi="宋体" w:cs="仿宋_GB2312"/>
                <w:kern w:val="0"/>
                <w:szCs w:val="21"/>
                <w:highlight w:val="none"/>
              </w:rPr>
            </w:pPr>
            <w:r>
              <w:rPr>
                <w:rFonts w:hint="eastAsia" w:ascii="宋体" w:hAnsi="宋体" w:cs="仿宋_GB2312"/>
                <w:kern w:val="0"/>
                <w:szCs w:val="21"/>
                <w:highlight w:val="none"/>
              </w:rPr>
              <w:t>投标保证金金额：5000元（伍仟元整）</w:t>
            </w:r>
          </w:p>
          <w:p>
            <w:pPr>
              <w:autoSpaceDE w:val="0"/>
              <w:autoSpaceDN w:val="0"/>
              <w:adjustRightInd w:val="0"/>
              <w:snapToGrid w:val="0"/>
              <w:spacing w:after="156" w:afterLines="50"/>
              <w:jc w:val="left"/>
              <w:rPr>
                <w:rFonts w:ascii="宋体" w:hAnsi="宋体" w:cs="仿宋_GB2312"/>
                <w:kern w:val="0"/>
                <w:szCs w:val="21"/>
              </w:rPr>
            </w:pPr>
            <w:r>
              <w:rPr>
                <w:rFonts w:hint="eastAsia" w:ascii="宋体" w:hAnsi="宋体" w:cs="仿宋_GB2312"/>
                <w:kern w:val="0"/>
                <w:szCs w:val="21"/>
              </w:rPr>
              <w:t>投标保证金的形式：电汇、支票或投标保函方式</w:t>
            </w:r>
          </w:p>
          <w:p>
            <w:pPr>
              <w:spacing w:line="360" w:lineRule="auto"/>
              <w:jc w:val="left"/>
              <w:rPr>
                <w:color w:val="000000"/>
              </w:rPr>
            </w:pPr>
            <w:r>
              <w:rPr>
                <w:rFonts w:hint="eastAsia"/>
                <w:color w:val="000000"/>
              </w:rPr>
              <w:t>投标保证金的形式：递交到国信招标集团股份有限公司海南分公司财务部，请各投标人在投标截止日期</w:t>
            </w:r>
            <w:r>
              <w:rPr>
                <w:rFonts w:hint="eastAsia"/>
                <w:color w:val="000000"/>
                <w:lang w:val="en-US" w:eastAsia="zh-CN"/>
              </w:rPr>
              <w:t>3日</w:t>
            </w:r>
            <w:r>
              <w:rPr>
                <w:rFonts w:hint="eastAsia"/>
                <w:color w:val="000000"/>
              </w:rPr>
              <w:t>前，向采购代理机构递交投标保证金，</w:t>
            </w:r>
            <w:r>
              <w:rPr>
                <w:rFonts w:hint="eastAsia"/>
                <w:color w:val="000000"/>
                <w:lang w:eastAsia="zh-CN"/>
              </w:rPr>
              <w:t>投标截止后递交的投标保证金将被拒绝</w:t>
            </w:r>
            <w:r>
              <w:rPr>
                <w:rFonts w:hint="eastAsia"/>
                <w:color w:val="000000"/>
              </w:rPr>
              <w:t>。</w:t>
            </w:r>
          </w:p>
          <w:p>
            <w:pPr>
              <w:spacing w:line="360" w:lineRule="auto"/>
              <w:jc w:val="left"/>
              <w:rPr>
                <w:color w:val="000000"/>
              </w:rPr>
            </w:pPr>
            <w:r>
              <w:rPr>
                <w:rFonts w:hint="eastAsia"/>
                <w:color w:val="000000"/>
              </w:rPr>
              <w:t>说明：以电汇形式提交投标保证金的投标人需保证其保证金从其基本账户中转出，若投标人未按此要求办理而产生的一切后果由投标人自行承担。</w:t>
            </w:r>
          </w:p>
          <w:p>
            <w:pPr>
              <w:spacing w:line="360" w:lineRule="auto"/>
              <w:jc w:val="left"/>
              <w:rPr>
                <w:color w:val="000000"/>
              </w:rPr>
            </w:pPr>
            <w:r>
              <w:rPr>
                <w:rFonts w:hint="eastAsia"/>
                <w:color w:val="000000"/>
              </w:rPr>
              <w:t>退还保证金时保证金利息按照中国银行同期存款利息计取。利息计取时间从投标文件递交截止起至中标通知书发出止。</w:t>
            </w:r>
          </w:p>
          <w:p>
            <w:pPr>
              <w:spacing w:line="360" w:lineRule="auto"/>
              <w:jc w:val="left"/>
              <w:rPr>
                <w:color w:val="000000"/>
              </w:rPr>
            </w:pPr>
            <w:r>
              <w:rPr>
                <w:color w:val="000000"/>
              </w:rPr>
              <w:t>1</w:t>
            </w:r>
            <w:r>
              <w:rPr>
                <w:rFonts w:hint="eastAsia"/>
                <w:color w:val="000000"/>
              </w:rPr>
              <w:t>、银行同期存款利息的计算公式为：金额</w:t>
            </w:r>
            <w:r>
              <w:rPr>
                <w:color w:val="000000"/>
              </w:rPr>
              <w:t>×</w:t>
            </w:r>
            <w:r>
              <w:rPr>
                <w:rFonts w:hint="eastAsia"/>
                <w:color w:val="000000"/>
              </w:rPr>
              <w:t>年利率</w:t>
            </w:r>
            <w:r>
              <w:rPr>
                <w:color w:val="000000"/>
              </w:rPr>
              <w:t>/360 ×</w:t>
            </w:r>
            <w:r>
              <w:rPr>
                <w:rFonts w:hint="eastAsia"/>
                <w:color w:val="000000"/>
              </w:rPr>
              <w:t>计息天数。起息日为项目的投标截止日，结息日为招标代理公司中标通知书发出当日。</w:t>
            </w:r>
          </w:p>
          <w:p>
            <w:pPr>
              <w:spacing w:line="360" w:lineRule="auto"/>
              <w:jc w:val="left"/>
              <w:rPr>
                <w:color w:val="000000"/>
              </w:rPr>
            </w:pPr>
            <w:r>
              <w:rPr>
                <w:color w:val="000000"/>
              </w:rPr>
              <w:t>2</w:t>
            </w:r>
            <w:r>
              <w:rPr>
                <w:rFonts w:hint="eastAsia"/>
                <w:color w:val="000000"/>
              </w:rPr>
              <w:t>、在退还投标保证金利息前，代理公司将向投标人提供相应的计息清单，投标人据此提供保证金利息发票。代理公司在收到保证金利息发票方可退还保证金利息。</w:t>
            </w:r>
          </w:p>
          <w:p>
            <w:pPr>
              <w:spacing w:line="360" w:lineRule="auto"/>
              <w:jc w:val="left"/>
              <w:rPr>
                <w:color w:val="000000"/>
              </w:rPr>
            </w:pPr>
            <w:r>
              <w:rPr>
                <w:rFonts w:hint="eastAsia"/>
                <w:color w:val="000000"/>
              </w:rPr>
              <w:t>指定账户名称、开户银行及账号如下：</w:t>
            </w:r>
          </w:p>
          <w:p>
            <w:pPr>
              <w:spacing w:line="360" w:lineRule="auto"/>
              <w:jc w:val="left"/>
              <w:rPr>
                <w:color w:val="000000"/>
              </w:rPr>
            </w:pPr>
            <w:r>
              <w:rPr>
                <w:rFonts w:hint="eastAsia"/>
                <w:color w:val="000000"/>
              </w:rPr>
              <w:t>账户名称：国信招标集团股份有限公司海南分公司</w:t>
            </w:r>
          </w:p>
          <w:p>
            <w:pPr>
              <w:spacing w:line="360" w:lineRule="auto"/>
              <w:jc w:val="left"/>
              <w:rPr>
                <w:color w:val="000000"/>
              </w:rPr>
            </w:pPr>
            <w:r>
              <w:rPr>
                <w:rFonts w:hint="eastAsia"/>
                <w:color w:val="000000"/>
              </w:rPr>
              <w:t>开户银行：中国建设银行股份有限公司海口国兴大道支行</w:t>
            </w:r>
          </w:p>
          <w:p>
            <w:pPr>
              <w:spacing w:line="360" w:lineRule="auto"/>
              <w:jc w:val="left"/>
              <w:rPr>
                <w:color w:val="000000"/>
              </w:rPr>
            </w:pPr>
            <w:r>
              <w:rPr>
                <w:rFonts w:hint="eastAsia"/>
                <w:color w:val="000000"/>
              </w:rPr>
              <w:t>账号：</w:t>
            </w:r>
            <w:r>
              <w:rPr>
                <w:color w:val="000000"/>
              </w:rPr>
              <w:t>46001002537052501643</w:t>
            </w:r>
          </w:p>
          <w:p>
            <w:pPr>
              <w:spacing w:line="360" w:lineRule="auto"/>
              <w:jc w:val="left"/>
              <w:rPr>
                <w:color w:val="000000"/>
              </w:rPr>
            </w:pPr>
            <w:r>
              <w:rPr>
                <w:rFonts w:hint="eastAsia"/>
                <w:color w:val="000000"/>
              </w:rPr>
              <w:t>用途：</w:t>
            </w:r>
            <w:r>
              <w:rPr>
                <w:color w:val="000000"/>
              </w:rPr>
              <w:t>GXTC-1</w:t>
            </w:r>
            <w:r>
              <w:rPr>
                <w:rFonts w:hint="eastAsia"/>
                <w:color w:val="000000"/>
              </w:rPr>
              <w:t>9</w:t>
            </w:r>
            <w:r>
              <w:rPr>
                <w:color w:val="000000"/>
              </w:rPr>
              <w:t>520</w:t>
            </w:r>
            <w:r>
              <w:rPr>
                <w:rFonts w:hint="eastAsia"/>
                <w:color w:val="000000"/>
              </w:rPr>
              <w:t>09项目投标保证金</w:t>
            </w:r>
          </w:p>
          <w:p>
            <w:pPr>
              <w:spacing w:line="360" w:lineRule="auto"/>
              <w:jc w:val="left"/>
              <w:rPr>
                <w:color w:val="000000"/>
              </w:rPr>
            </w:pPr>
            <w:r>
              <w:rPr>
                <w:rFonts w:hint="eastAsia"/>
                <w:color w:val="000000"/>
              </w:rPr>
              <w:t>保证金清退时投标人提供资料：清退申请、投标开具的保证金收据、汇款凭证。保证金交纳与清退咨询电话：</w:t>
            </w:r>
            <w:r>
              <w:rPr>
                <w:color w:val="000000"/>
              </w:rPr>
              <w:t xml:space="preserve">0898-68519119 </w:t>
            </w:r>
            <w:r>
              <w:rPr>
                <w:rFonts w:hint="eastAsia"/>
                <w:color w:val="000000"/>
              </w:rPr>
              <w:t>王小姐</w:t>
            </w:r>
          </w:p>
          <w:p>
            <w:pPr>
              <w:autoSpaceDE w:val="0"/>
              <w:autoSpaceDN w:val="0"/>
              <w:adjustRightInd w:val="0"/>
              <w:snapToGrid w:val="0"/>
              <w:spacing w:after="156" w:afterLines="50"/>
              <w:rPr>
                <w:rFonts w:ascii="宋体" w:hAnsi="宋体" w:cs="TimesNewRomanPSMT"/>
                <w:kern w:val="0"/>
                <w:szCs w:val="21"/>
              </w:rPr>
            </w:pPr>
            <w:r>
              <w:rPr>
                <w:rFonts w:hint="eastAsia"/>
                <w:color w:val="000000"/>
              </w:rPr>
              <w:t>请投标人在汇款时务必注明所投标项目的项目编号及包号，否则，因款项用途不明导致投标无效等后果由投标人自行承担。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ascii="宋体" w:hAnsi="宋体" w:cs="TimesNewRomanPSMT"/>
                <w:kern w:val="0"/>
                <w:szCs w:val="21"/>
              </w:rPr>
              <w:t>3.</w:t>
            </w:r>
            <w:r>
              <w:rPr>
                <w:rFonts w:hint="eastAsia" w:ascii="宋体" w:hAnsi="宋体" w:cs="TimesNewRomanPSMT"/>
                <w:kern w:val="0"/>
                <w:szCs w:val="21"/>
              </w:rPr>
              <w:t>8</w:t>
            </w:r>
            <w:r>
              <w:rPr>
                <w:rFonts w:ascii="宋体" w:hAnsi="宋体" w:cs="TimesNewRomanPSMT"/>
                <w:kern w:val="0"/>
                <w:szCs w:val="21"/>
              </w:rPr>
              <w:t>.</w:t>
            </w:r>
            <w:r>
              <w:rPr>
                <w:rFonts w:hint="eastAsia" w:ascii="宋体" w:hAnsi="宋体" w:cs="TimesNewRomanPSMT"/>
                <w:kern w:val="0"/>
                <w:szCs w:val="21"/>
              </w:rPr>
              <w:t>2</w:t>
            </w:r>
          </w:p>
        </w:tc>
        <w:tc>
          <w:tcPr>
            <w:tcW w:w="2515" w:type="dxa"/>
            <w:vAlign w:val="center"/>
          </w:tcPr>
          <w:p>
            <w:pPr>
              <w:rPr>
                <w:rFonts w:ascii="宋体" w:hAnsi="宋体" w:cs="仿宋_GB2312"/>
                <w:kern w:val="0"/>
                <w:szCs w:val="21"/>
              </w:rPr>
            </w:pPr>
            <w:r>
              <w:rPr>
                <w:rFonts w:hint="eastAsia"/>
              </w:rPr>
              <w:t>签字或加盖人名章要求</w:t>
            </w:r>
          </w:p>
        </w:tc>
        <w:tc>
          <w:tcPr>
            <w:tcW w:w="5675" w:type="dxa"/>
            <w:vAlign w:val="center"/>
          </w:tcPr>
          <w:p>
            <w:pPr>
              <w:autoSpaceDE w:val="0"/>
              <w:autoSpaceDN w:val="0"/>
              <w:adjustRightInd w:val="0"/>
              <w:snapToGrid w:val="0"/>
              <w:spacing w:after="156" w:afterLines="50"/>
              <w:rPr>
                <w:rFonts w:ascii="宋体" w:hAnsi="宋体" w:cs="仿宋_GB2312"/>
                <w:i/>
                <w:kern w:val="0"/>
                <w:szCs w:val="21"/>
              </w:rPr>
            </w:pPr>
            <w:r>
              <w:rPr>
                <w:rFonts w:hint="eastAsia" w:ascii="宋体" w:hAnsi="宋体" w:cs="仿宋_GB2312"/>
                <w:kern w:val="0"/>
                <w:szCs w:val="21"/>
              </w:rPr>
              <w:t>投标文件中要求加盖单位章处均应为单位公章。联合体投标时，投标书、联合体协议需加盖联合体各方公章。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ascii="宋体" w:hAnsi="宋体" w:cs="TimesNewRomanPSMT"/>
                <w:kern w:val="0"/>
                <w:szCs w:val="21"/>
              </w:rPr>
              <w:t>3.</w:t>
            </w:r>
            <w:r>
              <w:rPr>
                <w:rFonts w:hint="eastAsia" w:ascii="宋体" w:hAnsi="宋体" w:cs="TimesNewRomanPSMT"/>
                <w:kern w:val="0"/>
                <w:szCs w:val="21"/>
              </w:rPr>
              <w:t>8</w:t>
            </w:r>
            <w:r>
              <w:rPr>
                <w:rFonts w:ascii="宋体" w:hAnsi="宋体" w:cs="TimesNewRomanPSMT"/>
                <w:kern w:val="0"/>
                <w:szCs w:val="21"/>
              </w:rPr>
              <w:t>.</w:t>
            </w:r>
            <w:r>
              <w:rPr>
                <w:rFonts w:hint="eastAsia" w:ascii="宋体" w:hAnsi="宋体" w:cs="TimesNewRomanPSMT"/>
                <w:kern w:val="0"/>
                <w:szCs w:val="21"/>
              </w:rPr>
              <w:t>3</w:t>
            </w:r>
          </w:p>
        </w:tc>
        <w:tc>
          <w:tcPr>
            <w:tcW w:w="251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投标文件副本份数</w:t>
            </w:r>
          </w:p>
        </w:tc>
        <w:tc>
          <w:tcPr>
            <w:tcW w:w="5675" w:type="dxa"/>
            <w:vAlign w:val="center"/>
          </w:tcPr>
          <w:p>
            <w:pPr>
              <w:autoSpaceDE w:val="0"/>
              <w:autoSpaceDN w:val="0"/>
              <w:adjustRightInd w:val="0"/>
              <w:snapToGrid w:val="0"/>
              <w:spacing w:after="156" w:afterLines="50"/>
              <w:rPr>
                <w:rFonts w:ascii="宋体" w:hAnsi="宋体" w:cs="仿宋_GB2312"/>
                <w:kern w:val="0"/>
                <w:szCs w:val="21"/>
              </w:rPr>
            </w:pPr>
            <w:r>
              <w:rPr>
                <w:rFonts w:hint="eastAsia" w:ascii="宋体" w:hAnsi="宋体" w:cs="仿宋_GB2312"/>
                <w:kern w:val="0"/>
                <w:szCs w:val="21"/>
              </w:rPr>
              <w:t>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ascii="宋体" w:hAnsi="宋体" w:cs="TimesNewRomanPSMT"/>
                <w:kern w:val="0"/>
                <w:szCs w:val="21"/>
              </w:rPr>
              <w:t>3.</w:t>
            </w:r>
            <w:r>
              <w:rPr>
                <w:rFonts w:hint="eastAsia" w:ascii="宋体" w:hAnsi="宋体" w:cs="TimesNewRomanPSMT"/>
                <w:kern w:val="0"/>
                <w:szCs w:val="21"/>
              </w:rPr>
              <w:t>8</w:t>
            </w:r>
            <w:r>
              <w:rPr>
                <w:rFonts w:ascii="宋体" w:hAnsi="宋体" w:cs="TimesNewRomanPSMT"/>
                <w:kern w:val="0"/>
                <w:szCs w:val="21"/>
              </w:rPr>
              <w:t>.</w:t>
            </w:r>
            <w:r>
              <w:rPr>
                <w:rFonts w:hint="eastAsia" w:ascii="宋体" w:hAnsi="宋体" w:cs="TimesNewRomanPSMT"/>
                <w:kern w:val="0"/>
                <w:szCs w:val="21"/>
              </w:rPr>
              <w:t>4</w:t>
            </w:r>
          </w:p>
        </w:tc>
        <w:tc>
          <w:tcPr>
            <w:tcW w:w="251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装订要求</w:t>
            </w:r>
          </w:p>
        </w:tc>
        <w:tc>
          <w:tcPr>
            <w:tcW w:w="5675" w:type="dxa"/>
            <w:vAlign w:val="center"/>
          </w:tcPr>
          <w:p>
            <w:pPr>
              <w:autoSpaceDE w:val="0"/>
              <w:autoSpaceDN w:val="0"/>
              <w:adjustRightInd w:val="0"/>
              <w:snapToGrid w:val="0"/>
              <w:spacing w:after="156" w:afterLines="50"/>
              <w:rPr>
                <w:rFonts w:ascii="宋体" w:hAnsi="宋体" w:cs="仿宋_GB2312"/>
                <w:i/>
                <w:kern w:val="0"/>
                <w:szCs w:val="21"/>
              </w:rPr>
            </w:pPr>
            <w:r>
              <w:rPr>
                <w:rFonts w:hint="eastAsia" w:ascii="宋体" w:hAnsi="宋体" w:cs="仿宋_GB2312"/>
                <w:kern w:val="0"/>
                <w:szCs w:val="21"/>
              </w:rPr>
              <w:t>不得采用活页方式装订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ascii="宋体" w:hAnsi="宋体" w:cs="TimesNewRomanPSMT"/>
                <w:kern w:val="0"/>
                <w:szCs w:val="21"/>
              </w:rPr>
              <w:t>4.1.2</w:t>
            </w:r>
          </w:p>
        </w:tc>
        <w:tc>
          <w:tcPr>
            <w:tcW w:w="251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封套上写明</w:t>
            </w:r>
          </w:p>
        </w:tc>
        <w:tc>
          <w:tcPr>
            <w:tcW w:w="5675" w:type="dxa"/>
            <w:vAlign w:val="center"/>
          </w:tcPr>
          <w:p>
            <w:pPr>
              <w:autoSpaceDE w:val="0"/>
              <w:autoSpaceDN w:val="0"/>
              <w:adjustRightInd w:val="0"/>
              <w:snapToGrid w:val="0"/>
              <w:spacing w:after="156" w:afterLines="50"/>
              <w:rPr>
                <w:rFonts w:ascii="宋体" w:hAnsi="宋体" w:cs="仿宋_GB2312"/>
                <w:kern w:val="0"/>
                <w:szCs w:val="21"/>
              </w:rPr>
            </w:pPr>
            <w:r>
              <w:rPr>
                <w:rFonts w:hint="eastAsia" w:ascii="宋体" w:hAnsi="宋体" w:cs="仿宋_GB2312"/>
                <w:kern w:val="0"/>
                <w:szCs w:val="21"/>
              </w:rPr>
              <w:t>采购人名称：自然资源部海南测绘资料信息中心</w:t>
            </w:r>
          </w:p>
          <w:p>
            <w:pPr>
              <w:autoSpaceDE w:val="0"/>
              <w:autoSpaceDN w:val="0"/>
              <w:adjustRightInd w:val="0"/>
              <w:snapToGrid w:val="0"/>
              <w:spacing w:after="156" w:afterLines="50"/>
              <w:rPr>
                <w:rFonts w:ascii="宋体" w:hAnsi="宋体" w:cs="仿宋_GB2312"/>
                <w:kern w:val="0"/>
                <w:szCs w:val="21"/>
              </w:rPr>
            </w:pPr>
            <w:r>
              <w:rPr>
                <w:rFonts w:hint="eastAsia" w:ascii="宋体" w:hAnsi="宋体" w:cs="仿宋_GB2312"/>
                <w:kern w:val="0"/>
                <w:szCs w:val="21"/>
              </w:rPr>
              <w:t>项目编号：GXTC-1952009</w:t>
            </w:r>
          </w:p>
          <w:p>
            <w:pPr>
              <w:autoSpaceDE w:val="0"/>
              <w:autoSpaceDN w:val="0"/>
              <w:adjustRightInd w:val="0"/>
              <w:snapToGrid w:val="0"/>
              <w:spacing w:after="156" w:afterLines="50"/>
              <w:rPr>
                <w:rFonts w:ascii="宋体" w:hAnsi="宋体" w:cs="仿宋_GB2312"/>
                <w:kern w:val="0"/>
                <w:szCs w:val="21"/>
              </w:rPr>
            </w:pPr>
            <w:r>
              <w:rPr>
                <w:rFonts w:hint="eastAsia" w:ascii="宋体" w:hAnsi="宋体" w:cs="仿宋_GB2312"/>
                <w:kern w:val="0"/>
                <w:szCs w:val="21"/>
                <w:u w:val="single"/>
              </w:rPr>
              <w:t xml:space="preserve">海南省测绘地理信息局影像数据库管理系统建设 </w:t>
            </w:r>
            <w:r>
              <w:rPr>
                <w:rFonts w:hint="eastAsia" w:ascii="宋体" w:hAnsi="宋体" w:cs="仿宋_GB2312"/>
                <w:kern w:val="0"/>
                <w:szCs w:val="21"/>
              </w:rPr>
              <w:t xml:space="preserve">投标文件在  年 </w:t>
            </w:r>
            <w:r>
              <w:rPr>
                <w:rFonts w:ascii="宋体" w:hAnsi="宋体" w:cs="仿宋_GB2312"/>
                <w:kern w:val="0"/>
                <w:szCs w:val="21"/>
              </w:rPr>
              <w:t xml:space="preserve"> </w:t>
            </w:r>
            <w:r>
              <w:rPr>
                <w:rFonts w:hint="eastAsia" w:ascii="宋体" w:hAnsi="宋体" w:cs="仿宋_GB2312"/>
                <w:kern w:val="0"/>
                <w:szCs w:val="21"/>
              </w:rPr>
              <w:t xml:space="preserve">月 </w:t>
            </w:r>
            <w:r>
              <w:rPr>
                <w:rFonts w:ascii="宋体" w:hAnsi="宋体" w:cs="仿宋_GB2312"/>
                <w:kern w:val="0"/>
                <w:szCs w:val="21"/>
              </w:rPr>
              <w:t xml:space="preserve"> </w:t>
            </w:r>
            <w:r>
              <w:rPr>
                <w:rFonts w:hint="eastAsia" w:ascii="宋体" w:hAnsi="宋体" w:cs="仿宋_GB2312"/>
                <w:kern w:val="0"/>
                <w:szCs w:val="21"/>
              </w:rPr>
              <w:t xml:space="preserve">日 </w:t>
            </w:r>
            <w:r>
              <w:rPr>
                <w:rFonts w:ascii="宋体" w:hAnsi="宋体" w:cs="仿宋_GB2312"/>
                <w:kern w:val="0"/>
                <w:szCs w:val="21"/>
              </w:rPr>
              <w:t xml:space="preserve"> </w:t>
            </w:r>
            <w:r>
              <w:rPr>
                <w:rFonts w:hint="eastAsia" w:ascii="宋体" w:hAnsi="宋体" w:cs="仿宋_GB2312"/>
                <w:kern w:val="0"/>
                <w:szCs w:val="21"/>
              </w:rPr>
              <w:t xml:space="preserve">时 </w:t>
            </w:r>
            <w:r>
              <w:rPr>
                <w:rFonts w:ascii="宋体" w:hAnsi="宋体" w:cs="仿宋_GB2312"/>
                <w:kern w:val="0"/>
                <w:szCs w:val="21"/>
              </w:rPr>
              <w:t xml:space="preserve"> </w:t>
            </w:r>
            <w:r>
              <w:rPr>
                <w:rFonts w:hint="eastAsia" w:ascii="宋体" w:hAnsi="宋体" w:cs="仿宋_GB2312"/>
                <w:kern w:val="0"/>
                <w:szCs w:val="21"/>
              </w:rPr>
              <w:t>分前不得开启</w:t>
            </w:r>
          </w:p>
          <w:p>
            <w:pPr>
              <w:autoSpaceDE w:val="0"/>
              <w:autoSpaceDN w:val="0"/>
              <w:adjustRightInd w:val="0"/>
              <w:snapToGrid w:val="0"/>
              <w:spacing w:after="156" w:afterLines="50"/>
              <w:rPr>
                <w:rFonts w:ascii="宋体" w:hAnsi="宋体" w:cs="仿宋_GB2312"/>
                <w:kern w:val="0"/>
                <w:szCs w:val="21"/>
              </w:rPr>
            </w:pPr>
            <w:r>
              <w:rPr>
                <w:rFonts w:hint="eastAsia" w:ascii="宋体" w:hAnsi="宋体" w:cs="仿宋_GB2312"/>
                <w:kern w:val="0"/>
                <w:szCs w:val="21"/>
              </w:rPr>
              <w:t>投标人名称(公章)：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6.1</w:t>
            </w:r>
          </w:p>
        </w:tc>
        <w:tc>
          <w:tcPr>
            <w:tcW w:w="251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资格审查主体</w:t>
            </w:r>
          </w:p>
        </w:tc>
        <w:tc>
          <w:tcPr>
            <w:tcW w:w="5675" w:type="dxa"/>
            <w:vAlign w:val="center"/>
          </w:tcPr>
          <w:p>
            <w:pPr>
              <w:autoSpaceDE w:val="0"/>
              <w:autoSpaceDN w:val="0"/>
              <w:adjustRightInd w:val="0"/>
              <w:snapToGrid w:val="0"/>
              <w:spacing w:after="156" w:afterLines="50"/>
              <w:rPr>
                <w:rFonts w:ascii="宋体" w:hAnsi="宋体" w:cs="仿宋_GB2312"/>
                <w:kern w:val="0"/>
                <w:szCs w:val="21"/>
              </w:rPr>
            </w:pPr>
            <w:r>
              <w:rPr>
                <w:rFonts w:hint="eastAsia" w:ascii="宋体" w:hAnsi="宋体" w:cs="仿宋_GB2312"/>
                <w:kern w:val="0"/>
                <w:szCs w:val="21"/>
              </w:rPr>
              <w:t>□采购人</w:t>
            </w:r>
          </w:p>
          <w:p>
            <w:pPr>
              <w:autoSpaceDE w:val="0"/>
              <w:autoSpaceDN w:val="0"/>
              <w:adjustRightInd w:val="0"/>
              <w:snapToGrid w:val="0"/>
              <w:spacing w:after="156" w:afterLines="50"/>
              <w:rPr>
                <w:rFonts w:ascii="宋体" w:hAnsi="宋体" w:cs="仿宋_GB2312"/>
                <w:kern w:val="0"/>
                <w:szCs w:val="21"/>
              </w:rPr>
            </w:pPr>
            <w:r>
              <w:rPr>
                <w:rFonts w:hint="eastAsia" w:ascii="宋体" w:hAnsi="宋体" w:cs="仿宋_GB2312"/>
                <w:kern w:val="0"/>
                <w:szCs w:val="21"/>
              </w:rPr>
              <w:t>□采购人委托的代理机构</w:t>
            </w:r>
          </w:p>
          <w:p>
            <w:pPr>
              <w:autoSpaceDE w:val="0"/>
              <w:autoSpaceDN w:val="0"/>
              <w:adjustRightInd w:val="0"/>
              <w:snapToGrid w:val="0"/>
              <w:spacing w:after="156" w:afterLines="50"/>
              <w:rPr>
                <w:rFonts w:ascii="宋体" w:hAnsi="宋体" w:cs="仿宋_GB2312"/>
                <w:kern w:val="0"/>
                <w:szCs w:val="21"/>
              </w:rPr>
            </w:pPr>
            <w:r>
              <w:rPr>
                <w:rFonts w:hint="eastAsia" w:ascii="宋体" w:hAnsi="宋体" w:cs="仿宋_GB2312"/>
                <w:kern w:val="0"/>
                <w:szCs w:val="21"/>
              </w:rPr>
              <w:sym w:font="Wingdings 2" w:char="0052"/>
            </w:r>
            <w:r>
              <w:rPr>
                <w:rFonts w:hint="eastAsia" w:ascii="宋体" w:hAnsi="宋体" w:cs="仿宋_GB2312"/>
                <w:kern w:val="0"/>
                <w:szCs w:val="21"/>
              </w:rPr>
              <w:t>采购人和采购代理机构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仿宋_GB2312"/>
                <w:kern w:val="0"/>
                <w:szCs w:val="21"/>
              </w:rPr>
            </w:pPr>
            <w:r>
              <w:rPr>
                <w:rFonts w:hint="eastAsia" w:ascii="宋体" w:hAnsi="宋体" w:cs="TimesNewRomanPSMT"/>
                <w:kern w:val="0"/>
                <w:szCs w:val="21"/>
              </w:rPr>
              <w:t>7</w:t>
            </w:r>
            <w:r>
              <w:rPr>
                <w:rFonts w:ascii="宋体" w:hAnsi="宋体" w:cs="TimesNewRomanPSMT"/>
                <w:kern w:val="0"/>
                <w:szCs w:val="21"/>
              </w:rPr>
              <w:t>.</w:t>
            </w:r>
            <w:r>
              <w:rPr>
                <w:rFonts w:hint="eastAsia" w:ascii="宋体" w:hAnsi="宋体" w:cs="TimesNewRomanPSMT"/>
                <w:kern w:val="0"/>
                <w:szCs w:val="21"/>
              </w:rPr>
              <w:t>1</w:t>
            </w:r>
            <w:r>
              <w:rPr>
                <w:rFonts w:ascii="宋体" w:hAnsi="宋体" w:cs="TimesNewRomanPSMT"/>
                <w:kern w:val="0"/>
                <w:szCs w:val="21"/>
              </w:rPr>
              <w:t>.1</w:t>
            </w:r>
          </w:p>
        </w:tc>
        <w:tc>
          <w:tcPr>
            <w:tcW w:w="2515" w:type="dxa"/>
            <w:vAlign w:val="center"/>
          </w:tcPr>
          <w:p>
            <w:pPr>
              <w:rPr>
                <w:rFonts w:ascii="宋体" w:hAnsi="宋体" w:cs="仿宋_GB2312"/>
                <w:kern w:val="0"/>
                <w:szCs w:val="21"/>
              </w:rPr>
            </w:pPr>
            <w:bookmarkStart w:id="17" w:name="_Toc195921790"/>
            <w:r>
              <w:rPr>
                <w:rFonts w:hint="eastAsia"/>
              </w:rPr>
              <w:t>评标委员会的组建</w:t>
            </w:r>
            <w:bookmarkEnd w:id="17"/>
          </w:p>
        </w:tc>
        <w:tc>
          <w:tcPr>
            <w:tcW w:w="5675" w:type="dxa"/>
            <w:vAlign w:val="center"/>
          </w:tcPr>
          <w:p>
            <w:pPr>
              <w:autoSpaceDE w:val="0"/>
              <w:autoSpaceDN w:val="0"/>
              <w:adjustRightInd w:val="0"/>
              <w:snapToGrid w:val="0"/>
              <w:spacing w:line="360" w:lineRule="exact"/>
              <w:rPr>
                <w:rFonts w:ascii="宋体" w:hAnsi="宋体" w:cs="仿宋_GB2312"/>
                <w:kern w:val="0"/>
                <w:szCs w:val="21"/>
              </w:rPr>
            </w:pPr>
            <w:r>
              <w:rPr>
                <w:rFonts w:hint="eastAsia" w:ascii="宋体" w:hAnsi="宋体" w:cs="仿宋_GB2312"/>
                <w:kern w:val="0"/>
                <w:szCs w:val="21"/>
              </w:rPr>
              <w:t>评标委员会构成： 5人</w:t>
            </w:r>
          </w:p>
          <w:p>
            <w:pPr>
              <w:autoSpaceDE w:val="0"/>
              <w:autoSpaceDN w:val="0"/>
              <w:adjustRightInd w:val="0"/>
              <w:snapToGrid w:val="0"/>
              <w:spacing w:line="360" w:lineRule="exact"/>
              <w:rPr>
                <w:rFonts w:ascii="宋体" w:hAnsi="宋体" w:cs="仿宋_GB2312"/>
                <w:kern w:val="0"/>
                <w:szCs w:val="21"/>
              </w:rPr>
            </w:pPr>
            <w:r>
              <w:rPr>
                <w:rFonts w:hint="eastAsia" w:ascii="宋体" w:hAnsi="宋体" w:cs="仿宋_GB2312"/>
                <w:kern w:val="0"/>
                <w:szCs w:val="21"/>
              </w:rPr>
              <w:t>其中采购人代表1人，专家4人；</w:t>
            </w:r>
          </w:p>
          <w:p>
            <w:pPr>
              <w:autoSpaceDE w:val="0"/>
              <w:autoSpaceDN w:val="0"/>
              <w:adjustRightInd w:val="0"/>
              <w:snapToGrid w:val="0"/>
              <w:spacing w:line="360" w:lineRule="exact"/>
              <w:rPr>
                <w:rFonts w:ascii="宋体" w:hAnsi="宋体" w:cs="仿宋_GB2312"/>
                <w:kern w:val="0"/>
                <w:szCs w:val="21"/>
              </w:rPr>
            </w:pPr>
            <w:r>
              <w:rPr>
                <w:rFonts w:hint="eastAsia" w:ascii="宋体" w:hAnsi="宋体" w:cs="仿宋_GB2312"/>
                <w:kern w:val="0"/>
                <w:szCs w:val="21"/>
              </w:rPr>
              <w:t>评标专家确定方式：海南省综合评标专家库中随机抽取。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7.3</w:t>
            </w:r>
          </w:p>
        </w:tc>
        <w:tc>
          <w:tcPr>
            <w:tcW w:w="251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评审得分相同时随机抽取中标候选人的主体</w:t>
            </w:r>
          </w:p>
        </w:tc>
        <w:tc>
          <w:tcPr>
            <w:tcW w:w="567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□采购人</w:t>
            </w:r>
          </w:p>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sym w:font="Wingdings 2" w:char="0052"/>
            </w:r>
            <w:r>
              <w:rPr>
                <w:rFonts w:hint="eastAsia" w:ascii="宋体" w:hAnsi="宋体" w:cs="仿宋_GB2312"/>
                <w:kern w:val="0"/>
                <w:szCs w:val="21"/>
              </w:rPr>
              <w:t>采购人委托评标委员会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8</w:t>
            </w:r>
            <w:r>
              <w:rPr>
                <w:rFonts w:ascii="宋体" w:hAnsi="宋体" w:cs="TimesNewRomanPSMT"/>
                <w:kern w:val="0"/>
                <w:szCs w:val="21"/>
              </w:rPr>
              <w:t>.1</w:t>
            </w:r>
          </w:p>
        </w:tc>
        <w:tc>
          <w:tcPr>
            <w:tcW w:w="2515" w:type="dxa"/>
            <w:vAlign w:val="center"/>
          </w:tcPr>
          <w:p>
            <w:pPr>
              <w:rPr>
                <w:rFonts w:ascii="宋体" w:hAnsi="宋体" w:cs="仿宋_GB2312"/>
                <w:kern w:val="0"/>
                <w:szCs w:val="21"/>
              </w:rPr>
            </w:pPr>
            <w:bookmarkStart w:id="18" w:name="_Toc27209"/>
            <w:bookmarkStart w:id="19" w:name="_Toc28567"/>
            <w:r>
              <w:rPr>
                <w:rFonts w:hint="eastAsia"/>
              </w:rPr>
              <w:t>推荐的中标候选人数量</w:t>
            </w:r>
            <w:bookmarkEnd w:id="18"/>
            <w:bookmarkEnd w:id="19"/>
          </w:p>
        </w:tc>
        <w:tc>
          <w:tcPr>
            <w:tcW w:w="5675" w:type="dxa"/>
            <w:vAlign w:val="center"/>
          </w:tcPr>
          <w:p>
            <w:r>
              <w:rPr>
                <w:rFonts w:hint="eastAsia"/>
              </w:rPr>
              <w:t>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8</w:t>
            </w:r>
            <w:r>
              <w:rPr>
                <w:rFonts w:ascii="宋体" w:hAnsi="宋体" w:cs="TimesNewRomanPSMT"/>
                <w:kern w:val="0"/>
                <w:szCs w:val="21"/>
              </w:rPr>
              <w:t>.</w:t>
            </w:r>
            <w:r>
              <w:rPr>
                <w:rFonts w:hint="eastAsia" w:ascii="宋体" w:hAnsi="宋体" w:cs="TimesNewRomanPSMT"/>
                <w:kern w:val="0"/>
                <w:szCs w:val="21"/>
              </w:rPr>
              <w:t>4</w:t>
            </w:r>
            <w:r>
              <w:rPr>
                <w:rFonts w:ascii="宋体" w:hAnsi="宋体" w:cs="TimesNewRomanPSMT"/>
                <w:kern w:val="0"/>
                <w:szCs w:val="21"/>
              </w:rPr>
              <w:t>.1</w:t>
            </w:r>
          </w:p>
        </w:tc>
        <w:tc>
          <w:tcPr>
            <w:tcW w:w="2515" w:type="dxa"/>
            <w:vAlign w:val="center"/>
          </w:tcPr>
          <w:p>
            <w:pPr>
              <w:rPr>
                <w:rFonts w:ascii="宋体" w:hAnsi="宋体" w:cs="仿宋_GB2312"/>
                <w:kern w:val="0"/>
                <w:szCs w:val="21"/>
                <w:highlight w:val="none"/>
              </w:rPr>
            </w:pPr>
            <w:bookmarkStart w:id="20" w:name="_Toc8885"/>
            <w:bookmarkStart w:id="21" w:name="_Toc27528"/>
            <w:r>
              <w:rPr>
                <w:rFonts w:hint="eastAsia"/>
                <w:highlight w:val="none"/>
              </w:rPr>
              <w:t>履约保证金</w:t>
            </w:r>
            <w:bookmarkEnd w:id="20"/>
            <w:bookmarkEnd w:id="21"/>
          </w:p>
        </w:tc>
        <w:tc>
          <w:tcPr>
            <w:tcW w:w="5675" w:type="dxa"/>
            <w:vAlign w:val="center"/>
          </w:tcPr>
          <w:p>
            <w:pPr>
              <w:autoSpaceDE w:val="0"/>
              <w:autoSpaceDN w:val="0"/>
              <w:adjustRightInd w:val="0"/>
              <w:snapToGrid w:val="0"/>
              <w:rPr>
                <w:rFonts w:ascii="宋体" w:hAnsi="宋体" w:cs="仿宋_GB2312"/>
                <w:kern w:val="0"/>
                <w:szCs w:val="21"/>
                <w:highlight w:val="none"/>
              </w:rPr>
            </w:pPr>
            <w:r>
              <w:rPr>
                <w:rFonts w:hint="eastAsia" w:ascii="宋体" w:hAnsi="宋体" w:cs="仿宋_GB2312"/>
                <w:kern w:val="0"/>
                <w:szCs w:val="21"/>
                <w:highlight w:val="none"/>
              </w:rPr>
              <w:t>合同金额的</w:t>
            </w:r>
            <w:r>
              <w:rPr>
                <w:rFonts w:hint="eastAsia" w:ascii="宋体" w:hAnsi="宋体" w:cs="仿宋_GB2312"/>
                <w:kern w:val="0"/>
                <w:szCs w:val="21"/>
                <w:highlight w:val="none"/>
                <w:lang w:val="en-US" w:eastAsia="zh-CN"/>
              </w:rPr>
              <w:t>1</w:t>
            </w:r>
            <w:r>
              <w:rPr>
                <w:rFonts w:ascii="宋体" w:hAnsi="宋体" w:cs="仿宋_GB2312"/>
                <w:kern w:val="0"/>
                <w:szCs w:val="21"/>
                <w:highlight w:val="none"/>
              </w:rPr>
              <w:t>0</w:t>
            </w:r>
            <w:r>
              <w:rPr>
                <w:rFonts w:hint="eastAsia" w:ascii="宋体" w:hAnsi="宋体" w:cs="仿宋_GB2312"/>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ascii="宋体" w:hAnsi="宋体"/>
                <w:b/>
                <w:bCs/>
                <w:kern w:val="0"/>
                <w:szCs w:val="21"/>
              </w:rPr>
              <w:t>10</w:t>
            </w:r>
          </w:p>
        </w:tc>
        <w:tc>
          <w:tcPr>
            <w:tcW w:w="8190" w:type="dxa"/>
            <w:gridSpan w:val="2"/>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10.1</w:t>
            </w:r>
          </w:p>
        </w:tc>
        <w:tc>
          <w:tcPr>
            <w:tcW w:w="251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近年财务状况的年份要求</w:t>
            </w:r>
          </w:p>
        </w:tc>
        <w:tc>
          <w:tcPr>
            <w:tcW w:w="5675" w:type="dxa"/>
            <w:vAlign w:val="center"/>
          </w:tcPr>
          <w:p>
            <w:pPr>
              <w:autoSpaceDE w:val="0"/>
              <w:autoSpaceDN w:val="0"/>
              <w:adjustRightInd w:val="0"/>
              <w:snapToGrid w:val="0"/>
              <w:spacing w:after="156" w:afterLines="50"/>
              <w:ind w:firstLine="420" w:firstLineChars="200"/>
              <w:rPr>
                <w:rFonts w:ascii="宋体" w:hAnsi="宋体" w:cs="仿宋_GB2312"/>
                <w:kern w:val="0"/>
                <w:szCs w:val="21"/>
              </w:rPr>
            </w:pPr>
            <w:r>
              <w:rPr>
                <w:rFonts w:hint="eastAsia" w:ascii="宋体" w:hAnsi="宋体" w:cs="仿宋_GB2312"/>
                <w:kern w:val="0"/>
                <w:szCs w:val="21"/>
              </w:rPr>
              <w:t>2017年～ 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10.2</w:t>
            </w:r>
          </w:p>
        </w:tc>
        <w:tc>
          <w:tcPr>
            <w:tcW w:w="251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近年完成的类似项目的年份要求</w:t>
            </w:r>
          </w:p>
        </w:tc>
        <w:tc>
          <w:tcPr>
            <w:tcW w:w="5675" w:type="dxa"/>
            <w:vAlign w:val="center"/>
          </w:tcPr>
          <w:p>
            <w:pPr>
              <w:autoSpaceDE w:val="0"/>
              <w:autoSpaceDN w:val="0"/>
              <w:adjustRightInd w:val="0"/>
              <w:snapToGrid w:val="0"/>
              <w:spacing w:after="156" w:afterLines="50"/>
              <w:ind w:firstLine="420" w:firstLineChars="200"/>
              <w:rPr>
                <w:rFonts w:ascii="宋体" w:hAnsi="宋体" w:cs="仿宋_GB2312"/>
                <w:kern w:val="0"/>
                <w:szCs w:val="21"/>
              </w:rPr>
            </w:pPr>
            <w:r>
              <w:rPr>
                <w:rFonts w:hint="eastAsia" w:ascii="宋体" w:hAnsi="宋体"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10.3</w:t>
            </w:r>
          </w:p>
        </w:tc>
        <w:tc>
          <w:tcPr>
            <w:tcW w:w="8190" w:type="dxa"/>
            <w:gridSpan w:val="2"/>
            <w:vAlign w:val="center"/>
          </w:tcPr>
          <w:p>
            <w:pPr>
              <w:autoSpaceDE w:val="0"/>
              <w:autoSpaceDN w:val="0"/>
              <w:adjustRightInd w:val="0"/>
              <w:snapToGrid w:val="0"/>
              <w:rPr>
                <w:rFonts w:ascii="宋体" w:hAnsi="宋体" w:cs="仿宋_GB2312"/>
                <w:i/>
                <w:kern w:val="0"/>
                <w:szCs w:val="21"/>
              </w:rPr>
            </w:pPr>
            <w:r>
              <w:rPr>
                <w:rFonts w:hint="eastAsia" w:ascii="宋体" w:hAnsi="宋体" w:cs="仿宋_GB2312"/>
                <w:kern w:val="0"/>
                <w:szCs w:val="21"/>
              </w:rPr>
              <w:t>电子版要求：1份（u盘或光盘）电子版包括投标文件全部内容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10.4</w:t>
            </w:r>
          </w:p>
        </w:tc>
        <w:tc>
          <w:tcPr>
            <w:tcW w:w="8190" w:type="dxa"/>
            <w:gridSpan w:val="2"/>
            <w:vAlign w:val="center"/>
          </w:tcPr>
          <w:p>
            <w:pPr>
              <w:autoSpaceDE w:val="0"/>
              <w:autoSpaceDN w:val="0"/>
              <w:adjustRightInd w:val="0"/>
              <w:snapToGrid w:val="0"/>
              <w:spacing w:line="360" w:lineRule="auto"/>
              <w:rPr>
                <w:rFonts w:ascii="宋体" w:hAnsi="宋体" w:cs="仿宋_GB2312"/>
                <w:kern w:val="0"/>
                <w:szCs w:val="21"/>
              </w:rPr>
            </w:pPr>
            <w:r>
              <w:rPr>
                <w:rFonts w:ascii="宋体" w:hAnsi="宋体" w:cs="仿宋_GB2312"/>
                <w:kern w:val="0"/>
                <w:szCs w:val="21"/>
              </w:rPr>
              <w:t>1</w:t>
            </w:r>
            <w:r>
              <w:rPr>
                <w:rFonts w:hint="eastAsia" w:ascii="宋体" w:hAnsi="宋体" w:cs="仿宋_GB2312"/>
                <w:kern w:val="0"/>
                <w:szCs w:val="21"/>
              </w:rPr>
              <w:t>、在投标保证金有效期内，经核实，若投标人所提供的相关证明材料有虚假材料，采购人将没收其投标保证金，并保留提请省级行政主管部门将其列入不良企业名单的权利，若给采购人造成损失的，应给予赔偿，若其为中标单位，将取消其中标资格并没收投标保证金。</w:t>
            </w:r>
          </w:p>
          <w:p>
            <w:pPr>
              <w:autoSpaceDE w:val="0"/>
              <w:autoSpaceDN w:val="0"/>
              <w:adjustRightInd w:val="0"/>
              <w:snapToGrid w:val="0"/>
              <w:spacing w:line="360" w:lineRule="auto"/>
              <w:rPr>
                <w:rFonts w:ascii="宋体" w:hAnsi="宋体" w:cs="仿宋_GB2312"/>
                <w:kern w:val="0"/>
                <w:szCs w:val="21"/>
              </w:rPr>
            </w:pPr>
            <w:r>
              <w:rPr>
                <w:rFonts w:ascii="宋体" w:hAnsi="宋体" w:cs="仿宋_GB2312"/>
                <w:kern w:val="0"/>
                <w:szCs w:val="21"/>
              </w:rPr>
              <w:t>2</w:t>
            </w:r>
            <w:r>
              <w:rPr>
                <w:rFonts w:hint="eastAsia" w:ascii="宋体" w:hAnsi="宋体" w:cs="仿宋_GB2312"/>
                <w:kern w:val="0"/>
                <w:szCs w:val="21"/>
              </w:rPr>
              <w:t>、本项目不允许联合体，招标文件中涉及到联合体的条款均不执行。</w:t>
            </w:r>
          </w:p>
          <w:p>
            <w:pPr>
              <w:autoSpaceDE w:val="0"/>
              <w:autoSpaceDN w:val="0"/>
              <w:adjustRightInd w:val="0"/>
              <w:snapToGrid w:val="0"/>
              <w:spacing w:line="360" w:lineRule="auto"/>
              <w:rPr>
                <w:rFonts w:ascii="宋体" w:hAnsi="宋体" w:cs="仿宋_GB2312"/>
                <w:kern w:val="0"/>
                <w:szCs w:val="21"/>
              </w:rPr>
            </w:pPr>
            <w:r>
              <w:rPr>
                <w:rFonts w:ascii="宋体" w:hAnsi="宋体" w:cs="仿宋_GB2312"/>
                <w:kern w:val="0"/>
                <w:szCs w:val="21"/>
              </w:rPr>
              <w:t>3</w:t>
            </w:r>
            <w:r>
              <w:rPr>
                <w:rFonts w:hint="eastAsia" w:ascii="宋体" w:hAnsi="宋体" w:cs="仿宋_GB2312"/>
                <w:kern w:val="0"/>
                <w:szCs w:val="21"/>
              </w:rPr>
              <w:t>、投标人自行踏勘，凡参加投标的投标人都将视其为对现场情况已充分了解。</w:t>
            </w:r>
          </w:p>
          <w:p>
            <w:pPr>
              <w:autoSpaceDE w:val="0"/>
              <w:autoSpaceDN w:val="0"/>
              <w:adjustRightInd w:val="0"/>
              <w:snapToGrid w:val="0"/>
              <w:rPr>
                <w:rFonts w:ascii="宋体" w:hAnsi="宋体" w:cs="仿宋_GB2312"/>
                <w:kern w:val="0"/>
                <w:szCs w:val="21"/>
              </w:rPr>
            </w:pPr>
            <w:r>
              <w:rPr>
                <w:rFonts w:ascii="宋体" w:hAnsi="宋体" w:cs="仿宋_GB2312"/>
                <w:kern w:val="0"/>
                <w:szCs w:val="21"/>
              </w:rPr>
              <w:t>4</w:t>
            </w:r>
            <w:r>
              <w:rPr>
                <w:rFonts w:hint="eastAsia" w:ascii="宋体" w:hAnsi="宋体" w:cs="仿宋_GB2312"/>
                <w:kern w:val="0"/>
                <w:szCs w:val="21"/>
              </w:rPr>
              <w:t>、用保函形式递交的投标保证金，将保函原件单独密封。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10.5</w:t>
            </w:r>
          </w:p>
        </w:tc>
        <w:tc>
          <w:tcPr>
            <w:tcW w:w="8190" w:type="dxa"/>
            <w:gridSpan w:val="2"/>
            <w:vAlign w:val="center"/>
          </w:tcPr>
          <w:p>
            <w:pPr>
              <w:autoSpaceDE w:val="0"/>
              <w:autoSpaceDN w:val="0"/>
              <w:adjustRightInd w:val="0"/>
              <w:snapToGrid w:val="0"/>
              <w:spacing w:line="360" w:lineRule="auto"/>
              <w:rPr>
                <w:rFonts w:ascii="宋体" w:hAnsi="宋体" w:cs="仿宋_GB2312"/>
                <w:kern w:val="0"/>
                <w:szCs w:val="21"/>
              </w:rPr>
            </w:pPr>
            <w:r>
              <w:rPr>
                <w:rFonts w:hint="eastAsia" w:ascii="宋体" w:hAnsi="宋体" w:cs="仿宋_GB2312"/>
                <w:kern w:val="0"/>
                <w:szCs w:val="21"/>
              </w:rPr>
              <w:t>招标服务费参考“计价格[2002]1980号”、“发改价格[2011]534号”文件规定的服务类标准，</w:t>
            </w:r>
            <w:r>
              <w:rPr>
                <w:rFonts w:hint="eastAsia" w:ascii="宋体" w:hAnsi="宋体" w:cs="仿宋_GB2312"/>
                <w:color w:val="auto"/>
                <w:kern w:val="0"/>
                <w:szCs w:val="21"/>
              </w:rPr>
              <w:t>招标服务费以固定总价20000元（大写：贰万元整）向中标人收取。</w:t>
            </w:r>
          </w:p>
        </w:tc>
      </w:tr>
    </w:tbl>
    <w:p>
      <w:pPr>
        <w:autoSpaceDE w:val="0"/>
        <w:autoSpaceDN w:val="0"/>
        <w:adjustRightInd w:val="0"/>
        <w:snapToGrid w:val="0"/>
        <w:spacing w:after="156" w:afterLines="50"/>
        <w:jc w:val="left"/>
        <w:rPr>
          <w:rFonts w:ascii="宋体" w:hAnsi="宋体" w:cs="黑体"/>
          <w:kern w:val="0"/>
          <w:sz w:val="28"/>
          <w:szCs w:val="28"/>
        </w:rPr>
      </w:pPr>
    </w:p>
    <w:p>
      <w:pPr>
        <w:autoSpaceDE w:val="0"/>
        <w:autoSpaceDN w:val="0"/>
        <w:adjustRightInd w:val="0"/>
        <w:snapToGrid w:val="0"/>
        <w:spacing w:after="156" w:afterLines="50"/>
        <w:jc w:val="center"/>
        <w:outlineLvl w:val="1"/>
        <w:rPr>
          <w:rFonts w:ascii="宋体" w:hAnsi="宋体" w:cs="黑体"/>
          <w:kern w:val="0"/>
          <w:sz w:val="28"/>
          <w:szCs w:val="28"/>
        </w:rPr>
      </w:pPr>
      <w:r>
        <w:rPr>
          <w:rFonts w:ascii="宋体" w:hAnsi="宋体" w:cs="仿宋_GB2312"/>
          <w:kern w:val="0"/>
          <w:szCs w:val="21"/>
        </w:rPr>
        <w:br w:type="page"/>
      </w:r>
      <w:bookmarkStart w:id="22" w:name="_Toc26767"/>
      <w:r>
        <w:rPr>
          <w:rFonts w:hint="eastAsia" w:ascii="宋体" w:hAnsi="宋体" w:cs="黑体"/>
          <w:kern w:val="0"/>
          <w:sz w:val="28"/>
          <w:szCs w:val="28"/>
        </w:rPr>
        <w:t>（二）投标人须知</w:t>
      </w:r>
      <w:bookmarkEnd w:id="22"/>
    </w:p>
    <w:p>
      <w:pPr>
        <w:numPr>
          <w:ilvl w:val="0"/>
          <w:numId w:val="6"/>
        </w:numPr>
        <w:autoSpaceDE w:val="0"/>
        <w:autoSpaceDN w:val="0"/>
        <w:adjustRightInd w:val="0"/>
        <w:spacing w:after="156" w:afterLines="50"/>
        <w:outlineLvl w:val="2"/>
        <w:rPr>
          <w:rFonts w:ascii="黑体" w:hAnsi="宋体" w:eastAsia="黑体" w:cs="黑体"/>
          <w:kern w:val="0"/>
          <w:sz w:val="24"/>
        </w:rPr>
      </w:pPr>
      <w:bookmarkStart w:id="23" w:name="_Toc5836"/>
      <w:bookmarkStart w:id="24" w:name="_Toc195921793"/>
      <w:r>
        <w:rPr>
          <w:rFonts w:hint="eastAsia" w:ascii="黑体" w:hAnsi="宋体" w:eastAsia="黑体" w:cs="黑体"/>
          <w:kern w:val="0"/>
          <w:sz w:val="24"/>
        </w:rPr>
        <w:t>总则</w:t>
      </w:r>
      <w:bookmarkEnd w:id="23"/>
      <w:bookmarkEnd w:id="24"/>
    </w:p>
    <w:p>
      <w:pPr>
        <w:numPr>
          <w:ilvl w:val="1"/>
          <w:numId w:val="6"/>
        </w:numPr>
        <w:autoSpaceDE w:val="0"/>
        <w:autoSpaceDN w:val="0"/>
        <w:adjustRightInd w:val="0"/>
        <w:snapToGrid w:val="0"/>
        <w:spacing w:after="156" w:afterLines="50"/>
        <w:rPr>
          <w:rFonts w:ascii="宋体" w:hAnsi="宋体" w:cs="黑体"/>
          <w:kern w:val="0"/>
          <w:sz w:val="24"/>
        </w:rPr>
      </w:pPr>
      <w:bookmarkStart w:id="25" w:name="_Toc195921794"/>
      <w:r>
        <w:rPr>
          <w:rFonts w:hint="eastAsia" w:ascii="宋体" w:hAnsi="宋体" w:cs="黑体"/>
          <w:kern w:val="0"/>
          <w:sz w:val="24"/>
        </w:rPr>
        <w:t>项目概况</w:t>
      </w:r>
      <w:bookmarkEnd w:id="25"/>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根据《中华人民共和国政府采购法》和《中华人民共和国政府采购法实施条例》等有关法律、法规和规章的规定，对本招标项目进行招标。</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采购人：</w:t>
      </w:r>
      <w:r>
        <w:rPr>
          <w:rFonts w:hint="eastAsia"/>
          <w:sz w:val="24"/>
        </w:rPr>
        <w:t>指依法进行政府采购的国家机关、事业单位、团体组织。本项目采购人见招标公告</w:t>
      </w:r>
      <w:r>
        <w:rPr>
          <w:rFonts w:hint="eastAsia" w:ascii="宋体" w:hAnsi="宋体" w:cs="黑体"/>
          <w:kern w:val="0"/>
          <w:sz w:val="24"/>
        </w:rPr>
        <w:t>。</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采购代理机构：</w:t>
      </w:r>
      <w:r>
        <w:rPr>
          <w:rFonts w:hint="eastAsia"/>
          <w:sz w:val="24"/>
        </w:rPr>
        <w:t>指采购人委托的采购代理机构。本项目采购代理机构见招标公告</w:t>
      </w:r>
      <w:r>
        <w:rPr>
          <w:rFonts w:hint="eastAsia" w:ascii="宋体" w:hAnsi="宋体" w:cs="黑体"/>
          <w:kern w:val="0"/>
          <w:sz w:val="24"/>
        </w:rPr>
        <w:t>。</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采购货物名称：见</w:t>
      </w:r>
      <w:r>
        <w:rPr>
          <w:rFonts w:hint="eastAsia"/>
          <w:sz w:val="24"/>
        </w:rPr>
        <w:t>招标公告</w:t>
      </w:r>
    </w:p>
    <w:p>
      <w:pPr>
        <w:numPr>
          <w:ilvl w:val="1"/>
          <w:numId w:val="6"/>
        </w:numPr>
        <w:autoSpaceDE w:val="0"/>
        <w:autoSpaceDN w:val="0"/>
        <w:adjustRightInd w:val="0"/>
        <w:snapToGrid w:val="0"/>
        <w:spacing w:after="156" w:afterLines="50"/>
        <w:rPr>
          <w:rFonts w:ascii="宋体" w:hAnsi="宋体" w:cs="黑体"/>
          <w:kern w:val="0"/>
          <w:sz w:val="24"/>
        </w:rPr>
      </w:pPr>
      <w:bookmarkStart w:id="26" w:name="_Toc195921795"/>
      <w:r>
        <w:rPr>
          <w:rFonts w:hint="eastAsia" w:ascii="宋体" w:hAnsi="宋体" w:cs="黑体"/>
          <w:kern w:val="0"/>
          <w:sz w:val="24"/>
        </w:rPr>
        <w:t>采购预算</w:t>
      </w:r>
      <w:bookmarkEnd w:id="26"/>
      <w:r>
        <w:rPr>
          <w:rFonts w:hint="eastAsia" w:ascii="宋体" w:hAnsi="宋体" w:cs="黑体"/>
          <w:kern w:val="0"/>
          <w:sz w:val="24"/>
        </w:rPr>
        <w:t>：见</w:t>
      </w:r>
      <w:r>
        <w:rPr>
          <w:rFonts w:hint="eastAsia"/>
          <w:sz w:val="24"/>
        </w:rPr>
        <w:t>招标公告</w:t>
      </w:r>
    </w:p>
    <w:p>
      <w:pPr>
        <w:numPr>
          <w:ilvl w:val="1"/>
          <w:numId w:val="6"/>
        </w:numPr>
        <w:autoSpaceDE w:val="0"/>
        <w:autoSpaceDN w:val="0"/>
        <w:adjustRightInd w:val="0"/>
        <w:snapToGrid w:val="0"/>
        <w:spacing w:after="156" w:afterLines="50"/>
        <w:rPr>
          <w:rFonts w:ascii="宋体" w:hAnsi="宋体" w:cs="黑体"/>
          <w:kern w:val="0"/>
          <w:sz w:val="24"/>
        </w:rPr>
      </w:pPr>
      <w:bookmarkStart w:id="27" w:name="_Toc195921796"/>
      <w:r>
        <w:rPr>
          <w:rFonts w:hint="eastAsia" w:ascii="宋体" w:hAnsi="宋体" w:cs="黑体"/>
          <w:kern w:val="0"/>
          <w:sz w:val="24"/>
        </w:rPr>
        <w:t>最高限价（如有）：见</w:t>
      </w:r>
      <w:r>
        <w:rPr>
          <w:rFonts w:hint="eastAsia"/>
          <w:sz w:val="24"/>
        </w:rPr>
        <w:t>招标公告</w:t>
      </w:r>
    </w:p>
    <w:p>
      <w:pPr>
        <w:numPr>
          <w:ilvl w:val="1"/>
          <w:numId w:val="6"/>
        </w:numPr>
        <w:autoSpaceDE w:val="0"/>
        <w:autoSpaceDN w:val="0"/>
        <w:adjustRightInd w:val="0"/>
        <w:snapToGrid w:val="0"/>
        <w:spacing w:after="156" w:afterLines="50"/>
        <w:rPr>
          <w:rFonts w:ascii="宋体" w:hAnsi="宋体"/>
          <w:sz w:val="24"/>
        </w:rPr>
      </w:pPr>
      <w:r>
        <w:rPr>
          <w:rFonts w:hint="eastAsia" w:ascii="宋体" w:hAnsi="宋体" w:cs="黑体"/>
          <w:kern w:val="0"/>
          <w:sz w:val="24"/>
        </w:rPr>
        <w:t>招标范围、交货期和质量要求</w:t>
      </w:r>
      <w:bookmarkEnd w:id="27"/>
      <w:r>
        <w:rPr>
          <w:rFonts w:hint="eastAsia" w:ascii="宋体" w:hAnsi="宋体" w:cs="黑体"/>
          <w:kern w:val="0"/>
          <w:sz w:val="24"/>
        </w:rPr>
        <w:t>：</w:t>
      </w:r>
      <w:r>
        <w:rPr>
          <w:rFonts w:hint="eastAsia" w:ascii="宋体" w:hAnsi="宋体"/>
          <w:sz w:val="24"/>
        </w:rPr>
        <w:t>见采购需求。</w:t>
      </w:r>
    </w:p>
    <w:p>
      <w:pPr>
        <w:numPr>
          <w:ilvl w:val="1"/>
          <w:numId w:val="6"/>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w:t>
      </w:r>
      <w:r>
        <w:rPr>
          <w:rFonts w:hint="eastAsia" w:ascii="宋体" w:hAnsi="宋体"/>
          <w:sz w:val="24"/>
        </w:rPr>
        <w:t>指响应招标、参加投标竞争的法人、其他组织或者自然人</w:t>
      </w:r>
      <w:r>
        <w:rPr>
          <w:rFonts w:hint="eastAsia" w:ascii="宋体" w:hAnsi="宋体" w:cs="黑体"/>
          <w:kern w:val="0"/>
          <w:sz w:val="24"/>
        </w:rPr>
        <w:t>。</w:t>
      </w:r>
    </w:p>
    <w:p>
      <w:pPr>
        <w:numPr>
          <w:ilvl w:val="2"/>
          <w:numId w:val="6"/>
        </w:numPr>
        <w:tabs>
          <w:tab w:val="left" w:pos="1260"/>
        </w:tabs>
        <w:autoSpaceDE w:val="0"/>
        <w:autoSpaceDN w:val="0"/>
        <w:adjustRightInd w:val="0"/>
        <w:snapToGrid w:val="0"/>
        <w:spacing w:after="156" w:afterLines="50"/>
        <w:rPr>
          <w:rFonts w:ascii="宋体" w:hAnsi="宋体"/>
          <w:sz w:val="24"/>
        </w:rPr>
      </w:pPr>
      <w:bookmarkStart w:id="28" w:name="_Ref426956497"/>
      <w:r>
        <w:rPr>
          <w:rFonts w:hint="eastAsia" w:ascii="宋体" w:hAnsi="宋体" w:cs="黑体"/>
          <w:kern w:val="0"/>
          <w:sz w:val="24"/>
        </w:rPr>
        <w:t>合格的投标人应具备以下条件：</w:t>
      </w:r>
      <w:bookmarkEnd w:id="28"/>
      <w:r>
        <w:rPr>
          <w:rFonts w:hint="eastAsia" w:ascii="宋体" w:hAnsi="宋体"/>
          <w:sz w:val="24"/>
        </w:rPr>
        <w:t>见</w:t>
      </w:r>
      <w:r>
        <w:rPr>
          <w:rFonts w:hint="eastAsia"/>
          <w:sz w:val="24"/>
        </w:rPr>
        <w:t>招标公告</w:t>
      </w:r>
      <w:r>
        <w:rPr>
          <w:rFonts w:hint="eastAsia" w:ascii="宋体" w:hAnsi="宋体"/>
          <w:sz w:val="24"/>
        </w:rPr>
        <w:t>“投标人资格要求”。</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sz w:val="24"/>
        </w:rPr>
        <w:t>投标人应当遵循公平竞争的原则，不得恶意串通，不得妨碍其他投标人的竞争行为，不得损害采购人或者其他投标人的合法权益。</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投标人不得以向采购人、评标委员会成员行贿或者采取其他不正当手段谋取中标。</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本项目将执行在政府采购活动中查询及使用信用记录的规定，具体要求为：</w:t>
      </w:r>
    </w:p>
    <w:p>
      <w:pPr>
        <w:numPr>
          <w:ilvl w:val="0"/>
          <w:numId w:val="7"/>
        </w:numPr>
        <w:tabs>
          <w:tab w:val="left" w:pos="1701"/>
        </w:tabs>
        <w:autoSpaceDE w:val="0"/>
        <w:autoSpaceDN w:val="0"/>
        <w:adjustRightInd w:val="0"/>
        <w:snapToGrid w:val="0"/>
        <w:spacing w:after="156" w:afterLines="50"/>
        <w:ind w:left="1701" w:hanging="622"/>
        <w:rPr>
          <w:rFonts w:ascii="宋体" w:hAnsi="宋体"/>
          <w:sz w:val="24"/>
        </w:rPr>
      </w:pPr>
      <w:r>
        <w:rPr>
          <w:rFonts w:hint="eastAsia" w:ascii="宋体" w:hAnsi="宋体"/>
          <w:sz w:val="24"/>
        </w:rPr>
        <w:t>信用信息查询的截止时点：投标截止时间。</w:t>
      </w:r>
    </w:p>
    <w:p>
      <w:pPr>
        <w:numPr>
          <w:ilvl w:val="0"/>
          <w:numId w:val="7"/>
        </w:numPr>
        <w:tabs>
          <w:tab w:val="left" w:pos="1701"/>
        </w:tabs>
        <w:autoSpaceDE w:val="0"/>
        <w:autoSpaceDN w:val="0"/>
        <w:adjustRightInd w:val="0"/>
        <w:snapToGrid w:val="0"/>
        <w:spacing w:after="156" w:afterLines="50"/>
        <w:ind w:left="1701" w:hanging="622"/>
        <w:rPr>
          <w:rFonts w:ascii="宋体" w:hAnsi="宋体"/>
          <w:sz w:val="24"/>
        </w:rPr>
      </w:pPr>
      <w:r>
        <w:rPr>
          <w:rFonts w:hint="eastAsia" w:ascii="宋体" w:hAnsi="宋体"/>
          <w:sz w:val="24"/>
        </w:rPr>
        <w:t>查询渠道：“信用中国”网站（</w:t>
      </w:r>
      <w:r>
        <w:rPr>
          <w:rFonts w:ascii="宋体" w:hAnsi="宋体"/>
          <w:sz w:val="24"/>
        </w:rPr>
        <w:t xml:space="preserve">www.creditchina.gov.cn）和中国政府采购网（www.ccgp.gov.cn）； </w:t>
      </w:r>
    </w:p>
    <w:p>
      <w:pPr>
        <w:numPr>
          <w:ilvl w:val="0"/>
          <w:numId w:val="7"/>
        </w:numPr>
        <w:tabs>
          <w:tab w:val="left" w:pos="1701"/>
        </w:tabs>
        <w:autoSpaceDE w:val="0"/>
        <w:autoSpaceDN w:val="0"/>
        <w:adjustRightInd w:val="0"/>
        <w:snapToGrid w:val="0"/>
        <w:spacing w:after="156" w:afterLines="50"/>
        <w:ind w:left="1701" w:hanging="622"/>
        <w:rPr>
          <w:rFonts w:ascii="宋体" w:hAnsi="宋体"/>
          <w:sz w:val="24"/>
        </w:rPr>
      </w:pPr>
      <w:r>
        <w:rPr>
          <w:rFonts w:hint="eastAsia" w:ascii="宋体" w:hAnsi="宋体"/>
          <w:sz w:val="24"/>
        </w:rPr>
        <w:t>信用信息查询记录和证据留存具体方式：将经查询存在不良信用记录的潜在投标人的查询结果网页截图作为查询记录和证据，与其他采购文件一并保存；</w:t>
      </w:r>
    </w:p>
    <w:p>
      <w:pPr>
        <w:numPr>
          <w:ilvl w:val="0"/>
          <w:numId w:val="7"/>
        </w:numPr>
        <w:tabs>
          <w:tab w:val="left" w:pos="1701"/>
        </w:tabs>
        <w:autoSpaceDE w:val="0"/>
        <w:autoSpaceDN w:val="0"/>
        <w:adjustRightInd w:val="0"/>
        <w:snapToGrid w:val="0"/>
        <w:spacing w:after="156" w:afterLines="50"/>
        <w:ind w:left="1701" w:hanging="622"/>
        <w:rPr>
          <w:rFonts w:ascii="宋体" w:hAnsi="宋体"/>
          <w:sz w:val="24"/>
        </w:rPr>
      </w:pPr>
      <w:r>
        <w:rPr>
          <w:rFonts w:hint="eastAsia" w:ascii="宋体" w:hAnsi="宋体"/>
          <w:sz w:val="24"/>
        </w:rPr>
        <w:t>信用信息的使用规则：</w:t>
      </w:r>
      <w:r>
        <w:rPr>
          <w:rFonts w:ascii="宋体" w:hAnsi="宋体"/>
          <w:sz w:val="24"/>
        </w:rPr>
        <w:t>本政府采购项目的投标人在</w:t>
      </w:r>
      <w:r>
        <w:rPr>
          <w:rFonts w:hint="eastAsia" w:ascii="宋体" w:hAnsi="宋体"/>
          <w:sz w:val="24"/>
        </w:rPr>
        <w:t>信用信息查询</w:t>
      </w:r>
      <w:r>
        <w:rPr>
          <w:rFonts w:ascii="宋体" w:hAnsi="宋体"/>
          <w:sz w:val="24"/>
        </w:rPr>
        <w:t>截止时点（含）之前存在</w:t>
      </w:r>
      <w:r>
        <w:rPr>
          <w:rFonts w:hint="eastAsia" w:ascii="宋体" w:hAnsi="宋体"/>
          <w:sz w:val="24"/>
        </w:rPr>
        <w:t>第一章招标公告第五条第2款所述</w:t>
      </w:r>
      <w:r>
        <w:rPr>
          <w:rFonts w:ascii="宋体" w:hAnsi="宋体"/>
          <w:sz w:val="24"/>
        </w:rPr>
        <w:t>不良信用记录的，投标无效。</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招标公告规定接受联合体投标的，除应符合本章第</w:t>
      </w:r>
      <w:r>
        <w:rPr>
          <w:rFonts w:ascii="宋体" w:hAnsi="宋体" w:cs="黑体"/>
          <w:kern w:val="0"/>
          <w:sz w:val="24"/>
        </w:rPr>
        <w:fldChar w:fldCharType="begin"/>
      </w:r>
      <w:r>
        <w:rPr>
          <w:rFonts w:hint="eastAsia" w:ascii="宋体" w:hAnsi="宋体" w:cs="黑体"/>
          <w:kern w:val="0"/>
          <w:sz w:val="24"/>
        </w:rPr>
        <w:instrText xml:space="preserve">REF _Ref426956497 \r \h</w:instrText>
      </w:r>
      <w:r>
        <w:rPr>
          <w:rFonts w:ascii="宋体" w:hAnsi="宋体" w:cs="黑体"/>
          <w:kern w:val="0"/>
          <w:sz w:val="24"/>
        </w:rPr>
        <w:fldChar w:fldCharType="separate"/>
      </w:r>
      <w:r>
        <w:rPr>
          <w:rFonts w:ascii="宋体" w:hAnsi="宋体" w:cs="黑体"/>
          <w:kern w:val="0"/>
          <w:sz w:val="24"/>
        </w:rPr>
        <w:t>1.5.1</w:t>
      </w:r>
      <w:r>
        <w:rPr>
          <w:rFonts w:ascii="宋体" w:hAnsi="宋体" w:cs="黑体"/>
          <w:kern w:val="0"/>
          <w:sz w:val="24"/>
        </w:rPr>
        <w:fldChar w:fldCharType="end"/>
      </w:r>
      <w:r>
        <w:rPr>
          <w:rFonts w:hint="eastAsia" w:ascii="宋体" w:hAnsi="宋体" w:cs="黑体"/>
          <w:kern w:val="0"/>
          <w:sz w:val="24"/>
        </w:rPr>
        <w:t>项和第</w:t>
      </w:r>
      <w:r>
        <w:rPr>
          <w:rFonts w:hint="eastAsia" w:ascii="宋体" w:hAnsi="宋体" w:cs="黑体"/>
          <w:kern w:val="0"/>
          <w:sz w:val="24"/>
        </w:rPr>
        <w:fldChar w:fldCharType="begin"/>
      </w:r>
      <w:r>
        <w:rPr>
          <w:rFonts w:hint="eastAsia" w:ascii="宋体" w:hAnsi="宋体" w:cs="黑体"/>
          <w:kern w:val="0"/>
          <w:sz w:val="24"/>
        </w:rPr>
        <w:instrText xml:space="preserve"> REF _Ref426956497 \r \h </w:instrText>
      </w:r>
      <w:r>
        <w:rPr>
          <w:rFonts w:hint="eastAsia" w:ascii="宋体" w:hAnsi="宋体" w:cs="黑体"/>
          <w:kern w:val="0"/>
          <w:sz w:val="24"/>
        </w:rPr>
        <w:fldChar w:fldCharType="separate"/>
      </w:r>
      <w:r>
        <w:rPr>
          <w:rFonts w:hint="eastAsia" w:ascii="宋体" w:hAnsi="宋体" w:cs="黑体"/>
          <w:kern w:val="0"/>
          <w:sz w:val="24"/>
        </w:rPr>
        <w:t>1.5.4</w:t>
      </w:r>
      <w:r>
        <w:rPr>
          <w:rFonts w:hint="eastAsia" w:ascii="宋体" w:hAnsi="宋体" w:cs="黑体"/>
          <w:kern w:val="0"/>
          <w:sz w:val="24"/>
        </w:rPr>
        <w:fldChar w:fldCharType="end"/>
      </w:r>
      <w:r>
        <w:rPr>
          <w:rFonts w:hint="eastAsia" w:ascii="宋体" w:hAnsi="宋体" w:cs="黑体"/>
          <w:kern w:val="0"/>
          <w:sz w:val="24"/>
        </w:rPr>
        <w:t>项的要求外，还应遵守以下规定：</w:t>
      </w:r>
    </w:p>
    <w:p>
      <w:pPr>
        <w:numPr>
          <w:ilvl w:val="0"/>
          <w:numId w:val="8"/>
        </w:numPr>
        <w:tabs>
          <w:tab w:val="left" w:pos="1701"/>
        </w:tabs>
        <w:autoSpaceDE w:val="0"/>
        <w:autoSpaceDN w:val="0"/>
        <w:adjustRightInd w:val="0"/>
        <w:snapToGrid w:val="0"/>
        <w:spacing w:after="156" w:afterLines="50"/>
        <w:ind w:left="1701" w:hanging="622"/>
        <w:rPr>
          <w:rFonts w:ascii="宋体" w:hAnsi="宋体"/>
          <w:sz w:val="24"/>
        </w:rPr>
      </w:pPr>
      <w:r>
        <w:rPr>
          <w:rFonts w:hint="eastAsia" w:ascii="宋体" w:hAnsi="宋体"/>
          <w:sz w:val="24"/>
        </w:rPr>
        <w:t>联合体各方应按招标文件提供的格式签订联合体协议书，明确联合体牵头人和各方工作内容和义务；</w:t>
      </w:r>
    </w:p>
    <w:p>
      <w:pPr>
        <w:numPr>
          <w:ilvl w:val="0"/>
          <w:numId w:val="8"/>
        </w:numPr>
        <w:tabs>
          <w:tab w:val="left" w:pos="1701"/>
        </w:tabs>
        <w:autoSpaceDE w:val="0"/>
        <w:autoSpaceDN w:val="0"/>
        <w:adjustRightInd w:val="0"/>
        <w:snapToGrid w:val="0"/>
        <w:spacing w:after="156" w:afterLines="50"/>
        <w:ind w:left="1701" w:hanging="622"/>
        <w:rPr>
          <w:rFonts w:ascii="宋体" w:hAnsi="宋体"/>
          <w:sz w:val="24"/>
        </w:rPr>
      </w:pPr>
      <w:r>
        <w:rPr>
          <w:rFonts w:ascii="宋体" w:hAnsi="宋体"/>
          <w:sz w:val="24"/>
        </w:rPr>
        <w:t>联合体中有同类资质的投标人按照联合体分工承担相同工作的，应当按照资质等级较低的投标人确定联合体的资质等级。</w:t>
      </w:r>
    </w:p>
    <w:p>
      <w:pPr>
        <w:numPr>
          <w:ilvl w:val="0"/>
          <w:numId w:val="8"/>
        </w:numPr>
        <w:tabs>
          <w:tab w:val="left" w:pos="1701"/>
        </w:tabs>
        <w:autoSpaceDE w:val="0"/>
        <w:autoSpaceDN w:val="0"/>
        <w:adjustRightInd w:val="0"/>
        <w:snapToGrid w:val="0"/>
        <w:spacing w:after="156" w:afterLines="50"/>
        <w:ind w:left="1701" w:hanging="622"/>
        <w:rPr>
          <w:rFonts w:ascii="宋体" w:hAnsi="宋体"/>
          <w:sz w:val="24"/>
        </w:rPr>
      </w:pPr>
      <w:r>
        <w:rPr>
          <w:rFonts w:ascii="宋体" w:hAnsi="宋体"/>
          <w:sz w:val="24"/>
        </w:rPr>
        <w:t>联合体各方不得再单独参加或者与其他投标人另外组成联合体参加同一合同项下的</w:t>
      </w:r>
      <w:r>
        <w:rPr>
          <w:rFonts w:hint="eastAsia" w:ascii="宋体" w:hAnsi="宋体"/>
          <w:sz w:val="24"/>
        </w:rPr>
        <w:t>投标。</w:t>
      </w:r>
    </w:p>
    <w:p>
      <w:pPr>
        <w:numPr>
          <w:ilvl w:val="0"/>
          <w:numId w:val="8"/>
        </w:numPr>
        <w:tabs>
          <w:tab w:val="left" w:pos="1701"/>
        </w:tabs>
        <w:autoSpaceDE w:val="0"/>
        <w:autoSpaceDN w:val="0"/>
        <w:adjustRightInd w:val="0"/>
        <w:snapToGrid w:val="0"/>
        <w:spacing w:after="156" w:afterLines="50"/>
        <w:ind w:left="1701" w:hanging="622"/>
        <w:rPr>
          <w:rFonts w:ascii="宋体" w:hAnsi="宋体"/>
          <w:sz w:val="24"/>
        </w:rPr>
      </w:pPr>
      <w:r>
        <w:rPr>
          <w:rFonts w:hint="eastAsia" w:ascii="宋体" w:hAnsi="宋体"/>
          <w:sz w:val="24"/>
        </w:rPr>
        <w:t>联合体各方应当共同与采购人签订采购合同，就采购合同约定的事项对采购人承担连带责任。</w:t>
      </w:r>
    </w:p>
    <w:p>
      <w:pPr>
        <w:numPr>
          <w:ilvl w:val="1"/>
          <w:numId w:val="6"/>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分包</w:t>
      </w:r>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政府采购合同分包履行的，中标、成交投标人就采购项目和分包项目向采购人负责，分包人就分包项目承担责任。</w:t>
      </w:r>
    </w:p>
    <w:p>
      <w:pPr>
        <w:numPr>
          <w:ilvl w:val="1"/>
          <w:numId w:val="6"/>
        </w:numPr>
        <w:autoSpaceDE w:val="0"/>
        <w:autoSpaceDN w:val="0"/>
        <w:adjustRightInd w:val="0"/>
        <w:snapToGrid w:val="0"/>
        <w:spacing w:after="156" w:afterLines="50"/>
        <w:rPr>
          <w:rFonts w:ascii="宋体" w:hAnsi="宋体" w:cs="黑体"/>
          <w:kern w:val="0"/>
          <w:sz w:val="24"/>
        </w:rPr>
      </w:pPr>
      <w:bookmarkStart w:id="29" w:name="_Toc195921799"/>
      <w:r>
        <w:rPr>
          <w:rFonts w:hint="eastAsia" w:ascii="宋体" w:hAnsi="宋体" w:cs="黑体"/>
          <w:kern w:val="0"/>
          <w:sz w:val="24"/>
        </w:rPr>
        <w:t>合格的服务</w:t>
      </w:r>
    </w:p>
    <w:p>
      <w:pPr>
        <w:numPr>
          <w:ilvl w:val="2"/>
          <w:numId w:val="6"/>
        </w:numPr>
        <w:snapToGrid w:val="0"/>
        <w:spacing w:after="156" w:afterLines="50"/>
        <w:rPr>
          <w:rFonts w:ascii="宋体" w:hAnsi="宋体"/>
          <w:sz w:val="24"/>
        </w:rPr>
      </w:pPr>
      <w:r>
        <w:rPr>
          <w:rFonts w:hint="eastAsia" w:ascii="宋体" w:hAnsi="宋体"/>
          <w:sz w:val="24"/>
        </w:rPr>
        <w:t>合同中提供的所有服务，均应来自上述</w:t>
      </w:r>
      <w:r>
        <w:rPr>
          <w:rFonts w:ascii="宋体" w:hAnsi="宋体"/>
          <w:sz w:val="24"/>
        </w:rPr>
        <w:fldChar w:fldCharType="begin"/>
      </w:r>
      <w:r>
        <w:rPr>
          <w:rFonts w:hint="eastAsia" w:ascii="宋体" w:hAnsi="宋体"/>
          <w:sz w:val="24"/>
        </w:rPr>
        <w:instrText xml:space="preserve">REF _Ref426956497 \r \h</w:instrText>
      </w:r>
      <w:r>
        <w:rPr>
          <w:rFonts w:ascii="宋体" w:hAnsi="宋体"/>
          <w:sz w:val="24"/>
        </w:rPr>
        <w:fldChar w:fldCharType="separate"/>
      </w:r>
      <w:r>
        <w:rPr>
          <w:rFonts w:ascii="宋体" w:hAnsi="宋体"/>
          <w:sz w:val="24"/>
        </w:rPr>
        <w:t>1.5.1</w:t>
      </w:r>
      <w:r>
        <w:rPr>
          <w:rFonts w:ascii="宋体" w:hAnsi="宋体"/>
          <w:sz w:val="24"/>
        </w:rPr>
        <w:fldChar w:fldCharType="end"/>
      </w:r>
      <w:r>
        <w:rPr>
          <w:rFonts w:hint="eastAsia" w:ascii="宋体" w:hAnsi="宋体"/>
          <w:sz w:val="24"/>
        </w:rPr>
        <w:t>项所规定的合格投标人。</w:t>
      </w:r>
    </w:p>
    <w:p>
      <w:pPr>
        <w:snapToGrid w:val="0"/>
        <w:spacing w:after="156" w:afterLines="50"/>
        <w:ind w:left="1134" w:leftChars="540"/>
        <w:rPr>
          <w:rFonts w:ascii="宋体" w:hAnsi="宋体" w:cs="宋体"/>
          <w:i/>
          <w:sz w:val="24"/>
        </w:rPr>
      </w:pPr>
      <w:bookmarkStart w:id="30" w:name="_Ref495391292"/>
      <w:r>
        <w:rPr>
          <w:rFonts w:hint="eastAsia" w:ascii="宋体" w:hAnsi="宋体" w:cs="黑体"/>
          <w:kern w:val="0"/>
          <w:sz w:val="24"/>
        </w:rPr>
        <w:t>服务系指招标文件规定的供应商须承担的与本次招标需求有关的系统开发及其他相关的服务。</w:t>
      </w:r>
      <w:bookmarkEnd w:id="30"/>
    </w:p>
    <w:p>
      <w:pPr>
        <w:numPr>
          <w:ilvl w:val="1"/>
          <w:numId w:val="6"/>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费用承担</w:t>
      </w:r>
      <w:bookmarkEnd w:id="29"/>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投标人准备和参加投标活动发生的费用自理。</w:t>
      </w:r>
    </w:p>
    <w:p>
      <w:pPr>
        <w:numPr>
          <w:ilvl w:val="1"/>
          <w:numId w:val="6"/>
        </w:numPr>
        <w:autoSpaceDE w:val="0"/>
        <w:autoSpaceDN w:val="0"/>
        <w:adjustRightInd w:val="0"/>
        <w:snapToGrid w:val="0"/>
        <w:spacing w:after="156" w:afterLines="50"/>
        <w:rPr>
          <w:rFonts w:ascii="宋体" w:hAnsi="宋体" w:cs="黑体"/>
          <w:kern w:val="0"/>
          <w:sz w:val="24"/>
        </w:rPr>
      </w:pPr>
      <w:bookmarkStart w:id="31" w:name="_Toc195921800"/>
      <w:r>
        <w:rPr>
          <w:rFonts w:hint="eastAsia" w:ascii="宋体" w:hAnsi="宋体" w:cs="黑体"/>
          <w:kern w:val="0"/>
          <w:sz w:val="24"/>
        </w:rPr>
        <w:t>保密</w:t>
      </w:r>
      <w:bookmarkEnd w:id="31"/>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参与招标投标活动的各方应对招标文件和投标文件中的商业和技术等秘密保密，违者应对由此造成的后果承担法律责任。</w:t>
      </w:r>
    </w:p>
    <w:p>
      <w:pPr>
        <w:numPr>
          <w:ilvl w:val="1"/>
          <w:numId w:val="6"/>
        </w:numPr>
        <w:autoSpaceDE w:val="0"/>
        <w:autoSpaceDN w:val="0"/>
        <w:adjustRightInd w:val="0"/>
        <w:snapToGrid w:val="0"/>
        <w:spacing w:after="156" w:afterLines="50"/>
        <w:rPr>
          <w:rFonts w:ascii="宋体" w:hAnsi="宋体" w:cs="黑体"/>
          <w:kern w:val="0"/>
          <w:sz w:val="24"/>
        </w:rPr>
      </w:pPr>
      <w:bookmarkStart w:id="32" w:name="_Toc195921801"/>
      <w:r>
        <w:rPr>
          <w:rFonts w:hint="eastAsia" w:ascii="宋体" w:hAnsi="宋体" w:cs="黑体"/>
          <w:kern w:val="0"/>
          <w:sz w:val="24"/>
        </w:rPr>
        <w:t>语言文字</w:t>
      </w:r>
      <w:bookmarkEnd w:id="32"/>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除专用术语外，与招标投标有关的语言均使用中文。必要时专用术语应附有中文注释。</w:t>
      </w:r>
    </w:p>
    <w:p>
      <w:pPr>
        <w:numPr>
          <w:ilvl w:val="1"/>
          <w:numId w:val="6"/>
        </w:numPr>
        <w:autoSpaceDE w:val="0"/>
        <w:autoSpaceDN w:val="0"/>
        <w:adjustRightInd w:val="0"/>
        <w:snapToGrid w:val="0"/>
        <w:spacing w:after="156" w:afterLines="50"/>
        <w:rPr>
          <w:rFonts w:ascii="宋体" w:hAnsi="宋体" w:cs="黑体"/>
          <w:kern w:val="0"/>
          <w:sz w:val="24"/>
        </w:rPr>
      </w:pPr>
      <w:bookmarkStart w:id="33" w:name="_Toc195921802"/>
      <w:r>
        <w:rPr>
          <w:rFonts w:hint="eastAsia" w:ascii="宋体" w:hAnsi="宋体" w:cs="黑体"/>
          <w:kern w:val="0"/>
          <w:sz w:val="24"/>
        </w:rPr>
        <w:t>计量单位</w:t>
      </w:r>
      <w:bookmarkEnd w:id="33"/>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所有计量均采用中华人民共和国法定计量单位。</w:t>
      </w:r>
    </w:p>
    <w:p>
      <w:pPr>
        <w:numPr>
          <w:ilvl w:val="0"/>
          <w:numId w:val="6"/>
        </w:numPr>
        <w:autoSpaceDE w:val="0"/>
        <w:autoSpaceDN w:val="0"/>
        <w:adjustRightInd w:val="0"/>
        <w:spacing w:after="156" w:afterLines="50"/>
        <w:outlineLvl w:val="2"/>
        <w:rPr>
          <w:rFonts w:ascii="黑体" w:hAnsi="宋体" w:eastAsia="黑体" w:cs="黑体"/>
          <w:kern w:val="0"/>
          <w:sz w:val="24"/>
        </w:rPr>
      </w:pPr>
      <w:bookmarkStart w:id="34" w:name="_Toc195921807"/>
      <w:bookmarkStart w:id="35" w:name="_Toc29356"/>
      <w:r>
        <w:rPr>
          <w:rFonts w:hint="eastAsia" w:ascii="黑体" w:hAnsi="宋体" w:eastAsia="黑体" w:cs="黑体"/>
          <w:kern w:val="0"/>
          <w:sz w:val="24"/>
        </w:rPr>
        <w:t>招标文件</w:t>
      </w:r>
      <w:bookmarkEnd w:id="34"/>
      <w:bookmarkEnd w:id="35"/>
    </w:p>
    <w:p>
      <w:pPr>
        <w:numPr>
          <w:ilvl w:val="1"/>
          <w:numId w:val="6"/>
        </w:numPr>
        <w:autoSpaceDE w:val="0"/>
        <w:autoSpaceDN w:val="0"/>
        <w:adjustRightInd w:val="0"/>
        <w:snapToGrid w:val="0"/>
        <w:spacing w:after="156" w:afterLines="50"/>
        <w:rPr>
          <w:rFonts w:ascii="宋体" w:hAnsi="宋体" w:cs="黑体"/>
          <w:kern w:val="0"/>
          <w:sz w:val="24"/>
        </w:rPr>
      </w:pPr>
      <w:bookmarkStart w:id="36" w:name="_Toc195921808"/>
      <w:r>
        <w:rPr>
          <w:rFonts w:hint="eastAsia" w:ascii="宋体" w:hAnsi="宋体" w:cs="黑体"/>
          <w:kern w:val="0"/>
          <w:sz w:val="24"/>
        </w:rPr>
        <w:t>招标文件的组成</w:t>
      </w:r>
      <w:bookmarkEnd w:id="36"/>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本招标文件包括：</w:t>
      </w:r>
    </w:p>
    <w:p>
      <w:pPr>
        <w:autoSpaceDE w:val="0"/>
        <w:autoSpaceDN w:val="0"/>
        <w:adjustRightInd w:val="0"/>
        <w:snapToGrid w:val="0"/>
        <w:spacing w:after="156" w:afterLines="50"/>
        <w:ind w:left="1617" w:leftChars="513" w:hanging="540" w:hangingChars="225"/>
        <w:rPr>
          <w:rFonts w:ascii="宋体" w:hAnsi="宋体" w:cs="黑体"/>
          <w:kern w:val="0"/>
          <w:sz w:val="24"/>
        </w:rPr>
      </w:pPr>
      <w:r>
        <w:rPr>
          <w:rFonts w:hint="eastAsia" w:ascii="宋体" w:hAnsi="宋体" w:cs="黑体"/>
          <w:kern w:val="0"/>
          <w:sz w:val="24"/>
        </w:rPr>
        <w:t>（</w:t>
      </w:r>
      <w:r>
        <w:rPr>
          <w:rFonts w:ascii="宋体" w:hAnsi="宋体" w:cs="黑体"/>
          <w:kern w:val="0"/>
          <w:sz w:val="24"/>
        </w:rPr>
        <w:t>1</w:t>
      </w:r>
      <w:r>
        <w:rPr>
          <w:rFonts w:hint="eastAsia" w:ascii="宋体" w:hAnsi="宋体" w:cs="黑体"/>
          <w:kern w:val="0"/>
          <w:sz w:val="24"/>
        </w:rPr>
        <w:t>）招标公告；</w:t>
      </w:r>
    </w:p>
    <w:p>
      <w:pPr>
        <w:autoSpaceDE w:val="0"/>
        <w:autoSpaceDN w:val="0"/>
        <w:adjustRightInd w:val="0"/>
        <w:snapToGrid w:val="0"/>
        <w:spacing w:after="156" w:afterLines="50"/>
        <w:ind w:left="1617" w:leftChars="513" w:hanging="540" w:hangingChars="225"/>
        <w:rPr>
          <w:rFonts w:ascii="宋体" w:hAnsi="宋体" w:cs="黑体"/>
          <w:kern w:val="0"/>
          <w:sz w:val="24"/>
        </w:rPr>
      </w:pPr>
      <w:r>
        <w:rPr>
          <w:rFonts w:hint="eastAsia" w:ascii="宋体" w:hAnsi="宋体" w:cs="黑体"/>
          <w:kern w:val="0"/>
          <w:sz w:val="24"/>
        </w:rPr>
        <w:t>（</w:t>
      </w:r>
      <w:r>
        <w:rPr>
          <w:rFonts w:ascii="宋体" w:hAnsi="宋体" w:cs="黑体"/>
          <w:kern w:val="0"/>
          <w:sz w:val="24"/>
        </w:rPr>
        <w:t>2</w:t>
      </w:r>
      <w:r>
        <w:rPr>
          <w:rFonts w:hint="eastAsia" w:ascii="宋体" w:hAnsi="宋体" w:cs="黑体"/>
          <w:kern w:val="0"/>
          <w:sz w:val="24"/>
        </w:rPr>
        <w:t>）投标人须知；</w:t>
      </w:r>
    </w:p>
    <w:p>
      <w:pPr>
        <w:autoSpaceDE w:val="0"/>
        <w:autoSpaceDN w:val="0"/>
        <w:adjustRightInd w:val="0"/>
        <w:snapToGrid w:val="0"/>
        <w:spacing w:after="156" w:afterLines="50"/>
        <w:ind w:left="1617" w:leftChars="513" w:hanging="540" w:hangingChars="225"/>
        <w:rPr>
          <w:rFonts w:ascii="宋体" w:hAnsi="宋体" w:cs="黑体"/>
          <w:kern w:val="0"/>
          <w:sz w:val="24"/>
        </w:rPr>
      </w:pPr>
      <w:r>
        <w:rPr>
          <w:rFonts w:hint="eastAsia" w:ascii="宋体" w:hAnsi="宋体" w:cs="黑体"/>
          <w:kern w:val="0"/>
          <w:sz w:val="24"/>
        </w:rPr>
        <w:t>（</w:t>
      </w:r>
      <w:r>
        <w:rPr>
          <w:rFonts w:ascii="宋体" w:hAnsi="宋体" w:cs="黑体"/>
          <w:kern w:val="0"/>
          <w:sz w:val="24"/>
        </w:rPr>
        <w:t>3</w:t>
      </w:r>
      <w:r>
        <w:rPr>
          <w:rFonts w:hint="eastAsia" w:ascii="宋体" w:hAnsi="宋体" w:cs="黑体"/>
          <w:kern w:val="0"/>
          <w:sz w:val="24"/>
        </w:rPr>
        <w:t>）资格审查、评标办法和标准；</w:t>
      </w:r>
    </w:p>
    <w:p>
      <w:pPr>
        <w:autoSpaceDE w:val="0"/>
        <w:autoSpaceDN w:val="0"/>
        <w:adjustRightInd w:val="0"/>
        <w:snapToGrid w:val="0"/>
        <w:spacing w:after="156" w:afterLines="50"/>
        <w:ind w:left="1617" w:leftChars="513" w:hanging="540" w:hangingChars="225"/>
        <w:rPr>
          <w:rFonts w:ascii="宋体" w:hAnsi="宋体" w:cs="黑体"/>
          <w:kern w:val="0"/>
          <w:sz w:val="24"/>
        </w:rPr>
      </w:pPr>
      <w:r>
        <w:rPr>
          <w:rFonts w:hint="eastAsia" w:ascii="宋体" w:hAnsi="宋体" w:cs="黑体"/>
          <w:kern w:val="0"/>
          <w:sz w:val="24"/>
        </w:rPr>
        <w:t>（</w:t>
      </w:r>
      <w:r>
        <w:rPr>
          <w:rFonts w:ascii="宋体" w:hAnsi="宋体" w:cs="黑体"/>
          <w:kern w:val="0"/>
          <w:sz w:val="24"/>
        </w:rPr>
        <w:t>4</w:t>
      </w:r>
      <w:r>
        <w:rPr>
          <w:rFonts w:hint="eastAsia" w:ascii="宋体" w:hAnsi="宋体" w:cs="黑体"/>
          <w:kern w:val="0"/>
          <w:sz w:val="24"/>
        </w:rPr>
        <w:t>）合同条款；</w:t>
      </w:r>
    </w:p>
    <w:p>
      <w:pPr>
        <w:autoSpaceDE w:val="0"/>
        <w:autoSpaceDN w:val="0"/>
        <w:adjustRightInd w:val="0"/>
        <w:snapToGrid w:val="0"/>
        <w:spacing w:after="156" w:afterLines="50"/>
        <w:ind w:left="1617" w:leftChars="513" w:hanging="540" w:hangingChars="225"/>
        <w:rPr>
          <w:rFonts w:ascii="宋体" w:hAnsi="宋体" w:cs="黑体"/>
          <w:kern w:val="0"/>
          <w:sz w:val="24"/>
        </w:rPr>
      </w:pPr>
      <w:r>
        <w:rPr>
          <w:rFonts w:hint="eastAsia" w:ascii="宋体" w:hAnsi="宋体" w:cs="黑体"/>
          <w:kern w:val="0"/>
          <w:sz w:val="24"/>
        </w:rPr>
        <w:t>（5）</w:t>
      </w:r>
      <w:r>
        <w:rPr>
          <w:rFonts w:hint="eastAsia" w:ascii="宋体" w:hAnsi="宋体"/>
          <w:sz w:val="24"/>
        </w:rPr>
        <w:t>采购需求</w:t>
      </w:r>
      <w:r>
        <w:rPr>
          <w:rFonts w:hint="eastAsia" w:ascii="宋体" w:hAnsi="宋体" w:cs="黑体"/>
          <w:kern w:val="0"/>
          <w:sz w:val="24"/>
        </w:rPr>
        <w:t>；</w:t>
      </w:r>
    </w:p>
    <w:p>
      <w:pPr>
        <w:autoSpaceDE w:val="0"/>
        <w:autoSpaceDN w:val="0"/>
        <w:adjustRightInd w:val="0"/>
        <w:snapToGrid w:val="0"/>
        <w:spacing w:after="156" w:afterLines="50"/>
        <w:ind w:left="1617" w:leftChars="513" w:hanging="540" w:hangingChars="225"/>
        <w:rPr>
          <w:rFonts w:ascii="宋体" w:hAnsi="宋体" w:cs="黑体"/>
          <w:kern w:val="0"/>
          <w:sz w:val="24"/>
        </w:rPr>
      </w:pPr>
      <w:r>
        <w:rPr>
          <w:rFonts w:hint="eastAsia" w:ascii="宋体" w:hAnsi="宋体" w:cs="黑体"/>
          <w:kern w:val="0"/>
          <w:sz w:val="24"/>
        </w:rPr>
        <w:t>（6）投标文件格式。</w:t>
      </w:r>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根据本章第</w:t>
      </w:r>
      <w:r>
        <w:rPr>
          <w:rFonts w:ascii="宋体" w:hAnsi="宋体" w:cs="黑体"/>
          <w:kern w:val="0"/>
          <w:sz w:val="24"/>
        </w:rPr>
        <w:fldChar w:fldCharType="begin"/>
      </w:r>
      <w:r>
        <w:rPr>
          <w:rFonts w:hint="eastAsia" w:ascii="宋体" w:hAnsi="宋体" w:cs="黑体"/>
          <w:kern w:val="0"/>
          <w:sz w:val="24"/>
        </w:rPr>
        <w:instrText xml:space="preserve">REF _Ref426441946 \r \h</w:instrText>
      </w:r>
      <w:r>
        <w:rPr>
          <w:rFonts w:ascii="宋体" w:hAnsi="宋体" w:cs="黑体"/>
          <w:kern w:val="0"/>
          <w:sz w:val="24"/>
        </w:rPr>
        <w:fldChar w:fldCharType="separate"/>
      </w:r>
      <w:r>
        <w:rPr>
          <w:rFonts w:ascii="宋体" w:hAnsi="宋体" w:cs="黑体"/>
          <w:kern w:val="0"/>
          <w:sz w:val="24"/>
        </w:rPr>
        <w:t>2.</w:t>
      </w:r>
      <w:r>
        <w:rPr>
          <w:rFonts w:ascii="宋体" w:hAnsi="宋体" w:cs="黑体"/>
          <w:kern w:val="0"/>
          <w:sz w:val="24"/>
        </w:rPr>
        <w:fldChar w:fldCharType="end"/>
      </w:r>
      <w:r>
        <w:rPr>
          <w:rFonts w:hint="eastAsia" w:ascii="宋体" w:hAnsi="宋体" w:cs="黑体"/>
          <w:kern w:val="0"/>
          <w:sz w:val="24"/>
        </w:rPr>
        <w:t>3款和第</w:t>
      </w:r>
      <w:r>
        <w:rPr>
          <w:rFonts w:ascii="宋体" w:hAnsi="宋体" w:cs="黑体"/>
          <w:kern w:val="0"/>
          <w:sz w:val="24"/>
        </w:rPr>
        <w:fldChar w:fldCharType="begin"/>
      </w:r>
      <w:r>
        <w:rPr>
          <w:rFonts w:hint="eastAsia" w:ascii="宋体" w:hAnsi="宋体" w:cs="黑体"/>
          <w:kern w:val="0"/>
          <w:sz w:val="24"/>
        </w:rPr>
        <w:instrText xml:space="preserve">REF _Ref426441954 \r \h</w:instrText>
      </w:r>
      <w:r>
        <w:rPr>
          <w:rFonts w:ascii="宋体" w:hAnsi="宋体" w:cs="黑体"/>
          <w:kern w:val="0"/>
          <w:sz w:val="24"/>
        </w:rPr>
        <w:fldChar w:fldCharType="separate"/>
      </w:r>
      <w:r>
        <w:rPr>
          <w:rFonts w:ascii="宋体" w:hAnsi="宋体" w:cs="黑体"/>
          <w:kern w:val="0"/>
          <w:sz w:val="24"/>
        </w:rPr>
        <w:t>2.</w:t>
      </w:r>
      <w:r>
        <w:rPr>
          <w:rFonts w:ascii="宋体" w:hAnsi="宋体" w:cs="黑体"/>
          <w:kern w:val="0"/>
          <w:sz w:val="24"/>
        </w:rPr>
        <w:fldChar w:fldCharType="end"/>
      </w:r>
      <w:r>
        <w:rPr>
          <w:rFonts w:hint="eastAsia" w:ascii="宋体" w:hAnsi="宋体" w:cs="黑体"/>
          <w:kern w:val="0"/>
          <w:sz w:val="24"/>
        </w:rPr>
        <w:t>4款对招标文件所作的澄清、修改，构成招标文件的组成部分。</w:t>
      </w:r>
    </w:p>
    <w:p>
      <w:pPr>
        <w:numPr>
          <w:ilvl w:val="1"/>
          <w:numId w:val="6"/>
        </w:numPr>
        <w:autoSpaceDE w:val="0"/>
        <w:autoSpaceDN w:val="0"/>
        <w:adjustRightInd w:val="0"/>
        <w:snapToGrid w:val="0"/>
        <w:spacing w:after="156" w:afterLines="50"/>
        <w:rPr>
          <w:rFonts w:ascii="宋体" w:hAnsi="宋体" w:cs="黑体"/>
          <w:kern w:val="0"/>
          <w:sz w:val="24"/>
        </w:rPr>
      </w:pPr>
      <w:bookmarkStart w:id="37" w:name="_Ref426441946"/>
      <w:bookmarkStart w:id="38" w:name="_Toc195921809"/>
      <w:r>
        <w:rPr>
          <w:rFonts w:hint="eastAsia" w:ascii="宋体" w:hAnsi="宋体" w:cs="黑体"/>
          <w:kern w:val="0"/>
          <w:sz w:val="24"/>
        </w:rPr>
        <w:t>根据采购项目技术构成、产品价格比重等确定核心产品，核心产品见投标人须知前附表。</w:t>
      </w:r>
    </w:p>
    <w:p>
      <w:pPr>
        <w:numPr>
          <w:ilvl w:val="1"/>
          <w:numId w:val="6"/>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招标文件的澄清</w:t>
      </w:r>
      <w:bookmarkEnd w:id="37"/>
      <w:bookmarkEnd w:id="38"/>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投标人应仔细阅读和检查招标文件的全部内容。如发现缺页或附件不全，应及时向采购人提出，以便补齐。</w:t>
      </w:r>
    </w:p>
    <w:p>
      <w:pPr>
        <w:numPr>
          <w:ilvl w:val="2"/>
          <w:numId w:val="6"/>
        </w:numPr>
        <w:tabs>
          <w:tab w:val="left" w:pos="1260"/>
        </w:tabs>
        <w:autoSpaceDE w:val="0"/>
        <w:autoSpaceDN w:val="0"/>
        <w:adjustRightInd w:val="0"/>
        <w:snapToGrid w:val="0"/>
        <w:spacing w:after="156" w:afterLines="50"/>
        <w:rPr>
          <w:rFonts w:ascii="宋体" w:hAnsi="宋体"/>
          <w:sz w:val="24"/>
        </w:rPr>
      </w:pPr>
      <w:r>
        <w:rPr>
          <w:rFonts w:hint="eastAsia" w:ascii="宋体" w:hAnsi="宋体"/>
          <w:sz w:val="24"/>
        </w:rPr>
        <w:t>投标人</w:t>
      </w:r>
      <w:r>
        <w:rPr>
          <w:rFonts w:hint="eastAsia" w:ascii="宋体" w:hAnsi="宋体" w:cs="黑体"/>
          <w:kern w:val="0"/>
          <w:sz w:val="24"/>
        </w:rPr>
        <w:t>如有疑问</w:t>
      </w:r>
      <w:r>
        <w:rPr>
          <w:rFonts w:ascii="宋体" w:hAnsi="宋体" w:cs="宋体"/>
          <w:sz w:val="24"/>
        </w:rPr>
        <w:t>可以向采购人提出询问</w:t>
      </w:r>
      <w:r>
        <w:rPr>
          <w:rFonts w:hint="eastAsia" w:ascii="宋体" w:hAnsi="宋体" w:cs="黑体"/>
          <w:kern w:val="0"/>
          <w:sz w:val="24"/>
        </w:rPr>
        <w:t>，要求采购人对招标文件予以澄清。</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Ansi="宋体" w:cs="宋体"/>
          <w:sz w:val="24"/>
        </w:rPr>
        <w:t>采购人或者采购代理机构可以对已发出的招标文件进行必要的澄清。该</w:t>
      </w:r>
      <w:r>
        <w:rPr>
          <w:rFonts w:hint="eastAsia" w:ascii="宋体" w:hAnsi="宋体"/>
          <w:sz w:val="24"/>
        </w:rPr>
        <w:t>澄清在原公告发布媒体上发布澄清（更正）公告，同时以书面形式通知所有投标人。澄清的内容为招标文件的组成部分。</w:t>
      </w:r>
      <w:r>
        <w:rPr>
          <w:rFonts w:hint="eastAsia" w:ascii="宋体" w:hAnsi="宋体" w:cs="黑体"/>
          <w:kern w:val="0"/>
          <w:sz w:val="24"/>
        </w:rPr>
        <w:t>投标人须</w:t>
      </w:r>
      <w:r>
        <w:rPr>
          <w:rFonts w:hint="eastAsia" w:ascii="宋体" w:hAnsi="宋体"/>
          <w:sz w:val="24"/>
        </w:rPr>
        <w:t>在招标公告中规定的投标截止日前，随时查询招标公告发布媒体的信息，获取对招标文件澄清的信息。招标人的澄清</w:t>
      </w:r>
      <w:r>
        <w:rPr>
          <w:rFonts w:hint="eastAsia" w:ascii="宋体" w:hAnsi="宋体" w:cs="宋体"/>
          <w:color w:val="000000"/>
          <w:sz w:val="24"/>
        </w:rPr>
        <w:t>以书面形式通知投标人的，投标人应在收到该澄清的24小时内或根据澄清通知中要求的时间内予以确认。</w:t>
      </w:r>
    </w:p>
    <w:p>
      <w:pPr>
        <w:tabs>
          <w:tab w:val="left" w:pos="1260"/>
        </w:tabs>
        <w:autoSpaceDE w:val="0"/>
        <w:autoSpaceDN w:val="0"/>
        <w:adjustRightInd w:val="0"/>
        <w:snapToGrid w:val="0"/>
        <w:spacing w:after="156" w:afterLines="50"/>
        <w:ind w:left="1134" w:leftChars="540"/>
        <w:rPr>
          <w:rFonts w:ascii="宋体" w:hAnsi="宋体" w:cs="黑体"/>
          <w:kern w:val="0"/>
          <w:sz w:val="24"/>
        </w:rPr>
      </w:pPr>
      <w:r>
        <w:rPr>
          <w:rFonts w:hAnsi="宋体" w:cs="宋体"/>
          <w:sz w:val="24"/>
        </w:rPr>
        <w:t>澄清的内容可能影响投标文件编制的，采购人或者采购代理机构在投标截止时间至少15日前，以书面形式通知所有获取招标文件的潜在投标人；不足15日的，采购人或者采购代理机构将顺延提交投标文件的截止时间。</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投标人在收到澄清文件后，应将加盖公章的回执以书面方式通知采购人，确认已收到该澄清。</w:t>
      </w:r>
    </w:p>
    <w:p>
      <w:pPr>
        <w:numPr>
          <w:ilvl w:val="1"/>
          <w:numId w:val="6"/>
        </w:numPr>
        <w:autoSpaceDE w:val="0"/>
        <w:autoSpaceDN w:val="0"/>
        <w:adjustRightInd w:val="0"/>
        <w:snapToGrid w:val="0"/>
        <w:spacing w:after="156" w:afterLines="50"/>
        <w:rPr>
          <w:rFonts w:ascii="宋体" w:hAnsi="宋体" w:cs="黑体"/>
          <w:kern w:val="0"/>
          <w:sz w:val="24"/>
        </w:rPr>
      </w:pPr>
      <w:bookmarkStart w:id="39" w:name="_Ref426441954"/>
      <w:bookmarkStart w:id="40" w:name="_Toc195921810"/>
      <w:r>
        <w:rPr>
          <w:rFonts w:hint="eastAsia" w:ascii="宋体" w:hAnsi="宋体" w:cs="黑体"/>
          <w:kern w:val="0"/>
          <w:sz w:val="24"/>
        </w:rPr>
        <w:t>招标文件的修改</w:t>
      </w:r>
      <w:bookmarkEnd w:id="39"/>
      <w:bookmarkEnd w:id="40"/>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Ansi="宋体" w:cs="宋体"/>
          <w:sz w:val="24"/>
        </w:rPr>
        <w:t>采购人或者采购代理机构可以对已发出的招标文件进行必要的修改。</w:t>
      </w:r>
      <w:r>
        <w:rPr>
          <w:rFonts w:hint="eastAsia" w:ascii="宋体" w:hAnsi="宋体"/>
          <w:sz w:val="24"/>
        </w:rPr>
        <w:t>该修改在原公告发布媒体上发布澄清（更正）公告，同时以书面形式通知所有投标人。修改的内容为招标文件的组成部分。</w:t>
      </w:r>
      <w:r>
        <w:rPr>
          <w:rFonts w:hint="eastAsia" w:ascii="宋体" w:hAnsi="宋体" w:cs="黑体"/>
          <w:kern w:val="0"/>
          <w:sz w:val="24"/>
        </w:rPr>
        <w:t>投标人须</w:t>
      </w:r>
      <w:r>
        <w:rPr>
          <w:rFonts w:hint="eastAsia" w:ascii="宋体" w:hAnsi="宋体"/>
          <w:sz w:val="24"/>
        </w:rPr>
        <w:t>在开标截止日前，随时查询招标公告发布媒体的信息，获取对招标文件修改的信息。招标人的修改</w:t>
      </w:r>
      <w:r>
        <w:rPr>
          <w:rFonts w:hint="eastAsia" w:ascii="宋体" w:hAnsi="宋体" w:cs="宋体"/>
          <w:color w:val="000000"/>
          <w:sz w:val="24"/>
        </w:rPr>
        <w:t>以书面形式通知投标人的，投标人应在收到该修改通知的24小时内或根据修改通知中要求的时间内予以确认。</w:t>
      </w:r>
    </w:p>
    <w:p>
      <w:pPr>
        <w:tabs>
          <w:tab w:val="left" w:pos="1260"/>
        </w:tabs>
        <w:autoSpaceDE w:val="0"/>
        <w:autoSpaceDN w:val="0"/>
        <w:adjustRightInd w:val="0"/>
        <w:snapToGrid w:val="0"/>
        <w:spacing w:after="156" w:afterLines="50"/>
        <w:ind w:left="1134" w:leftChars="540"/>
        <w:rPr>
          <w:rFonts w:ascii="宋体" w:hAnsi="宋体" w:cs="黑体"/>
          <w:kern w:val="0"/>
          <w:sz w:val="24"/>
        </w:rPr>
      </w:pPr>
      <w:r>
        <w:rPr>
          <w:rFonts w:hAnsi="宋体" w:cs="宋体"/>
          <w:sz w:val="24"/>
        </w:rPr>
        <w:t>修改的内容可能影响投标文件编制的，采购人或者采购代理机构在投标截止时间至少15日前，以书面形式通知所有获取招标文件的潜在投标人；不足15日的，采购人或者采购代理机构将顺延提交投标文件的截止时间。</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投标人收到修改文件后，应将加盖公章的回执以书面方式通知采购人，确认已收到该修改。</w:t>
      </w:r>
    </w:p>
    <w:p>
      <w:pPr>
        <w:numPr>
          <w:ilvl w:val="1"/>
          <w:numId w:val="6"/>
        </w:numPr>
        <w:autoSpaceDE w:val="0"/>
        <w:autoSpaceDN w:val="0"/>
        <w:adjustRightInd w:val="0"/>
        <w:snapToGrid w:val="0"/>
        <w:spacing w:after="156" w:afterLines="50"/>
        <w:rPr>
          <w:rFonts w:ascii="宋体" w:hAnsi="宋体" w:cs="黑体"/>
          <w:kern w:val="0"/>
          <w:sz w:val="24"/>
        </w:rPr>
      </w:pPr>
      <w:r>
        <w:rPr>
          <w:rFonts w:ascii="宋体" w:hAnsi="宋体" w:cs="宋体"/>
          <w:sz w:val="24"/>
        </w:rPr>
        <w:t>投标人认为采购文件使其权益受到损害的，</w:t>
      </w:r>
      <w:r>
        <w:rPr>
          <w:rFonts w:hint="eastAsia" w:ascii="宋体" w:hAnsi="宋体"/>
          <w:sz w:val="24"/>
        </w:rPr>
        <w:t>在收到采购文件之日或</w:t>
      </w:r>
      <w:r>
        <w:rPr>
          <w:rFonts w:ascii="宋体" w:hAnsi="宋体"/>
          <w:sz w:val="24"/>
        </w:rPr>
        <w:t>采购文件公告期限届满之日</w:t>
      </w:r>
      <w:r>
        <w:rPr>
          <w:rFonts w:hint="eastAsia" w:ascii="宋体" w:hAnsi="宋体"/>
          <w:sz w:val="24"/>
        </w:rPr>
        <w:t>起七个工作日内，按投标人须知前附表中接收质疑函的方式以书面形式一次性提出质疑</w:t>
      </w:r>
      <w:r>
        <w:rPr>
          <w:rFonts w:ascii="宋体" w:hAnsi="宋体" w:cs="宋体"/>
          <w:sz w:val="24"/>
        </w:rPr>
        <w:t>。</w:t>
      </w:r>
    </w:p>
    <w:p>
      <w:pPr>
        <w:numPr>
          <w:ilvl w:val="0"/>
          <w:numId w:val="6"/>
        </w:numPr>
        <w:autoSpaceDE w:val="0"/>
        <w:autoSpaceDN w:val="0"/>
        <w:adjustRightInd w:val="0"/>
        <w:spacing w:after="156" w:afterLines="50"/>
        <w:outlineLvl w:val="2"/>
        <w:rPr>
          <w:rFonts w:ascii="黑体" w:hAnsi="宋体" w:eastAsia="黑体" w:cs="黑体"/>
          <w:kern w:val="0"/>
          <w:sz w:val="24"/>
        </w:rPr>
      </w:pPr>
      <w:bookmarkStart w:id="41" w:name="_Toc12215"/>
      <w:bookmarkStart w:id="42" w:name="_Toc195921811"/>
      <w:r>
        <w:rPr>
          <w:rFonts w:hint="eastAsia" w:ascii="黑体" w:hAnsi="宋体" w:eastAsia="黑体" w:cs="黑体"/>
          <w:kern w:val="0"/>
          <w:sz w:val="24"/>
        </w:rPr>
        <w:t>投标文件</w:t>
      </w:r>
      <w:bookmarkEnd w:id="41"/>
      <w:bookmarkEnd w:id="42"/>
    </w:p>
    <w:p>
      <w:pPr>
        <w:numPr>
          <w:ilvl w:val="1"/>
          <w:numId w:val="6"/>
        </w:numPr>
        <w:autoSpaceDE w:val="0"/>
        <w:autoSpaceDN w:val="0"/>
        <w:adjustRightInd w:val="0"/>
        <w:snapToGrid w:val="0"/>
        <w:spacing w:after="156" w:afterLines="50"/>
        <w:rPr>
          <w:rFonts w:ascii="宋体" w:hAnsi="宋体" w:cs="黑体"/>
          <w:kern w:val="0"/>
          <w:sz w:val="24"/>
        </w:rPr>
      </w:pPr>
      <w:bookmarkStart w:id="43" w:name="_Toc195921812"/>
      <w:r>
        <w:rPr>
          <w:rFonts w:hint="eastAsia" w:ascii="宋体" w:hAnsi="宋体" w:cs="黑体"/>
          <w:kern w:val="0"/>
          <w:sz w:val="24"/>
        </w:rPr>
        <w:t>投标文件的组成</w:t>
      </w:r>
      <w:bookmarkEnd w:id="43"/>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投标文件应包括下列内容：</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商务部分</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投标书；</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报价表；</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法定代表人身份证明；</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授权委托书（附法定代表人身份证明）；</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投标保证金；</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投标分项报价表；</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商务、合同条款偏差表；</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投标人基本情况表；</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资格证明文件（详见投标文件格式要求）；</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ascii="宋体" w:hAnsi="宋体" w:cs="黑体"/>
          <w:kern w:val="0"/>
          <w:sz w:val="24"/>
        </w:rPr>
        <w:t>投标人</w:t>
      </w:r>
      <w:r>
        <w:rPr>
          <w:rFonts w:hint="eastAsia" w:ascii="宋体" w:hAnsi="宋体" w:cs="黑体"/>
          <w:kern w:val="0"/>
          <w:sz w:val="24"/>
        </w:rPr>
        <w:t>服务</w:t>
      </w:r>
      <w:r>
        <w:rPr>
          <w:rFonts w:ascii="宋体" w:hAnsi="宋体" w:cs="黑体"/>
          <w:kern w:val="0"/>
          <w:sz w:val="24"/>
        </w:rPr>
        <w:t>业绩</w:t>
      </w:r>
      <w:r>
        <w:rPr>
          <w:rFonts w:hint="eastAsia" w:ascii="宋体" w:hAnsi="宋体" w:cs="黑体"/>
          <w:kern w:val="0"/>
          <w:sz w:val="24"/>
        </w:rPr>
        <w:t>一览</w:t>
      </w:r>
      <w:r>
        <w:rPr>
          <w:rFonts w:ascii="宋体" w:hAnsi="宋体" w:cs="黑体"/>
          <w:kern w:val="0"/>
          <w:sz w:val="24"/>
        </w:rPr>
        <w:t>表；</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小微企业、监狱企业、残疾人福利单位的声明函或证明材料（如有）</w:t>
      </w:r>
      <w:r>
        <w:rPr>
          <w:rFonts w:ascii="宋体" w:hAnsi="宋体" w:cs="黑体"/>
          <w:kern w:val="0"/>
          <w:sz w:val="24"/>
        </w:rPr>
        <w:t>；</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投标承诺书</w:t>
      </w:r>
      <w:r>
        <w:rPr>
          <w:rFonts w:hint="eastAsia"/>
        </w:rPr>
        <w:t>；</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技术部分：</w:t>
      </w:r>
    </w:p>
    <w:p>
      <w:pPr>
        <w:numPr>
          <w:ilvl w:val="0"/>
          <w:numId w:val="11"/>
        </w:numPr>
        <w:tabs>
          <w:tab w:val="left" w:pos="2694"/>
        </w:tabs>
        <w:autoSpaceDE w:val="0"/>
        <w:autoSpaceDN w:val="0"/>
        <w:adjustRightInd w:val="0"/>
        <w:snapToGrid w:val="0"/>
        <w:spacing w:after="156" w:afterLines="50"/>
        <w:ind w:left="2694" w:hanging="567"/>
        <w:rPr>
          <w:rFonts w:ascii="宋体" w:hAnsi="宋体" w:cs="黑体"/>
          <w:kern w:val="0"/>
          <w:sz w:val="24"/>
        </w:rPr>
      </w:pPr>
      <w:r>
        <w:rPr>
          <w:rFonts w:hint="eastAsia" w:ascii="宋体" w:hAnsi="宋体" w:cs="黑体"/>
          <w:kern w:val="0"/>
          <w:sz w:val="24"/>
        </w:rPr>
        <w:t>技术偏离表；</w:t>
      </w:r>
    </w:p>
    <w:p>
      <w:pPr>
        <w:numPr>
          <w:ilvl w:val="0"/>
          <w:numId w:val="11"/>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对</w:t>
      </w:r>
      <w:r>
        <w:rPr>
          <w:rFonts w:hint="eastAsia" w:ascii="宋体" w:hAnsi="宋体"/>
          <w:sz w:val="24"/>
        </w:rPr>
        <w:t>采购项目的技术规格、数量、服务标准、验收等要求</w:t>
      </w:r>
      <w:r>
        <w:rPr>
          <w:rFonts w:hint="eastAsia" w:ascii="宋体" w:hAnsi="宋体" w:cs="黑体"/>
          <w:kern w:val="0"/>
          <w:sz w:val="24"/>
        </w:rPr>
        <w:t>的响应；</w:t>
      </w:r>
    </w:p>
    <w:p>
      <w:pPr>
        <w:numPr>
          <w:ilvl w:val="0"/>
          <w:numId w:val="11"/>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ascii="宋体" w:hAnsi="宋体" w:cs="黑体"/>
          <w:kern w:val="0"/>
          <w:sz w:val="24"/>
        </w:rPr>
        <w:t>售后服务支持能力</w:t>
      </w:r>
      <w:r>
        <w:rPr>
          <w:rFonts w:hint="eastAsia" w:ascii="宋体" w:hAnsi="宋体" w:cs="黑体"/>
          <w:kern w:val="0"/>
          <w:sz w:val="24"/>
        </w:rPr>
        <w:t>；</w:t>
      </w:r>
    </w:p>
    <w:p>
      <w:pPr>
        <w:numPr>
          <w:ilvl w:val="0"/>
          <w:numId w:val="11"/>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投标人服务承诺（如有）；</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投标文件要求的其他内容以及投标人认为必要的其他内容。</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44" w:name="_Toc195921813"/>
      <w:r>
        <w:rPr>
          <w:rFonts w:hint="eastAsia" w:ascii="宋体" w:hAnsi="宋体" w:cs="黑体"/>
          <w:kern w:val="0"/>
          <w:sz w:val="24"/>
        </w:rPr>
        <w:t>投标报价</w:t>
      </w:r>
      <w:bookmarkEnd w:id="44"/>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bookmarkStart w:id="45" w:name="_Toc195921814"/>
      <w:r>
        <w:rPr>
          <w:rFonts w:hint="eastAsia" w:ascii="宋体" w:hAnsi="宋体" w:cs="黑体"/>
          <w:kern w:val="0"/>
          <w:sz w:val="24"/>
        </w:rPr>
        <w:t>投标人应按招标文件第六章提供的格式进行投标报价。</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所有根据合同或其它原因应由投标人支付的税款和其它应交纳的费用都应包括在投标人提交的投标价格中。</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ascii="宋体" w:hAnsi="宋体" w:cs="黑体"/>
          <w:kern w:val="0"/>
          <w:sz w:val="24"/>
        </w:rPr>
        <w:t>报价应包含本项目所有税项。</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ascii="宋体" w:hAnsi="宋体" w:cs="黑体"/>
          <w:kern w:val="0"/>
          <w:sz w:val="24"/>
        </w:rPr>
        <w:t>投标人应仔细阅读所有招标文件，填报自己认为正确的报价。</w:t>
      </w:r>
    </w:p>
    <w:p>
      <w:pPr>
        <w:numPr>
          <w:ilvl w:val="1"/>
          <w:numId w:val="6"/>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投标人对采购内容只允许有一个报价，采购人不接受任何有选择的报价。</w:t>
      </w:r>
    </w:p>
    <w:p>
      <w:pPr>
        <w:numPr>
          <w:ilvl w:val="1"/>
          <w:numId w:val="6"/>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投标人根据本招标文件的规定将投标价分成几部分，只是为了方便招标方对投标文件进行比较，并不限制采购人以上述任何条件订立合同的权力。</w:t>
      </w:r>
    </w:p>
    <w:p>
      <w:pPr>
        <w:numPr>
          <w:ilvl w:val="1"/>
          <w:numId w:val="6"/>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除非合同另有约定，投标人所报的投标价在合同执行过程中是固定不变的，不得以任何理由予以变更。任何包含价格调整要求的投标，将被认为是非响应性投标而予以拒绝。</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46" w:name="_Ref421009326"/>
      <w:r>
        <w:rPr>
          <w:rFonts w:hint="eastAsia" w:ascii="宋体" w:hAnsi="宋体" w:cs="黑体"/>
          <w:kern w:val="0"/>
          <w:sz w:val="24"/>
        </w:rPr>
        <w:t>投标有效期</w:t>
      </w:r>
      <w:bookmarkEnd w:id="45"/>
      <w:bookmarkEnd w:id="46"/>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sz w:val="24"/>
        </w:rPr>
        <w:t>本项目投标有效期见投标人须知前附表。投标有效期从提交投标文件的截止之日起算。投标文件中承诺的投标有效期应当不少于招标文件中载明的投标有效期。</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在投标人须知前附表规定的投标有效期内，投标人不得要求撤销或修改其投标文件。</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47" w:name="_Toc195921815"/>
      <w:r>
        <w:rPr>
          <w:rFonts w:hint="eastAsia" w:ascii="宋体" w:hAnsi="宋体" w:cs="黑体"/>
          <w:kern w:val="0"/>
          <w:sz w:val="24"/>
        </w:rPr>
        <w:t>投标保证金</w:t>
      </w:r>
      <w:bookmarkEnd w:id="47"/>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bookmarkStart w:id="48" w:name="_Ref419361076"/>
      <w:r>
        <w:rPr>
          <w:rFonts w:hint="eastAsia" w:ascii="宋体" w:hAnsi="宋体" w:cs="黑体"/>
          <w:kern w:val="0"/>
          <w:sz w:val="24"/>
        </w:rPr>
        <w:t>投标人应按投标人须知前附表规定的金额、形式递交投标保证金，并作为其投标文件的组成部分。联合体投标的，可以由联合体中的一方或者共同提交投标保证金，以一方名义提交投标保证金的，对联合体各方均具有约束力。</w:t>
      </w:r>
      <w:bookmarkEnd w:id="48"/>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投标人不按本章第</w:t>
      </w:r>
      <w:r>
        <w:rPr>
          <w:rFonts w:ascii="宋体" w:hAnsi="宋体" w:cs="黑体"/>
          <w:kern w:val="0"/>
          <w:sz w:val="24"/>
        </w:rPr>
        <w:fldChar w:fldCharType="begin"/>
      </w:r>
      <w:r>
        <w:rPr>
          <w:rFonts w:hint="eastAsia" w:ascii="宋体" w:hAnsi="宋体" w:cs="黑体"/>
          <w:kern w:val="0"/>
          <w:sz w:val="24"/>
        </w:rPr>
        <w:instrText xml:space="preserve">REF _Ref419361076 \r \h</w:instrText>
      </w:r>
      <w:r>
        <w:rPr>
          <w:rFonts w:ascii="宋体" w:hAnsi="宋体" w:cs="黑体"/>
          <w:kern w:val="0"/>
          <w:sz w:val="24"/>
        </w:rPr>
        <w:fldChar w:fldCharType="separate"/>
      </w:r>
      <w:r>
        <w:rPr>
          <w:rFonts w:ascii="宋体" w:hAnsi="宋体" w:cs="黑体"/>
          <w:kern w:val="0"/>
          <w:sz w:val="24"/>
        </w:rPr>
        <w:t>3.</w:t>
      </w:r>
      <w:r>
        <w:rPr>
          <w:rFonts w:hint="eastAsia" w:ascii="宋体" w:hAnsi="宋体" w:cs="黑体"/>
          <w:kern w:val="0"/>
          <w:sz w:val="24"/>
        </w:rPr>
        <w:t>7</w:t>
      </w:r>
      <w:r>
        <w:rPr>
          <w:rFonts w:ascii="宋体" w:hAnsi="宋体" w:cs="黑体"/>
          <w:kern w:val="0"/>
          <w:sz w:val="24"/>
        </w:rPr>
        <w:t>.1</w:t>
      </w:r>
      <w:r>
        <w:rPr>
          <w:rFonts w:ascii="宋体" w:hAnsi="宋体" w:cs="黑体"/>
          <w:kern w:val="0"/>
          <w:sz w:val="24"/>
        </w:rPr>
        <w:fldChar w:fldCharType="end"/>
      </w:r>
      <w:r>
        <w:rPr>
          <w:rFonts w:hint="eastAsia" w:ascii="宋体" w:hAnsi="宋体" w:cs="黑体"/>
          <w:kern w:val="0"/>
          <w:sz w:val="24"/>
        </w:rPr>
        <w:t>项要求提交投标保证金的，其投标文件无效。</w:t>
      </w:r>
    </w:p>
    <w:p>
      <w:pPr>
        <w:numPr>
          <w:ilvl w:val="2"/>
          <w:numId w:val="6"/>
        </w:numPr>
        <w:tabs>
          <w:tab w:val="left" w:pos="1260"/>
        </w:tabs>
        <w:autoSpaceDE w:val="0"/>
        <w:autoSpaceDN w:val="0"/>
        <w:adjustRightInd w:val="0"/>
        <w:snapToGrid w:val="0"/>
        <w:spacing w:after="156" w:afterLines="50"/>
        <w:rPr>
          <w:rFonts w:ascii="宋体" w:hAnsi="宋体"/>
          <w:sz w:val="24"/>
        </w:rPr>
      </w:pPr>
      <w:bookmarkStart w:id="49" w:name="_Ref419361088"/>
      <w:r>
        <w:rPr>
          <w:rFonts w:hint="eastAsia" w:ascii="宋体" w:hAnsi="宋体"/>
          <w:sz w:val="24"/>
        </w:rPr>
        <w:t>投标人在投标截止时间3日前，按招标文件的要求递交投标保证金，投标截止时间之后递交的投标保证金将被拒绝。</w:t>
      </w:r>
      <w:bookmarkEnd w:id="49"/>
    </w:p>
    <w:p>
      <w:pPr>
        <w:numPr>
          <w:ilvl w:val="2"/>
          <w:numId w:val="6"/>
        </w:numPr>
        <w:tabs>
          <w:tab w:val="left" w:pos="1260"/>
        </w:tabs>
        <w:autoSpaceDE w:val="0"/>
        <w:autoSpaceDN w:val="0"/>
        <w:adjustRightInd w:val="0"/>
        <w:snapToGrid w:val="0"/>
        <w:spacing w:after="156" w:afterLines="50"/>
        <w:rPr>
          <w:rFonts w:ascii="宋体" w:hAnsi="宋体"/>
          <w:sz w:val="24"/>
        </w:rPr>
      </w:pPr>
      <w:r>
        <w:rPr>
          <w:rFonts w:hint="eastAsia" w:ascii="宋体" w:hAnsi="宋体"/>
          <w:sz w:val="24"/>
        </w:rPr>
        <w:t>投标人在汇款时务必注明所投标项目的招标编号及用途，否则，因款项用途不明导致投标无效等后果由投标人自行承担。</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采购人或者采购代理机构应当自中标通知书发出之日起5个工作日内退还未中标人的投标保证金，自政府采购合同签订之日起5个工作日内退还中标人的投标保证金</w:t>
      </w:r>
      <w:r>
        <w:rPr>
          <w:rFonts w:hint="eastAsia" w:ascii="宋体" w:hAnsi="宋体"/>
          <w:sz w:val="24"/>
        </w:rPr>
        <w:t>或者转为中标人的履约保证金</w:t>
      </w:r>
      <w:r>
        <w:rPr>
          <w:rFonts w:hint="eastAsia" w:ascii="宋体" w:hAnsi="宋体" w:cs="黑体"/>
          <w:kern w:val="0"/>
          <w:sz w:val="24"/>
        </w:rPr>
        <w:t>。</w:t>
      </w:r>
    </w:p>
    <w:p>
      <w:pPr>
        <w:tabs>
          <w:tab w:val="left" w:pos="1260"/>
        </w:tabs>
        <w:autoSpaceDE w:val="0"/>
        <w:autoSpaceDN w:val="0"/>
        <w:adjustRightInd w:val="0"/>
        <w:snapToGrid w:val="0"/>
        <w:spacing w:after="156" w:afterLines="50"/>
        <w:ind w:left="1058" w:hanging="1058" w:hangingChars="441"/>
        <w:rPr>
          <w:rFonts w:ascii="宋体" w:hAnsi="宋体" w:cs="黑体"/>
          <w:kern w:val="0"/>
          <w:sz w:val="24"/>
        </w:rPr>
      </w:pPr>
      <w:r>
        <w:rPr>
          <w:rFonts w:hint="eastAsia" w:ascii="宋体" w:hAnsi="宋体" w:cs="黑体"/>
          <w:kern w:val="0"/>
          <w:sz w:val="24"/>
        </w:rPr>
        <w:t xml:space="preserve">         采购人或者采购代理机构逾期退还投标保证金的，除退还投标保证金本金外，还应当按中国人民银行同期贷款基准利率上浮20％后的利率支付超期资金占用费，但因投标人自身原因导致无法及时退还的除外。</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hAnsi="宋体" w:cs="宋体"/>
          <w:sz w:val="24"/>
        </w:rPr>
        <w:t>投标人有下列行为之一者，其投标保证金可不予退还：</w:t>
      </w:r>
    </w:p>
    <w:p>
      <w:pPr>
        <w:tabs>
          <w:tab w:val="left" w:pos="1843"/>
        </w:tabs>
        <w:autoSpaceDE w:val="0"/>
        <w:autoSpaceDN w:val="0"/>
        <w:adjustRightInd w:val="0"/>
        <w:snapToGrid w:val="0"/>
        <w:spacing w:after="156" w:afterLines="50"/>
        <w:ind w:left="1734" w:leftChars="540" w:hanging="600" w:hangingChars="250"/>
        <w:rPr>
          <w:rFonts w:ascii="宋体" w:hAnsi="宋体" w:cs="黑体"/>
          <w:kern w:val="0"/>
          <w:sz w:val="24"/>
        </w:rPr>
      </w:pPr>
      <w:r>
        <w:rPr>
          <w:rFonts w:hint="eastAsia" w:ascii="宋体" w:hAnsi="宋体" w:cs="黑体"/>
          <w:kern w:val="0"/>
          <w:sz w:val="24"/>
        </w:rPr>
        <w:t>（1）投标人在投标有效期内撤回投标文件的；</w:t>
      </w:r>
    </w:p>
    <w:p>
      <w:pPr>
        <w:tabs>
          <w:tab w:val="left" w:pos="1843"/>
        </w:tabs>
        <w:autoSpaceDE w:val="0"/>
        <w:autoSpaceDN w:val="0"/>
        <w:adjustRightInd w:val="0"/>
        <w:snapToGrid w:val="0"/>
        <w:spacing w:after="156" w:afterLines="50"/>
        <w:ind w:left="1734" w:leftChars="540" w:hanging="600" w:hangingChars="250"/>
        <w:rPr>
          <w:rFonts w:ascii="宋体" w:hAnsi="宋体" w:cs="黑体"/>
          <w:kern w:val="0"/>
          <w:sz w:val="24"/>
        </w:rPr>
      </w:pPr>
      <w:r>
        <w:rPr>
          <w:rFonts w:hint="eastAsia" w:ascii="宋体" w:hAnsi="宋体" w:cs="黑体"/>
          <w:kern w:val="0"/>
          <w:sz w:val="24"/>
        </w:rPr>
        <w:t>（2）投标人在投标文件中提供虚假材料的；</w:t>
      </w:r>
    </w:p>
    <w:p>
      <w:pPr>
        <w:tabs>
          <w:tab w:val="left" w:pos="1843"/>
        </w:tabs>
        <w:autoSpaceDE w:val="0"/>
        <w:autoSpaceDN w:val="0"/>
        <w:adjustRightInd w:val="0"/>
        <w:snapToGrid w:val="0"/>
        <w:spacing w:after="156" w:afterLines="50"/>
        <w:ind w:left="1734" w:leftChars="540" w:hanging="600" w:hangingChars="250"/>
        <w:rPr>
          <w:rFonts w:ascii="宋体" w:hAnsi="宋体" w:cs="黑体"/>
          <w:kern w:val="0"/>
          <w:sz w:val="24"/>
        </w:rPr>
      </w:pPr>
      <w:r>
        <w:rPr>
          <w:rFonts w:hint="eastAsia" w:ascii="宋体" w:hAnsi="宋体" w:cs="黑体"/>
          <w:kern w:val="0"/>
          <w:sz w:val="24"/>
        </w:rPr>
        <w:t>（3）除因不可抗力或招标文件认可的情形以外，中标人不与采购人签订合同的；</w:t>
      </w:r>
    </w:p>
    <w:p>
      <w:pPr>
        <w:tabs>
          <w:tab w:val="left" w:pos="1843"/>
        </w:tabs>
        <w:autoSpaceDE w:val="0"/>
        <w:autoSpaceDN w:val="0"/>
        <w:adjustRightInd w:val="0"/>
        <w:snapToGrid w:val="0"/>
        <w:spacing w:after="156" w:afterLines="50"/>
        <w:ind w:left="1734" w:leftChars="540" w:hanging="600" w:hangingChars="250"/>
        <w:rPr>
          <w:rFonts w:ascii="宋体" w:hAnsi="宋体" w:cs="黑体"/>
          <w:kern w:val="0"/>
          <w:sz w:val="24"/>
        </w:rPr>
      </w:pPr>
      <w:r>
        <w:rPr>
          <w:rFonts w:hint="eastAsia" w:ascii="宋体" w:hAnsi="宋体" w:cs="黑体"/>
          <w:kern w:val="0"/>
          <w:sz w:val="24"/>
        </w:rPr>
        <w:t>（4）投标人与采购人、其他投标人或者采购代理机构恶意串通的；</w:t>
      </w:r>
    </w:p>
    <w:p>
      <w:pPr>
        <w:tabs>
          <w:tab w:val="left" w:pos="1843"/>
        </w:tabs>
        <w:autoSpaceDE w:val="0"/>
        <w:autoSpaceDN w:val="0"/>
        <w:adjustRightInd w:val="0"/>
        <w:snapToGrid w:val="0"/>
        <w:spacing w:after="156" w:afterLines="50"/>
        <w:ind w:left="1734" w:leftChars="540" w:hanging="600" w:hangingChars="250"/>
        <w:rPr>
          <w:rFonts w:ascii="宋体" w:hAnsi="宋体" w:cs="黑体"/>
          <w:kern w:val="0"/>
          <w:sz w:val="24"/>
        </w:rPr>
      </w:pPr>
      <w:r>
        <w:rPr>
          <w:rFonts w:hint="eastAsia" w:ascii="宋体" w:hAnsi="宋体" w:cs="黑体"/>
          <w:kern w:val="0"/>
          <w:sz w:val="24"/>
        </w:rPr>
        <w:t>（5）招标文件规定应由中标人缴纳招标服务费而中标人未缴纳的；</w:t>
      </w:r>
    </w:p>
    <w:p>
      <w:pPr>
        <w:tabs>
          <w:tab w:val="left" w:pos="1843"/>
        </w:tabs>
        <w:autoSpaceDE w:val="0"/>
        <w:autoSpaceDN w:val="0"/>
        <w:adjustRightInd w:val="0"/>
        <w:snapToGrid w:val="0"/>
        <w:spacing w:after="156" w:afterLines="50"/>
        <w:ind w:left="1734" w:leftChars="540" w:hanging="600" w:hangingChars="250"/>
        <w:rPr>
          <w:rFonts w:ascii="宋体" w:hAnsi="宋体" w:cs="黑体"/>
          <w:kern w:val="0"/>
          <w:sz w:val="24"/>
        </w:rPr>
      </w:pPr>
      <w:r>
        <w:rPr>
          <w:rFonts w:hint="eastAsia" w:ascii="宋体" w:hAnsi="宋体" w:cs="黑体"/>
          <w:kern w:val="0"/>
          <w:sz w:val="24"/>
        </w:rPr>
        <w:t>（6）招标文件规定的其他情形。</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50" w:name="_Toc195921818"/>
      <w:r>
        <w:rPr>
          <w:rFonts w:hint="eastAsia" w:ascii="宋体" w:hAnsi="宋体" w:cs="黑体"/>
          <w:kern w:val="0"/>
          <w:sz w:val="24"/>
        </w:rPr>
        <w:t>投标文件的编制</w:t>
      </w:r>
      <w:bookmarkEnd w:id="50"/>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投标文件应按第六章“投标文件格式”进行编写，如有必要，可以增加附页，作为投标文件的组成部分。投标人可以提出比招标文件要求更有利于采购人的承诺。</w:t>
      </w:r>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cs="黑体"/>
          <w:kern w:val="0"/>
          <w:sz w:val="24"/>
        </w:rPr>
        <w:t>投标文件应当对招标文件有关交货期、投标有效期、对招标范围以及</w:t>
      </w:r>
      <w:r>
        <w:rPr>
          <w:rFonts w:hint="eastAsia" w:ascii="宋体" w:hAnsi="宋体"/>
          <w:sz w:val="24"/>
        </w:rPr>
        <w:t>采购项目的技术规格、数量、服务标准、验收</w:t>
      </w:r>
      <w:r>
        <w:rPr>
          <w:rFonts w:hint="eastAsia" w:ascii="宋体" w:hAnsi="宋体" w:cs="黑体"/>
          <w:kern w:val="0"/>
          <w:sz w:val="24"/>
        </w:rPr>
        <w:t>等实质性内容作出响应。</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文件正本需打印或用不褪色墨水书写，投标人的法定代表人或经授权的代表须根据招标文件第六章的规定在投标文件中需要签字或盖章的位置签字（加盖人名章）或加盖单位公章。授权代表须持有书面的“法定代表人授权书”（标准格式附后），并将其附在投标文件中。签字或加盖人名章的其他要求见投标人须知前附表。</w:t>
      </w:r>
    </w:p>
    <w:p>
      <w:pPr>
        <w:tabs>
          <w:tab w:val="left" w:pos="1260"/>
        </w:tabs>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投标截止时间前，如对投标文件进行了修改，包括对投标文件行间插字、涂改和增删，均应由投标人的法定代表人或经正式授权的代表在修改的每一页上签字。</w:t>
      </w:r>
    </w:p>
    <w:p>
      <w:pPr>
        <w:tabs>
          <w:tab w:val="left" w:pos="1260"/>
        </w:tabs>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投标文件的副本可采用正本的复印件。</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投标文件正本一份，副本份数见投标人须知前附表。正本和副本的封面上应清楚地标记“正本”或“副本”的字样。当副本和正本不一致时，以正本为准。</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投标文件的正本与副本应分别装订成册，并编制目录，具体分册及装订要求见投标人须知前附表规定。</w:t>
      </w:r>
    </w:p>
    <w:p>
      <w:pPr>
        <w:numPr>
          <w:ilvl w:val="0"/>
          <w:numId w:val="6"/>
        </w:numPr>
        <w:autoSpaceDE w:val="0"/>
        <w:autoSpaceDN w:val="0"/>
        <w:adjustRightInd w:val="0"/>
        <w:spacing w:after="156" w:afterLines="50"/>
        <w:outlineLvl w:val="2"/>
        <w:rPr>
          <w:rFonts w:ascii="黑体" w:hAnsi="宋体" w:eastAsia="黑体" w:cs="黑体"/>
          <w:kern w:val="0"/>
          <w:sz w:val="24"/>
        </w:rPr>
      </w:pPr>
      <w:bookmarkStart w:id="51" w:name="_Toc195921819"/>
      <w:bookmarkStart w:id="52" w:name="_Toc14655"/>
      <w:r>
        <w:rPr>
          <w:rFonts w:hint="eastAsia" w:ascii="黑体" w:hAnsi="宋体" w:eastAsia="黑体" w:cs="黑体"/>
          <w:kern w:val="0"/>
          <w:sz w:val="24"/>
        </w:rPr>
        <w:t>投标</w:t>
      </w:r>
      <w:bookmarkEnd w:id="51"/>
      <w:bookmarkEnd w:id="52"/>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53" w:name="_Toc195921820"/>
      <w:r>
        <w:rPr>
          <w:rFonts w:hint="eastAsia" w:ascii="宋体" w:hAnsi="宋体" w:cs="黑体"/>
          <w:kern w:val="0"/>
          <w:sz w:val="24"/>
        </w:rPr>
        <w:t>投标文件的密封和标记</w:t>
      </w:r>
      <w:bookmarkEnd w:id="53"/>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bookmarkStart w:id="54" w:name="_Ref421008470"/>
      <w:r>
        <w:rPr>
          <w:rFonts w:hint="eastAsia" w:ascii="宋体" w:hAnsi="宋体" w:cs="黑体"/>
          <w:kern w:val="0"/>
          <w:sz w:val="24"/>
        </w:rPr>
        <w:t>投标文件应当密封。</w:t>
      </w:r>
      <w:bookmarkEnd w:id="54"/>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bookmarkStart w:id="55" w:name="_Ref421008478"/>
      <w:r>
        <w:rPr>
          <w:rFonts w:hint="eastAsia" w:ascii="宋体" w:hAnsi="宋体" w:cs="黑体"/>
          <w:kern w:val="0"/>
          <w:sz w:val="24"/>
        </w:rPr>
        <w:t>投标文件的封套上应标识的其他内容见投标人须知前附表。</w:t>
      </w:r>
      <w:bookmarkEnd w:id="55"/>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未按本章第</w:t>
      </w:r>
      <w:r>
        <w:rPr>
          <w:rFonts w:ascii="宋体" w:hAnsi="宋体" w:cs="黑体"/>
          <w:kern w:val="0"/>
          <w:sz w:val="24"/>
        </w:rPr>
        <w:fldChar w:fldCharType="begin"/>
      </w:r>
      <w:r>
        <w:rPr>
          <w:rFonts w:hint="eastAsia" w:ascii="宋体" w:hAnsi="宋体" w:cs="黑体"/>
          <w:kern w:val="0"/>
          <w:sz w:val="24"/>
        </w:rPr>
        <w:instrText xml:space="preserve">REF _Ref421008470 \r \h</w:instrText>
      </w:r>
      <w:r>
        <w:rPr>
          <w:rFonts w:ascii="宋体" w:hAnsi="宋体" w:cs="黑体"/>
          <w:kern w:val="0"/>
          <w:sz w:val="24"/>
        </w:rPr>
        <w:fldChar w:fldCharType="separate"/>
      </w:r>
      <w:r>
        <w:rPr>
          <w:rFonts w:ascii="宋体" w:hAnsi="宋体" w:cs="黑体"/>
          <w:kern w:val="0"/>
          <w:sz w:val="24"/>
        </w:rPr>
        <w:t>4.1.1</w:t>
      </w:r>
      <w:r>
        <w:rPr>
          <w:rFonts w:ascii="宋体" w:hAnsi="宋体" w:cs="黑体"/>
          <w:kern w:val="0"/>
          <w:sz w:val="24"/>
        </w:rPr>
        <w:fldChar w:fldCharType="end"/>
      </w:r>
      <w:r>
        <w:rPr>
          <w:rFonts w:hint="eastAsia" w:ascii="宋体" w:hAnsi="宋体" w:cs="黑体"/>
          <w:kern w:val="0"/>
          <w:sz w:val="24"/>
        </w:rPr>
        <w:t>项或第</w:t>
      </w:r>
      <w:r>
        <w:rPr>
          <w:rFonts w:ascii="宋体" w:hAnsi="宋体" w:cs="黑体"/>
          <w:kern w:val="0"/>
          <w:sz w:val="24"/>
        </w:rPr>
        <w:fldChar w:fldCharType="begin"/>
      </w:r>
      <w:r>
        <w:rPr>
          <w:rFonts w:hint="eastAsia" w:ascii="宋体" w:hAnsi="宋体" w:cs="黑体"/>
          <w:kern w:val="0"/>
          <w:sz w:val="24"/>
        </w:rPr>
        <w:instrText xml:space="preserve">REF _Ref421008478 \r \h</w:instrText>
      </w:r>
      <w:r>
        <w:rPr>
          <w:rFonts w:ascii="宋体" w:hAnsi="宋体" w:cs="黑体"/>
          <w:kern w:val="0"/>
          <w:sz w:val="24"/>
        </w:rPr>
        <w:fldChar w:fldCharType="separate"/>
      </w:r>
      <w:r>
        <w:rPr>
          <w:rFonts w:ascii="宋体" w:hAnsi="宋体" w:cs="黑体"/>
          <w:kern w:val="0"/>
          <w:sz w:val="24"/>
        </w:rPr>
        <w:t>4.1.2</w:t>
      </w:r>
      <w:r>
        <w:rPr>
          <w:rFonts w:ascii="宋体" w:hAnsi="宋体" w:cs="黑体"/>
          <w:kern w:val="0"/>
          <w:sz w:val="24"/>
        </w:rPr>
        <w:fldChar w:fldCharType="end"/>
      </w:r>
      <w:r>
        <w:rPr>
          <w:rFonts w:hint="eastAsia" w:ascii="宋体" w:hAnsi="宋体" w:cs="黑体"/>
          <w:kern w:val="0"/>
          <w:sz w:val="24"/>
        </w:rPr>
        <w:t>项要求密封和加写标识的投标文件，采购人与采购代理机构</w:t>
      </w:r>
      <w:r>
        <w:rPr>
          <w:rFonts w:hint="eastAsia" w:ascii="宋体" w:hAnsi="宋体"/>
          <w:sz w:val="24"/>
        </w:rPr>
        <w:t>不对投标文件被错放或先期启封负责</w:t>
      </w:r>
      <w:r>
        <w:rPr>
          <w:rFonts w:hint="eastAsia" w:ascii="宋体" w:hAnsi="宋体" w:cs="黑体"/>
          <w:kern w:val="0"/>
          <w:sz w:val="24"/>
        </w:rPr>
        <w:t>。</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56" w:name="_Toc195921821"/>
      <w:r>
        <w:rPr>
          <w:rFonts w:hint="eastAsia" w:ascii="宋体" w:hAnsi="宋体" w:cs="黑体"/>
          <w:kern w:val="0"/>
          <w:sz w:val="24"/>
        </w:rPr>
        <w:t>投标文件的递交</w:t>
      </w:r>
      <w:bookmarkEnd w:id="56"/>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投标人应在招标公告规定的投标截止时间前递交投标文件。</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投标人递交投标文件的地点：见</w:t>
      </w:r>
      <w:r>
        <w:rPr>
          <w:rFonts w:hint="eastAsia"/>
          <w:sz w:val="24"/>
        </w:rPr>
        <w:t>招标公告</w:t>
      </w:r>
      <w:r>
        <w:rPr>
          <w:rFonts w:hint="eastAsia" w:ascii="宋体" w:hAnsi="宋体" w:cs="黑体"/>
          <w:kern w:val="0"/>
          <w:sz w:val="24"/>
        </w:rPr>
        <w:t>。</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除投标人不足3家未开标情形外，投标人所递交的投标文件不予退还。</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sz w:val="24"/>
        </w:rPr>
        <w:t>逾期送达、</w:t>
      </w:r>
      <w:r>
        <w:rPr>
          <w:rFonts w:hint="eastAsia" w:ascii="宋体" w:hAnsi="宋体" w:cs="黑体"/>
          <w:kern w:val="0"/>
          <w:sz w:val="24"/>
        </w:rPr>
        <w:t>未送达指定地点</w:t>
      </w:r>
      <w:r>
        <w:rPr>
          <w:rFonts w:hint="eastAsia" w:ascii="宋体" w:hAnsi="宋体"/>
          <w:sz w:val="24"/>
        </w:rPr>
        <w:t>的投标文件</w:t>
      </w:r>
      <w:r>
        <w:rPr>
          <w:rFonts w:hint="eastAsia" w:ascii="宋体" w:hAnsi="宋体" w:cs="黑体"/>
          <w:kern w:val="0"/>
          <w:sz w:val="24"/>
        </w:rPr>
        <w:t>，采购人不予受理。</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57" w:name="_Toc195921822"/>
      <w:r>
        <w:rPr>
          <w:rFonts w:hint="eastAsia" w:ascii="宋体" w:hAnsi="宋体" w:cs="黑体"/>
          <w:kern w:val="0"/>
          <w:sz w:val="24"/>
        </w:rPr>
        <w:t>投标文件的修改与撤回</w:t>
      </w:r>
      <w:bookmarkEnd w:id="57"/>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在</w:t>
      </w:r>
      <w:r>
        <w:rPr>
          <w:rFonts w:hint="eastAsia"/>
          <w:sz w:val="24"/>
        </w:rPr>
        <w:t>招标公告</w:t>
      </w:r>
      <w:r>
        <w:rPr>
          <w:rFonts w:hint="eastAsia" w:ascii="宋体" w:hAnsi="宋体" w:cs="黑体"/>
          <w:kern w:val="0"/>
          <w:sz w:val="24"/>
        </w:rPr>
        <w:t>规定的投标截止时间前，投标人可以修改或撤回已递交的投标文件，但应以书面形式通知采购人。</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修改的内容为投标文件的组成部分。修改的投标文件应按照本章第</w:t>
      </w:r>
      <w:r>
        <w:rPr>
          <w:rFonts w:ascii="宋体" w:hAnsi="宋体" w:cs="黑体"/>
          <w:kern w:val="0"/>
          <w:sz w:val="24"/>
        </w:rPr>
        <w:t>3</w:t>
      </w:r>
      <w:r>
        <w:rPr>
          <w:rFonts w:hint="eastAsia" w:ascii="宋体" w:hAnsi="宋体" w:cs="黑体"/>
          <w:kern w:val="0"/>
          <w:sz w:val="24"/>
        </w:rPr>
        <w:t>条、第</w:t>
      </w:r>
      <w:r>
        <w:rPr>
          <w:rFonts w:ascii="宋体" w:hAnsi="宋体" w:cs="黑体"/>
          <w:kern w:val="0"/>
          <w:sz w:val="24"/>
        </w:rPr>
        <w:t>4</w:t>
      </w:r>
      <w:r>
        <w:rPr>
          <w:rFonts w:hint="eastAsia" w:ascii="宋体" w:hAnsi="宋体" w:cs="黑体"/>
          <w:kern w:val="0"/>
          <w:sz w:val="24"/>
        </w:rPr>
        <w:t>条规定进行编制、密封、标记和递交，并标明“修改”字样。</w:t>
      </w:r>
    </w:p>
    <w:p>
      <w:pPr>
        <w:numPr>
          <w:ilvl w:val="0"/>
          <w:numId w:val="6"/>
        </w:numPr>
        <w:autoSpaceDE w:val="0"/>
        <w:autoSpaceDN w:val="0"/>
        <w:adjustRightInd w:val="0"/>
        <w:spacing w:after="156" w:afterLines="50"/>
        <w:outlineLvl w:val="2"/>
        <w:rPr>
          <w:rFonts w:ascii="黑体" w:hAnsi="宋体" w:eastAsia="黑体" w:cs="黑体"/>
          <w:kern w:val="0"/>
          <w:sz w:val="24"/>
        </w:rPr>
      </w:pPr>
      <w:bookmarkStart w:id="58" w:name="_Toc195921823"/>
      <w:bookmarkStart w:id="59" w:name="_Toc669"/>
      <w:r>
        <w:rPr>
          <w:rFonts w:hint="eastAsia" w:ascii="黑体" w:hAnsi="宋体" w:eastAsia="黑体" w:cs="黑体"/>
          <w:kern w:val="0"/>
          <w:sz w:val="24"/>
        </w:rPr>
        <w:t>开标</w:t>
      </w:r>
      <w:bookmarkEnd w:id="58"/>
      <w:bookmarkEnd w:id="59"/>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60" w:name="_Toc195921824"/>
      <w:r>
        <w:rPr>
          <w:rFonts w:hint="eastAsia" w:ascii="宋体" w:hAnsi="宋体" w:cs="黑体"/>
          <w:kern w:val="0"/>
          <w:sz w:val="24"/>
        </w:rPr>
        <w:t>开标时间和地点</w:t>
      </w:r>
      <w:bookmarkEnd w:id="60"/>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cs="黑体"/>
          <w:kern w:val="0"/>
          <w:sz w:val="24"/>
        </w:rPr>
        <w:t>采购人在邀请公告规定的投标截止时间（开标时间）和地点开标，并邀请所有投标人的法定代表人或其委托代理人准时参加。投标人未参加开标的，视同认可开标结果。</w:t>
      </w:r>
    </w:p>
    <w:p>
      <w:pPr>
        <w:numPr>
          <w:ilvl w:val="1"/>
          <w:numId w:val="6"/>
        </w:numPr>
        <w:autoSpaceDE w:val="0"/>
        <w:autoSpaceDN w:val="0"/>
        <w:adjustRightInd w:val="0"/>
        <w:snapToGrid w:val="0"/>
        <w:spacing w:after="156" w:afterLines="50"/>
        <w:ind w:left="1133" w:hanging="1132" w:hangingChars="472"/>
        <w:rPr>
          <w:rFonts w:ascii="宋体" w:hAnsi="宋体" w:cs="黑体"/>
          <w:color w:val="FF0000"/>
          <w:kern w:val="0"/>
          <w:sz w:val="24"/>
        </w:rPr>
      </w:pPr>
      <w:r>
        <w:rPr>
          <w:rFonts w:hint="eastAsia" w:ascii="宋体" w:hAnsi="宋体" w:cs="黑体"/>
          <w:kern w:val="0"/>
          <w:sz w:val="24"/>
        </w:rPr>
        <w:t>开标时，应当由投标人或者其推选的代表检查投标文件的密封情况；经确认无误后，由</w:t>
      </w:r>
      <w:r>
        <w:rPr>
          <w:rFonts w:hint="eastAsia" w:ascii="宋体" w:hAnsi="宋体"/>
          <w:sz w:val="24"/>
        </w:rPr>
        <w:t>采购人或者采购代理机构工作人员当众拆封，宣布投标人名称、投标价格和招标文件规定的需要宣布的其他内容</w:t>
      </w:r>
      <w:r>
        <w:rPr>
          <w:rFonts w:hint="eastAsia" w:ascii="宋体" w:hAnsi="宋体" w:cs="黑体"/>
          <w:kern w:val="0"/>
          <w:sz w:val="24"/>
        </w:rPr>
        <w:t>。</w:t>
      </w:r>
    </w:p>
    <w:p>
      <w:pPr>
        <w:pStyle w:val="77"/>
        <w:snapToGrid w:val="0"/>
        <w:spacing w:after="156" w:afterLines="50"/>
        <w:ind w:left="1734" w:leftChars="540" w:hanging="600" w:hangingChars="250"/>
        <w:rPr>
          <w:rFonts w:hAnsi="宋体" w:cs="宋体"/>
          <w:sz w:val="24"/>
          <w:szCs w:val="24"/>
        </w:rPr>
      </w:pPr>
      <w:r>
        <w:rPr>
          <w:rFonts w:hint="eastAsia" w:hAnsi="宋体" w:cs="宋体"/>
          <w:sz w:val="24"/>
          <w:szCs w:val="24"/>
        </w:rPr>
        <w:t>投标人不足3家的，不进行开标。</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r>
        <w:rPr>
          <w:rFonts w:hint="eastAsia" w:ascii="宋体" w:hAnsi="宋体" w:cs="黑体"/>
          <w:kern w:val="0"/>
          <w:sz w:val="24"/>
        </w:rPr>
        <w:t>开标过程由采购人或者采购代理机构负责记录，由参加开标的各投标人代表和相关工作人员签字确认后随采购文件一并存档。</w:t>
      </w:r>
    </w:p>
    <w:p>
      <w:pPr>
        <w:pStyle w:val="77"/>
        <w:snapToGrid w:val="0"/>
        <w:spacing w:after="156" w:afterLines="50"/>
        <w:ind w:left="1132" w:leftChars="539"/>
        <w:rPr>
          <w:rFonts w:hAnsi="宋体" w:cs="宋体"/>
          <w:sz w:val="24"/>
          <w:szCs w:val="24"/>
        </w:rPr>
      </w:pPr>
      <w:r>
        <w:rPr>
          <w:rFonts w:hint="eastAsia" w:hAnsi="宋体" w:cs="宋体"/>
          <w:sz w:val="24"/>
          <w:szCs w:val="24"/>
        </w:rPr>
        <w:t>投标人代表对开标过程和开标记录有疑义，以及认为采购人、采购代理机构相关工作人员有需要回避的情形的，应当场提出询问或者回避申请。</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r>
        <w:rPr>
          <w:rFonts w:hint="eastAsia" w:ascii="宋体" w:hAnsi="宋体" w:cs="黑体"/>
          <w:kern w:val="0"/>
          <w:sz w:val="24"/>
        </w:rPr>
        <w:t>投标人对开标过程有疑义的，在开标结束后七个工作日内，按本须知2.5款接收质疑函的方式以书面形式一次性提出质疑。</w:t>
      </w:r>
    </w:p>
    <w:p>
      <w:pPr>
        <w:numPr>
          <w:ilvl w:val="0"/>
          <w:numId w:val="6"/>
        </w:numPr>
        <w:autoSpaceDE w:val="0"/>
        <w:autoSpaceDN w:val="0"/>
        <w:adjustRightInd w:val="0"/>
        <w:spacing w:after="156" w:afterLines="50"/>
        <w:outlineLvl w:val="2"/>
        <w:rPr>
          <w:rFonts w:ascii="黑体" w:hAnsi="宋体" w:eastAsia="黑体" w:cs="黑体"/>
          <w:kern w:val="0"/>
          <w:sz w:val="24"/>
        </w:rPr>
      </w:pPr>
      <w:bookmarkStart w:id="61" w:name="_Toc15574"/>
      <w:bookmarkStart w:id="62" w:name="_Toc195921826"/>
      <w:r>
        <w:rPr>
          <w:rFonts w:hint="eastAsia" w:ascii="黑体" w:hAnsi="宋体" w:eastAsia="黑体" w:cs="黑体"/>
          <w:kern w:val="0"/>
          <w:sz w:val="24"/>
        </w:rPr>
        <w:t>资格审查</w:t>
      </w:r>
      <w:bookmarkEnd w:id="61"/>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r>
        <w:rPr>
          <w:rFonts w:hint="eastAsia" w:ascii="宋体" w:hAnsi="宋体" w:cs="黑体"/>
          <w:kern w:val="0"/>
          <w:sz w:val="24"/>
        </w:rPr>
        <w:t>开标结束后，采购人或者采购代理机构依法对投标人的资格进行审查。</w:t>
      </w:r>
    </w:p>
    <w:p>
      <w:pPr>
        <w:pStyle w:val="77"/>
        <w:snapToGrid w:val="0"/>
        <w:spacing w:after="156" w:afterLines="50"/>
        <w:ind w:left="1132" w:leftChars="539"/>
        <w:rPr>
          <w:rFonts w:hAnsi="宋体" w:cs="宋体"/>
          <w:sz w:val="24"/>
          <w:szCs w:val="24"/>
        </w:rPr>
      </w:pPr>
      <w:r>
        <w:rPr>
          <w:rFonts w:hint="eastAsia" w:hAnsi="宋体" w:cs="宋体"/>
          <w:sz w:val="24"/>
          <w:szCs w:val="24"/>
        </w:rPr>
        <w:t>合格投标人不足3家的，不进行评标。</w:t>
      </w:r>
    </w:p>
    <w:p>
      <w:pPr>
        <w:numPr>
          <w:ilvl w:val="0"/>
          <w:numId w:val="6"/>
        </w:numPr>
        <w:autoSpaceDE w:val="0"/>
        <w:autoSpaceDN w:val="0"/>
        <w:adjustRightInd w:val="0"/>
        <w:spacing w:after="156" w:afterLines="50"/>
        <w:outlineLvl w:val="2"/>
        <w:rPr>
          <w:rFonts w:ascii="黑体" w:hAnsi="宋体" w:eastAsia="黑体" w:cs="黑体"/>
          <w:kern w:val="0"/>
          <w:sz w:val="24"/>
        </w:rPr>
      </w:pPr>
      <w:bookmarkStart w:id="63" w:name="_Toc12960"/>
      <w:r>
        <w:rPr>
          <w:rFonts w:hint="eastAsia" w:ascii="黑体" w:hAnsi="宋体" w:eastAsia="黑体" w:cs="黑体"/>
          <w:kern w:val="0"/>
          <w:sz w:val="24"/>
        </w:rPr>
        <w:t>评标</w:t>
      </w:r>
      <w:bookmarkEnd w:id="62"/>
      <w:bookmarkEnd w:id="63"/>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64" w:name="_Toc195921827"/>
      <w:r>
        <w:rPr>
          <w:rFonts w:hint="eastAsia" w:ascii="宋体" w:hAnsi="宋体" w:cs="黑体"/>
          <w:kern w:val="0"/>
          <w:sz w:val="24"/>
        </w:rPr>
        <w:t>评标委员会</w:t>
      </w:r>
      <w:bookmarkEnd w:id="64"/>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评标由采购人依法组建的评标委员会负责。评标委员会由采购人代表和有关技术、经济等方面的专家组成。</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评标委员会成员有下列情形之一的，应当回避：</w:t>
      </w:r>
    </w:p>
    <w:p>
      <w:pPr>
        <w:pStyle w:val="77"/>
        <w:snapToGrid w:val="0"/>
        <w:spacing w:after="156" w:afterLines="50"/>
        <w:ind w:left="1734" w:leftChars="540" w:hanging="600" w:hangingChars="250"/>
        <w:rPr>
          <w:rFonts w:hAnsi="宋体" w:cs="宋体"/>
          <w:sz w:val="24"/>
          <w:szCs w:val="24"/>
        </w:rPr>
      </w:pPr>
      <w:r>
        <w:rPr>
          <w:rFonts w:hAnsi="宋体" w:cs="宋体"/>
          <w:sz w:val="24"/>
          <w:szCs w:val="24"/>
        </w:rPr>
        <w:t>（</w:t>
      </w:r>
      <w:r>
        <w:rPr>
          <w:rFonts w:hint="eastAsia" w:hAnsi="宋体" w:cs="宋体"/>
          <w:sz w:val="24"/>
          <w:szCs w:val="24"/>
        </w:rPr>
        <w:t>1</w:t>
      </w:r>
      <w:r>
        <w:rPr>
          <w:rFonts w:hAnsi="宋体" w:cs="宋体"/>
          <w:sz w:val="24"/>
          <w:szCs w:val="24"/>
        </w:rPr>
        <w:t>）参加采购活动前3年内与投标人存在劳动关系；</w:t>
      </w:r>
    </w:p>
    <w:p>
      <w:pPr>
        <w:pStyle w:val="77"/>
        <w:snapToGrid w:val="0"/>
        <w:spacing w:after="156" w:afterLines="50"/>
        <w:ind w:left="1734" w:leftChars="540" w:hanging="600" w:hangingChars="250"/>
        <w:rPr>
          <w:rFonts w:hAnsi="宋体" w:cs="宋体"/>
          <w:sz w:val="24"/>
          <w:szCs w:val="24"/>
        </w:rPr>
      </w:pPr>
      <w:r>
        <w:rPr>
          <w:rFonts w:hAnsi="宋体" w:cs="宋体"/>
          <w:sz w:val="24"/>
          <w:szCs w:val="24"/>
        </w:rPr>
        <w:t>（</w:t>
      </w:r>
      <w:r>
        <w:rPr>
          <w:rFonts w:hint="eastAsia" w:hAnsi="宋体" w:cs="宋体"/>
          <w:sz w:val="24"/>
          <w:szCs w:val="24"/>
        </w:rPr>
        <w:t>2</w:t>
      </w:r>
      <w:r>
        <w:rPr>
          <w:rFonts w:hAnsi="宋体" w:cs="宋体"/>
          <w:sz w:val="24"/>
          <w:szCs w:val="24"/>
        </w:rPr>
        <w:t>）参加采购活动前3年内担任投标人的董事、监事；</w:t>
      </w:r>
    </w:p>
    <w:p>
      <w:pPr>
        <w:pStyle w:val="77"/>
        <w:snapToGrid w:val="0"/>
        <w:spacing w:after="156" w:afterLines="50"/>
        <w:ind w:left="1734" w:leftChars="540" w:hanging="600" w:hangingChars="250"/>
        <w:rPr>
          <w:rFonts w:hAnsi="宋体" w:cs="宋体"/>
          <w:sz w:val="24"/>
          <w:szCs w:val="24"/>
        </w:rPr>
      </w:pPr>
      <w:r>
        <w:rPr>
          <w:rFonts w:hAnsi="宋体" w:cs="宋体"/>
          <w:sz w:val="24"/>
          <w:szCs w:val="24"/>
        </w:rPr>
        <w:t>（</w:t>
      </w:r>
      <w:r>
        <w:rPr>
          <w:rFonts w:hint="eastAsia" w:hAnsi="宋体" w:cs="宋体"/>
          <w:sz w:val="24"/>
          <w:szCs w:val="24"/>
        </w:rPr>
        <w:t>3</w:t>
      </w:r>
      <w:r>
        <w:rPr>
          <w:rFonts w:hAnsi="宋体" w:cs="宋体"/>
          <w:sz w:val="24"/>
          <w:szCs w:val="24"/>
        </w:rPr>
        <w:t>）参加采购活动前3年内是投标人的控股股东或者实际控制人；</w:t>
      </w:r>
    </w:p>
    <w:p>
      <w:pPr>
        <w:pStyle w:val="77"/>
        <w:snapToGrid w:val="0"/>
        <w:spacing w:after="156" w:afterLines="50"/>
        <w:ind w:left="1734" w:leftChars="540" w:hanging="600" w:hangingChars="250"/>
        <w:rPr>
          <w:rFonts w:hAnsi="宋体" w:cs="宋体"/>
          <w:sz w:val="24"/>
          <w:szCs w:val="24"/>
        </w:rPr>
      </w:pPr>
      <w:r>
        <w:rPr>
          <w:rFonts w:hAnsi="宋体" w:cs="宋体"/>
          <w:sz w:val="24"/>
          <w:szCs w:val="24"/>
        </w:rPr>
        <w:t>（</w:t>
      </w:r>
      <w:r>
        <w:rPr>
          <w:rFonts w:hint="eastAsia" w:hAnsi="宋体" w:cs="宋体"/>
          <w:sz w:val="24"/>
          <w:szCs w:val="24"/>
        </w:rPr>
        <w:t>4</w:t>
      </w:r>
      <w:r>
        <w:rPr>
          <w:rFonts w:hAnsi="宋体" w:cs="宋体"/>
          <w:sz w:val="24"/>
          <w:szCs w:val="24"/>
        </w:rPr>
        <w:t>）与投标人的法定代表人或者负责人有夫妻、直系血亲、三代以内旁系血亲或者近姻亲关系；</w:t>
      </w:r>
    </w:p>
    <w:p>
      <w:pPr>
        <w:pStyle w:val="77"/>
        <w:snapToGrid w:val="0"/>
        <w:spacing w:after="156" w:afterLines="50"/>
        <w:ind w:left="1734" w:leftChars="540" w:hanging="600" w:hangingChars="250"/>
        <w:rPr>
          <w:rFonts w:hAnsi="宋体" w:cs="宋体"/>
          <w:sz w:val="24"/>
          <w:szCs w:val="24"/>
        </w:rPr>
      </w:pPr>
      <w:r>
        <w:rPr>
          <w:rFonts w:hAnsi="宋体" w:cs="宋体"/>
          <w:sz w:val="24"/>
          <w:szCs w:val="24"/>
        </w:rPr>
        <w:t>（</w:t>
      </w:r>
      <w:r>
        <w:rPr>
          <w:rFonts w:hint="eastAsia" w:hAnsi="宋体" w:cs="宋体"/>
          <w:sz w:val="24"/>
          <w:szCs w:val="24"/>
        </w:rPr>
        <w:t>5</w:t>
      </w:r>
      <w:r>
        <w:rPr>
          <w:rFonts w:hAnsi="宋体" w:cs="宋体"/>
          <w:sz w:val="24"/>
          <w:szCs w:val="24"/>
        </w:rPr>
        <w:t>）与投标人有其他可能影响政府采购活动公平、公正进行的关系。</w:t>
      </w:r>
    </w:p>
    <w:p>
      <w:pPr>
        <w:numPr>
          <w:ilvl w:val="2"/>
          <w:numId w:val="6"/>
        </w:numPr>
        <w:tabs>
          <w:tab w:val="left" w:pos="1260"/>
          <w:tab w:val="left" w:pos="1418"/>
          <w:tab w:val="left" w:pos="1800"/>
        </w:tabs>
        <w:autoSpaceDE w:val="0"/>
        <w:autoSpaceDN w:val="0"/>
        <w:adjustRightInd w:val="0"/>
        <w:snapToGrid w:val="0"/>
        <w:spacing w:before="120" w:after="156" w:afterLines="50"/>
        <w:rPr>
          <w:rFonts w:ascii="宋体" w:hAnsi="宋体" w:cs="黑体"/>
          <w:kern w:val="0"/>
          <w:sz w:val="24"/>
        </w:rPr>
      </w:pPr>
      <w:r>
        <w:rPr>
          <w:rFonts w:hint="eastAsia" w:ascii="宋体" w:hAnsi="宋体" w:cs="黑体"/>
          <w:kern w:val="0"/>
          <w:sz w:val="24"/>
        </w:rPr>
        <w:t>评标委员会</w:t>
      </w:r>
      <w:r>
        <w:rPr>
          <w:rFonts w:hint="eastAsia" w:ascii="宋体" w:hAnsi="宋体"/>
          <w:sz w:val="24"/>
        </w:rPr>
        <w:t>负责具体评标事务，并独立履行下列职责</w:t>
      </w:r>
      <w:r>
        <w:rPr>
          <w:rFonts w:hint="eastAsia" w:ascii="宋体" w:hAnsi="宋体" w:cs="黑体"/>
          <w:kern w:val="0"/>
          <w:sz w:val="24"/>
        </w:rPr>
        <w:t>：</w:t>
      </w:r>
    </w:p>
    <w:p>
      <w:pPr>
        <w:pStyle w:val="77"/>
        <w:snapToGrid w:val="0"/>
        <w:spacing w:after="156" w:afterLines="50"/>
        <w:ind w:left="1840" w:leftChars="539" w:hanging="708" w:hangingChars="295"/>
        <w:rPr>
          <w:rFonts w:hAnsi="宋体" w:cs="宋体"/>
          <w:sz w:val="24"/>
          <w:szCs w:val="24"/>
        </w:rPr>
      </w:pPr>
      <w:bookmarkStart w:id="65" w:name="_Toc195921828"/>
      <w:r>
        <w:rPr>
          <w:rFonts w:hint="eastAsia" w:hAnsi="宋体" w:cs="宋体"/>
          <w:sz w:val="24"/>
          <w:szCs w:val="24"/>
        </w:rPr>
        <w:t>（1）</w:t>
      </w:r>
      <w:r>
        <w:rPr>
          <w:rFonts w:hint="eastAsia" w:hAnsi="宋体" w:cs="宋体"/>
          <w:sz w:val="24"/>
          <w:szCs w:val="24"/>
        </w:rPr>
        <w:tab/>
      </w:r>
      <w:r>
        <w:rPr>
          <w:rFonts w:hint="eastAsia" w:hAnsi="宋体" w:cs="宋体"/>
          <w:sz w:val="24"/>
          <w:szCs w:val="24"/>
        </w:rPr>
        <w:t>审查、评价投标文件是否符合招标文件的商务、技术等实质性要求；</w:t>
      </w:r>
    </w:p>
    <w:p>
      <w:pPr>
        <w:pStyle w:val="77"/>
        <w:snapToGrid w:val="0"/>
        <w:spacing w:after="156" w:afterLines="50"/>
        <w:ind w:left="1840" w:leftChars="539" w:hanging="708" w:hangingChars="295"/>
        <w:rPr>
          <w:rFonts w:hAnsi="宋体" w:cs="宋体"/>
          <w:sz w:val="24"/>
          <w:szCs w:val="24"/>
        </w:rPr>
      </w:pPr>
      <w:r>
        <w:rPr>
          <w:rFonts w:hint="eastAsia" w:hAnsi="宋体" w:cs="宋体"/>
          <w:sz w:val="24"/>
          <w:szCs w:val="24"/>
        </w:rPr>
        <w:t>（2）</w:t>
      </w:r>
      <w:r>
        <w:rPr>
          <w:rFonts w:hint="eastAsia" w:hAnsi="宋体" w:cs="宋体"/>
          <w:sz w:val="24"/>
          <w:szCs w:val="24"/>
        </w:rPr>
        <w:tab/>
      </w:r>
      <w:r>
        <w:rPr>
          <w:rFonts w:hint="eastAsia" w:hAnsi="宋体" w:cs="宋体"/>
          <w:sz w:val="24"/>
          <w:szCs w:val="24"/>
        </w:rPr>
        <w:t>要求投标人对投标文件有关事项作出澄清或者说明；</w:t>
      </w:r>
    </w:p>
    <w:p>
      <w:pPr>
        <w:pStyle w:val="77"/>
        <w:snapToGrid w:val="0"/>
        <w:spacing w:after="156" w:afterLines="50"/>
        <w:ind w:left="1840" w:leftChars="539" w:hanging="708" w:hangingChars="295"/>
        <w:rPr>
          <w:rFonts w:hAnsi="宋体" w:cs="宋体"/>
          <w:sz w:val="24"/>
          <w:szCs w:val="24"/>
        </w:rPr>
      </w:pPr>
      <w:r>
        <w:rPr>
          <w:rFonts w:hint="eastAsia" w:hAnsi="宋体" w:cs="宋体"/>
          <w:sz w:val="24"/>
          <w:szCs w:val="24"/>
        </w:rPr>
        <w:t>（3）</w:t>
      </w:r>
      <w:r>
        <w:rPr>
          <w:rFonts w:hint="eastAsia" w:hAnsi="宋体" w:cs="宋体"/>
          <w:sz w:val="24"/>
          <w:szCs w:val="24"/>
        </w:rPr>
        <w:tab/>
      </w:r>
      <w:r>
        <w:rPr>
          <w:rFonts w:hint="eastAsia" w:hAnsi="宋体" w:cs="宋体"/>
          <w:sz w:val="24"/>
          <w:szCs w:val="24"/>
        </w:rPr>
        <w:t>对投标文件进行比较和评价；</w:t>
      </w:r>
    </w:p>
    <w:p>
      <w:pPr>
        <w:pStyle w:val="77"/>
        <w:snapToGrid w:val="0"/>
        <w:spacing w:after="156" w:afterLines="50"/>
        <w:ind w:left="1840" w:leftChars="539" w:hanging="708" w:hangingChars="295"/>
        <w:rPr>
          <w:rFonts w:hAnsi="宋体" w:cs="宋体"/>
          <w:sz w:val="24"/>
          <w:szCs w:val="24"/>
        </w:rPr>
      </w:pPr>
      <w:r>
        <w:rPr>
          <w:rFonts w:hint="eastAsia" w:hAnsi="宋体" w:cs="宋体"/>
          <w:sz w:val="24"/>
          <w:szCs w:val="24"/>
        </w:rPr>
        <w:t>（4）</w:t>
      </w:r>
      <w:r>
        <w:rPr>
          <w:rFonts w:hint="eastAsia" w:hAnsi="宋体" w:cs="宋体"/>
          <w:sz w:val="24"/>
          <w:szCs w:val="24"/>
        </w:rPr>
        <w:tab/>
      </w:r>
      <w:r>
        <w:rPr>
          <w:rFonts w:hint="eastAsia" w:hAnsi="宋体" w:cs="宋体"/>
          <w:sz w:val="24"/>
          <w:szCs w:val="24"/>
        </w:rPr>
        <w:t>确定中标候选人名单，以及根据采购人委托直接确定中标人；</w:t>
      </w:r>
    </w:p>
    <w:p>
      <w:pPr>
        <w:pStyle w:val="77"/>
        <w:snapToGrid w:val="0"/>
        <w:spacing w:after="156" w:afterLines="50"/>
        <w:ind w:left="1840" w:leftChars="539" w:hanging="708" w:hangingChars="295"/>
        <w:rPr>
          <w:rFonts w:hAnsi="宋体" w:cs="宋体"/>
          <w:sz w:val="24"/>
          <w:szCs w:val="24"/>
        </w:rPr>
      </w:pPr>
      <w:r>
        <w:rPr>
          <w:rFonts w:hint="eastAsia" w:hAnsi="宋体" w:cs="宋体"/>
          <w:sz w:val="24"/>
          <w:szCs w:val="24"/>
        </w:rPr>
        <w:t>（5）</w:t>
      </w:r>
      <w:r>
        <w:rPr>
          <w:rFonts w:hint="eastAsia" w:hAnsi="宋体" w:cs="宋体"/>
          <w:sz w:val="24"/>
          <w:szCs w:val="24"/>
        </w:rPr>
        <w:tab/>
      </w:r>
      <w:r>
        <w:rPr>
          <w:rFonts w:hint="eastAsia" w:hAnsi="宋体" w:cs="宋体"/>
          <w:sz w:val="24"/>
          <w:szCs w:val="24"/>
        </w:rPr>
        <w:t>向采购人、采购代理机构或者有关部门报告评标中发现的违法行为。</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r>
        <w:rPr>
          <w:rFonts w:hint="eastAsia" w:ascii="宋体" w:hAnsi="宋体"/>
          <w:sz w:val="24"/>
        </w:rPr>
        <w:t>评标委员会应当对符合资格的投标人的投标文件进行符合性审查，以确定其是否满足招标文件的实质性要求。</w:t>
      </w:r>
      <w:bookmarkEnd w:id="65"/>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r>
        <w:rPr>
          <w:rFonts w:hint="eastAsia" w:ascii="宋体" w:hAnsi="宋体" w:cs="黑体"/>
          <w:kern w:val="0"/>
          <w:sz w:val="24"/>
        </w:rPr>
        <w:t>不同投标人以相同品牌产品参加同一合同项下投标，且通过资格审查、符合性审查的，按一家投标人计算，评审后得分最高的同品牌投标人获得中标人推荐资格；评审得分相同的，由采购人或者采购人委托评标委员会采取随机抽取方式确定，其他同品牌投标人不作为中标候选人。</w:t>
      </w:r>
    </w:p>
    <w:p>
      <w:pPr>
        <w:tabs>
          <w:tab w:val="left" w:pos="1260"/>
        </w:tabs>
        <w:autoSpaceDE w:val="0"/>
        <w:autoSpaceDN w:val="0"/>
        <w:adjustRightInd w:val="0"/>
        <w:snapToGrid w:val="0"/>
        <w:spacing w:after="156" w:afterLines="50"/>
        <w:ind w:left="1132" w:leftChars="539"/>
        <w:rPr>
          <w:rFonts w:ascii="宋体" w:hAnsi="宋体" w:cs="黑体"/>
          <w:kern w:val="0"/>
          <w:sz w:val="24"/>
        </w:rPr>
      </w:pPr>
      <w:r>
        <w:rPr>
          <w:rFonts w:hint="eastAsia" w:ascii="宋体" w:hAnsi="宋体" w:cs="黑体"/>
          <w:kern w:val="0"/>
          <w:sz w:val="24"/>
        </w:rPr>
        <w:t>非单一产品采购项目，多家投标人提供的核心产品品牌相同的，按前款规定处理。</w:t>
      </w:r>
    </w:p>
    <w:p>
      <w:pPr>
        <w:numPr>
          <w:ilvl w:val="1"/>
          <w:numId w:val="6"/>
        </w:numPr>
        <w:autoSpaceDE w:val="0"/>
        <w:autoSpaceDN w:val="0"/>
        <w:adjustRightInd w:val="0"/>
        <w:snapToGrid w:val="0"/>
        <w:spacing w:after="156" w:afterLines="50"/>
        <w:ind w:left="1133" w:hanging="1132" w:hangingChars="472"/>
        <w:rPr>
          <w:rFonts w:ascii="宋体" w:hAnsi="宋体"/>
          <w:sz w:val="24"/>
        </w:rPr>
      </w:pPr>
      <w:r>
        <w:rPr>
          <w:rFonts w:hint="eastAsia" w:ascii="宋体" w:hAnsi="宋体"/>
          <w:sz w:val="24"/>
        </w:rPr>
        <w:t>评标委员会按照第三章“资格审查、评标办法和标准”规定的评标方法和标准，对符合性审查合格的投标文件进行商务和技术评估，综合比较与评价。“评标办法”没有规定的方法、评审因素和标准，不作为评标依据。</w:t>
      </w:r>
    </w:p>
    <w:p>
      <w:pPr>
        <w:numPr>
          <w:ilvl w:val="1"/>
          <w:numId w:val="6"/>
        </w:numPr>
        <w:autoSpaceDE w:val="0"/>
        <w:autoSpaceDN w:val="0"/>
        <w:adjustRightInd w:val="0"/>
        <w:snapToGrid w:val="0"/>
        <w:spacing w:after="156" w:afterLines="50"/>
        <w:ind w:left="1133" w:hanging="1132" w:hangingChars="472"/>
        <w:rPr>
          <w:rFonts w:ascii="宋体" w:hAnsi="宋体"/>
          <w:sz w:val="24"/>
        </w:rPr>
      </w:pPr>
      <w:r>
        <w:rPr>
          <w:rFonts w:hint="eastAsia" w:ascii="宋体" w:hAnsi="宋体"/>
          <w:sz w:val="24"/>
        </w:rPr>
        <w:t>在评标过程中发现投标人有不遵循公平竞争的原则，恶意串通，妨碍其他投标人的竞争行为，损害采购人或者其他投标人的合法权益的，评标委员会应当认定其投标无效，并书面报告本级财政部门。</w:t>
      </w:r>
    </w:p>
    <w:p>
      <w:pPr>
        <w:numPr>
          <w:ilvl w:val="1"/>
          <w:numId w:val="6"/>
        </w:numPr>
        <w:autoSpaceDE w:val="0"/>
        <w:autoSpaceDN w:val="0"/>
        <w:adjustRightInd w:val="0"/>
        <w:snapToGrid w:val="0"/>
        <w:spacing w:after="156" w:afterLines="50"/>
        <w:ind w:left="1133" w:hanging="1132" w:hangingChars="472"/>
        <w:rPr>
          <w:rFonts w:ascii="宋体" w:hAnsi="宋体"/>
          <w:color w:val="FF0000"/>
          <w:sz w:val="24"/>
        </w:rPr>
      </w:pPr>
      <w:r>
        <w:rPr>
          <w:rFonts w:hint="eastAsia" w:ascii="宋体" w:hAnsi="宋体"/>
          <w:sz w:val="24"/>
        </w:rPr>
        <w:t>公开招标数额标准以上的采购项目，投标截止后投标人不足3家或者通过资格审查或符合性审查的投标人不足3家的，除采购任务取消情形外，将重新招标或采用其他采购方式采购。</w:t>
      </w:r>
    </w:p>
    <w:p>
      <w:pPr>
        <w:numPr>
          <w:ilvl w:val="0"/>
          <w:numId w:val="6"/>
        </w:numPr>
        <w:autoSpaceDE w:val="0"/>
        <w:autoSpaceDN w:val="0"/>
        <w:adjustRightInd w:val="0"/>
        <w:spacing w:after="156" w:afterLines="50"/>
        <w:outlineLvl w:val="2"/>
        <w:rPr>
          <w:rFonts w:ascii="黑体" w:hAnsi="宋体" w:eastAsia="黑体" w:cs="黑体"/>
          <w:kern w:val="0"/>
          <w:sz w:val="24"/>
        </w:rPr>
      </w:pPr>
      <w:bookmarkStart w:id="66" w:name="_Toc195921830"/>
      <w:bookmarkStart w:id="67" w:name="_Toc28046"/>
      <w:r>
        <w:rPr>
          <w:rFonts w:hint="eastAsia" w:ascii="黑体" w:hAnsi="宋体" w:eastAsia="黑体" w:cs="黑体"/>
          <w:kern w:val="0"/>
          <w:sz w:val="24"/>
        </w:rPr>
        <w:t>合同授予</w:t>
      </w:r>
      <w:bookmarkEnd w:id="66"/>
      <w:bookmarkEnd w:id="67"/>
    </w:p>
    <w:p>
      <w:pPr>
        <w:numPr>
          <w:ilvl w:val="1"/>
          <w:numId w:val="6"/>
        </w:numPr>
        <w:autoSpaceDE w:val="0"/>
        <w:autoSpaceDN w:val="0"/>
        <w:adjustRightInd w:val="0"/>
        <w:snapToGrid w:val="0"/>
        <w:spacing w:after="156" w:afterLines="50"/>
        <w:ind w:left="1680" w:hanging="1680" w:hangingChars="700"/>
        <w:rPr>
          <w:rFonts w:ascii="宋体" w:hAnsi="宋体" w:cs="黑体"/>
          <w:kern w:val="0"/>
          <w:sz w:val="24"/>
        </w:rPr>
      </w:pPr>
      <w:bookmarkStart w:id="68" w:name="_Toc195921831"/>
      <w:r>
        <w:rPr>
          <w:rFonts w:hint="eastAsia" w:ascii="宋体" w:hAnsi="宋体" w:cs="黑体"/>
          <w:kern w:val="0"/>
          <w:sz w:val="24"/>
        </w:rPr>
        <w:t>定标方式</w:t>
      </w:r>
      <w:bookmarkEnd w:id="68"/>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sz w:val="24"/>
        </w:rPr>
        <w:t>采购人按评标报告确定的中标候选人名单中按顺序确定中标人。评标委员会确定的中标候选人的人数见投标人须知前附表。</w:t>
      </w:r>
    </w:p>
    <w:p>
      <w:pPr>
        <w:numPr>
          <w:ilvl w:val="1"/>
          <w:numId w:val="6"/>
        </w:numPr>
        <w:autoSpaceDE w:val="0"/>
        <w:autoSpaceDN w:val="0"/>
        <w:adjustRightInd w:val="0"/>
        <w:snapToGrid w:val="0"/>
        <w:spacing w:after="156" w:afterLines="50"/>
        <w:ind w:left="1680" w:hanging="1680" w:hangingChars="700"/>
        <w:rPr>
          <w:rFonts w:ascii="宋体" w:hAnsi="宋体" w:cs="黑体"/>
          <w:kern w:val="0"/>
          <w:sz w:val="24"/>
        </w:rPr>
      </w:pPr>
      <w:r>
        <w:rPr>
          <w:rFonts w:hint="eastAsia" w:ascii="宋体" w:hAnsi="宋体" w:cs="黑体"/>
          <w:kern w:val="0"/>
          <w:sz w:val="24"/>
        </w:rPr>
        <w:t>中标公告</w:t>
      </w:r>
    </w:p>
    <w:p>
      <w:pPr>
        <w:numPr>
          <w:ilvl w:val="2"/>
          <w:numId w:val="6"/>
        </w:numPr>
        <w:tabs>
          <w:tab w:val="left" w:pos="1260"/>
        </w:tabs>
        <w:autoSpaceDE w:val="0"/>
        <w:autoSpaceDN w:val="0"/>
        <w:adjustRightInd w:val="0"/>
        <w:snapToGrid w:val="0"/>
        <w:spacing w:after="156" w:afterLines="50"/>
        <w:rPr>
          <w:rFonts w:ascii="宋体" w:hAnsi="宋体"/>
          <w:sz w:val="24"/>
        </w:rPr>
      </w:pPr>
      <w:r>
        <w:rPr>
          <w:rFonts w:hint="eastAsia" w:ascii="宋体" w:hAnsi="宋体"/>
          <w:sz w:val="24"/>
        </w:rPr>
        <w:t>采购人或者采购代理机构应当自中标人确定之日起2个工作日内，在省级以上财政部门指定的媒体上公告中标结果。</w:t>
      </w:r>
    </w:p>
    <w:p>
      <w:pPr>
        <w:tabs>
          <w:tab w:val="left" w:pos="1260"/>
        </w:tabs>
        <w:autoSpaceDE w:val="0"/>
        <w:autoSpaceDN w:val="0"/>
        <w:adjustRightInd w:val="0"/>
        <w:snapToGrid w:val="0"/>
        <w:spacing w:after="156" w:afterLines="50"/>
        <w:ind w:left="1134"/>
        <w:rPr>
          <w:rFonts w:ascii="宋体" w:hAnsi="宋体"/>
          <w:sz w:val="24"/>
        </w:rPr>
      </w:pPr>
      <w:r>
        <w:rPr>
          <w:rFonts w:hint="eastAsia" w:ascii="宋体" w:hAnsi="宋体"/>
          <w:sz w:val="24"/>
        </w:rPr>
        <w:t>中标公告期限为1个工作日。</w:t>
      </w:r>
    </w:p>
    <w:p>
      <w:pPr>
        <w:numPr>
          <w:ilvl w:val="2"/>
          <w:numId w:val="6"/>
        </w:numPr>
        <w:tabs>
          <w:tab w:val="left" w:pos="1260"/>
        </w:tabs>
        <w:autoSpaceDE w:val="0"/>
        <w:autoSpaceDN w:val="0"/>
        <w:adjustRightInd w:val="0"/>
        <w:snapToGrid w:val="0"/>
        <w:spacing w:after="156" w:afterLines="50"/>
        <w:rPr>
          <w:rFonts w:ascii="宋体" w:hAnsi="宋体"/>
          <w:sz w:val="24"/>
        </w:rPr>
      </w:pPr>
      <w:r>
        <w:rPr>
          <w:rFonts w:ascii="宋体" w:hAnsi="宋体" w:cs="黑体"/>
          <w:kern w:val="0"/>
          <w:sz w:val="24"/>
        </w:rPr>
        <w:t>投标人</w:t>
      </w:r>
      <w:r>
        <w:rPr>
          <w:rFonts w:hint="eastAsia" w:ascii="宋体" w:hAnsi="宋体" w:cs="黑体"/>
          <w:kern w:val="0"/>
          <w:sz w:val="24"/>
        </w:rPr>
        <w:t>对中标结果有疑义的，在中标公告期限届满之日</w:t>
      </w:r>
      <w:r>
        <w:rPr>
          <w:rFonts w:hint="eastAsia" w:ascii="宋体" w:hAnsi="宋体"/>
          <w:sz w:val="24"/>
        </w:rPr>
        <w:t>起七个工作日内，按本须知2.5款接收质疑函的方式以书面形式一次性提出对中标结果的质疑。</w:t>
      </w:r>
    </w:p>
    <w:p>
      <w:pPr>
        <w:numPr>
          <w:ilvl w:val="1"/>
          <w:numId w:val="6"/>
        </w:numPr>
        <w:autoSpaceDE w:val="0"/>
        <w:autoSpaceDN w:val="0"/>
        <w:adjustRightInd w:val="0"/>
        <w:snapToGrid w:val="0"/>
        <w:spacing w:after="156" w:afterLines="50"/>
        <w:ind w:left="1680" w:hanging="1680" w:hangingChars="700"/>
        <w:rPr>
          <w:rFonts w:ascii="宋体" w:hAnsi="宋体" w:cs="黑体"/>
          <w:kern w:val="0"/>
          <w:sz w:val="24"/>
        </w:rPr>
      </w:pPr>
      <w:bookmarkStart w:id="69" w:name="_Toc195921832"/>
      <w:r>
        <w:rPr>
          <w:rFonts w:hint="eastAsia" w:ascii="宋体" w:hAnsi="宋体" w:cs="黑体"/>
          <w:kern w:val="0"/>
          <w:sz w:val="24"/>
        </w:rPr>
        <w:t>中标通知</w:t>
      </w:r>
      <w:bookmarkEnd w:id="69"/>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cs="宋体"/>
          <w:kern w:val="0"/>
          <w:sz w:val="24"/>
        </w:rPr>
        <w:t>在公告中标结果的同时</w:t>
      </w:r>
      <w:r>
        <w:rPr>
          <w:rFonts w:hint="eastAsia" w:ascii="宋体" w:hAnsi="宋体" w:cs="黑体"/>
          <w:kern w:val="0"/>
          <w:sz w:val="24"/>
        </w:rPr>
        <w:t>，采购人以书面形式向中标人发出中标通知书，同时将中标结果通知未中标的投标人。</w:t>
      </w:r>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sz w:val="24"/>
        </w:rPr>
        <w:t>中标通知书发出后，采购人不得违法改变中标结果，中标人无正当理由不得放弃中标。</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r>
        <w:rPr>
          <w:rFonts w:hint="eastAsia" w:ascii="宋体" w:hAnsi="宋体" w:cs="黑体"/>
          <w:kern w:val="0"/>
          <w:sz w:val="24"/>
        </w:rPr>
        <w:t>履约保证金</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bookmarkStart w:id="70" w:name="_Ref421009348"/>
      <w:r>
        <w:rPr>
          <w:rFonts w:hint="eastAsia" w:ascii="宋体" w:hAnsi="宋体" w:cs="黑体"/>
          <w:kern w:val="0"/>
          <w:sz w:val="24"/>
        </w:rPr>
        <w:t>在签订合同前，中标人应按投标人须知前附表规定的金额、担保形式和招标文件第四章“合同条款及格式”规定的履约保证金格式向采购人提交履约保证金。</w:t>
      </w:r>
      <w:bookmarkEnd w:id="70"/>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中标人不能按本章第</w:t>
      </w:r>
      <w:r>
        <w:rPr>
          <w:rFonts w:ascii="宋体" w:hAnsi="宋体" w:cs="黑体"/>
          <w:kern w:val="0"/>
          <w:sz w:val="24"/>
        </w:rPr>
        <w:fldChar w:fldCharType="begin"/>
      </w:r>
      <w:r>
        <w:rPr>
          <w:rFonts w:hint="eastAsia" w:ascii="宋体" w:hAnsi="宋体" w:cs="黑体"/>
          <w:kern w:val="0"/>
          <w:sz w:val="24"/>
        </w:rPr>
        <w:instrText xml:space="preserve">REF _Ref421009348 \r \h</w:instrText>
      </w:r>
      <w:r>
        <w:rPr>
          <w:rFonts w:ascii="宋体" w:hAnsi="宋体" w:cs="黑体"/>
          <w:kern w:val="0"/>
          <w:sz w:val="24"/>
        </w:rPr>
        <w:fldChar w:fldCharType="separate"/>
      </w:r>
      <w:r>
        <w:rPr>
          <w:rFonts w:hint="eastAsia" w:ascii="宋体" w:hAnsi="宋体" w:cs="黑体"/>
          <w:kern w:val="0"/>
          <w:sz w:val="24"/>
        </w:rPr>
        <w:t>8</w:t>
      </w:r>
      <w:r>
        <w:rPr>
          <w:rFonts w:ascii="宋体" w:hAnsi="宋体" w:cs="黑体"/>
          <w:kern w:val="0"/>
          <w:sz w:val="24"/>
        </w:rPr>
        <w:t>.4.1</w:t>
      </w:r>
      <w:r>
        <w:rPr>
          <w:rFonts w:ascii="宋体" w:hAnsi="宋体" w:cs="黑体"/>
          <w:kern w:val="0"/>
          <w:sz w:val="24"/>
        </w:rPr>
        <w:fldChar w:fldCharType="end"/>
      </w:r>
      <w:r>
        <w:rPr>
          <w:rFonts w:hint="eastAsia" w:ascii="宋体" w:hAnsi="宋体" w:cs="黑体"/>
          <w:kern w:val="0"/>
          <w:sz w:val="24"/>
        </w:rPr>
        <w:t>项要求提交履约保证金的，视为放弃中标，其投标保证金不予退还，给采购人造成的损失超过投标保证金数额的，中标人还应当对超过部分予以赔偿。</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71" w:name="_Toc195921834"/>
      <w:r>
        <w:rPr>
          <w:rFonts w:hint="eastAsia" w:ascii="宋体" w:hAnsi="宋体" w:cs="黑体"/>
          <w:kern w:val="0"/>
          <w:sz w:val="24"/>
        </w:rPr>
        <w:t>签订合同</w:t>
      </w:r>
      <w:bookmarkEnd w:id="71"/>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sz w:val="24"/>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adjustRightInd w:val="0"/>
        <w:snapToGrid w:val="0"/>
        <w:spacing w:after="156" w:afterLines="50"/>
        <w:ind w:left="1134"/>
        <w:rPr>
          <w:rFonts w:ascii="宋体" w:hAnsi="宋体"/>
          <w:sz w:val="24"/>
        </w:rPr>
      </w:pPr>
      <w:r>
        <w:rPr>
          <w:rFonts w:hint="eastAsia" w:ascii="宋体" w:hAnsi="宋体"/>
          <w:sz w:val="24"/>
        </w:rPr>
        <w:t>采购人不得向中标人提出任何不合理的要求作为签订合同的条件。</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中标人无正当理由拒签合同的，采购人取消其中标资格，其投标保证金不予退还；给采购人造成的损失超过投标保证金数额的，中标人还应当对超过部分予以赔偿。</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发出中标通知书后，采购人无正当理由拒签合同的，采购人向中标人退还投标保证金；给中标人造成损失的，还应当赔偿损失。</w:t>
      </w:r>
    </w:p>
    <w:p>
      <w:pPr>
        <w:numPr>
          <w:ilvl w:val="0"/>
          <w:numId w:val="6"/>
        </w:numPr>
        <w:autoSpaceDE w:val="0"/>
        <w:autoSpaceDN w:val="0"/>
        <w:adjustRightInd w:val="0"/>
        <w:spacing w:after="156" w:afterLines="50"/>
        <w:outlineLvl w:val="2"/>
        <w:rPr>
          <w:rFonts w:ascii="黑体" w:hAnsi="宋体" w:eastAsia="黑体" w:cs="黑体"/>
          <w:kern w:val="0"/>
          <w:sz w:val="24"/>
        </w:rPr>
      </w:pPr>
      <w:bookmarkStart w:id="72" w:name="_Toc195921838"/>
      <w:bookmarkStart w:id="73" w:name="_Toc2770"/>
      <w:r>
        <w:rPr>
          <w:rFonts w:hint="eastAsia" w:ascii="黑体" w:hAnsi="宋体" w:eastAsia="黑体" w:cs="黑体"/>
          <w:kern w:val="0"/>
          <w:sz w:val="24"/>
        </w:rPr>
        <w:t>纪律和监督</w:t>
      </w:r>
      <w:bookmarkEnd w:id="72"/>
      <w:bookmarkEnd w:id="73"/>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74" w:name="_Toc195921839"/>
      <w:r>
        <w:rPr>
          <w:rFonts w:hint="eastAsia" w:ascii="宋体" w:hAnsi="宋体" w:cs="黑体"/>
          <w:kern w:val="0"/>
          <w:sz w:val="24"/>
        </w:rPr>
        <w:t>对采购人的要求</w:t>
      </w:r>
      <w:bookmarkEnd w:id="74"/>
    </w:p>
    <w:p>
      <w:pPr>
        <w:tabs>
          <w:tab w:val="left" w:pos="1260"/>
        </w:tabs>
        <w:autoSpaceDE w:val="0"/>
        <w:autoSpaceDN w:val="0"/>
        <w:adjustRightInd w:val="0"/>
        <w:snapToGrid w:val="0"/>
        <w:spacing w:after="156" w:afterLines="50"/>
        <w:ind w:left="1134"/>
        <w:rPr>
          <w:rFonts w:ascii="宋体" w:hAnsi="宋体" w:cs="黑体"/>
          <w:kern w:val="0"/>
          <w:sz w:val="24"/>
        </w:rPr>
      </w:pPr>
      <w:r>
        <w:rPr>
          <w:rFonts w:hAnsi="宋体" w:cs="宋体"/>
          <w:sz w:val="24"/>
        </w:rPr>
        <w:t>采购人在政府采购活动中应当维护国家利益和社会公共利益，公正廉洁，诚实守信，执行政府采购政策</w:t>
      </w:r>
      <w:r>
        <w:rPr>
          <w:rFonts w:hint="eastAsia" w:hAnsi="宋体" w:cs="宋体"/>
          <w:sz w:val="24"/>
        </w:rPr>
        <w:t>。</w:t>
      </w:r>
      <w:r>
        <w:rPr>
          <w:rFonts w:hAnsi="宋体" w:cs="宋体"/>
          <w:sz w:val="24"/>
        </w:rPr>
        <w:t>采购人不得向投标人索要或者接受其给予的赠品、回扣或者与采购无关的其他商品、服务</w:t>
      </w:r>
      <w:r>
        <w:rPr>
          <w:rFonts w:hint="eastAsia" w:ascii="宋体" w:hAnsi="宋体" w:cs="黑体"/>
          <w:kern w:val="0"/>
          <w:sz w:val="24"/>
        </w:rPr>
        <w:t>。</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75" w:name="_Toc195921840"/>
      <w:r>
        <w:rPr>
          <w:rFonts w:hint="eastAsia" w:ascii="宋体" w:hAnsi="宋体" w:cs="黑体"/>
          <w:kern w:val="0"/>
          <w:sz w:val="24"/>
        </w:rPr>
        <w:t>对采购代理机构的要求</w:t>
      </w:r>
    </w:p>
    <w:p>
      <w:pPr>
        <w:tabs>
          <w:tab w:val="left" w:pos="1260"/>
        </w:tabs>
        <w:autoSpaceDE w:val="0"/>
        <w:autoSpaceDN w:val="0"/>
        <w:adjustRightInd w:val="0"/>
        <w:snapToGrid w:val="0"/>
        <w:spacing w:after="156" w:afterLines="50"/>
        <w:ind w:left="1134"/>
        <w:rPr>
          <w:rFonts w:hAnsi="宋体" w:cs="宋体"/>
          <w:sz w:val="24"/>
        </w:rPr>
      </w:pPr>
      <w:r>
        <w:rPr>
          <w:rFonts w:hAnsi="宋体" w:cs="宋体"/>
          <w:sz w:val="24"/>
        </w:rPr>
        <w:t>采购代理机构不得与采购人、投标人恶意串通操纵政府采购活动。</w:t>
      </w:r>
    </w:p>
    <w:p>
      <w:pPr>
        <w:tabs>
          <w:tab w:val="left" w:pos="1260"/>
        </w:tabs>
        <w:autoSpaceDE w:val="0"/>
        <w:autoSpaceDN w:val="0"/>
        <w:adjustRightInd w:val="0"/>
        <w:snapToGrid w:val="0"/>
        <w:spacing w:after="156" w:afterLines="50"/>
        <w:ind w:left="1134"/>
        <w:rPr>
          <w:rFonts w:hAnsi="宋体" w:cs="宋体"/>
          <w:sz w:val="24"/>
        </w:rPr>
      </w:pPr>
      <w:r>
        <w:rPr>
          <w:rFonts w:hAnsi="宋体" w:cs="宋体"/>
          <w:sz w:val="24"/>
        </w:rPr>
        <w:t>采购代理机构工作人员不得接受采购人或者投标人组织的宴请、旅游、娱乐，不得收受礼品、现金、有价证券等，不得向采购人或者投标人报销应当由个人承担的费用。</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r>
        <w:rPr>
          <w:rFonts w:hint="eastAsia" w:ascii="宋体" w:hAnsi="宋体" w:cs="黑体"/>
          <w:kern w:val="0"/>
          <w:sz w:val="24"/>
        </w:rPr>
        <w:t>对投标人的纪律要求</w:t>
      </w:r>
      <w:bookmarkEnd w:id="75"/>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cs="黑体"/>
          <w:kern w:val="0"/>
          <w:sz w:val="24"/>
        </w:rPr>
        <w:t>投标人不得相互串通投标或者与采购人串通投标，不得向采购人或者评标委员会成员行贿谋取中标，不得以他人名义投标或者以其他方式弄虚作假骗取中标；投标人不得以任何方式干扰、影响评标工作。</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76" w:name="_Toc195921841"/>
      <w:r>
        <w:rPr>
          <w:rFonts w:hint="eastAsia" w:ascii="宋体" w:hAnsi="宋体" w:cs="黑体"/>
          <w:kern w:val="0"/>
          <w:sz w:val="24"/>
        </w:rPr>
        <w:t>评标委员会及其成员不得有下列行为</w:t>
      </w:r>
      <w:bookmarkEnd w:id="76"/>
    </w:p>
    <w:p>
      <w:pPr>
        <w:snapToGrid w:val="0"/>
        <w:spacing w:after="156" w:afterLines="50"/>
        <w:ind w:left="1840" w:leftChars="539" w:hanging="708" w:hangingChars="295"/>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确定参与评标至评标结束前私自接触投标人；</w:t>
      </w:r>
    </w:p>
    <w:p>
      <w:pPr>
        <w:snapToGrid w:val="0"/>
        <w:spacing w:after="156" w:afterLines="50"/>
        <w:ind w:left="1840" w:leftChars="539" w:hanging="708" w:hangingChars="295"/>
        <w:rPr>
          <w:rFonts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接受投标人提出的与投标文件不一致的澄清或者说明，评标委员会要求投标人作出必要的澄清、说明或者补正的情形除外；</w:t>
      </w:r>
    </w:p>
    <w:p>
      <w:pPr>
        <w:snapToGrid w:val="0"/>
        <w:spacing w:after="156" w:afterLines="50"/>
        <w:ind w:left="1840" w:leftChars="539" w:hanging="708" w:hangingChars="295"/>
        <w:rPr>
          <w:rFonts w:ascii="宋体" w:hAnsi="宋体"/>
          <w:sz w:val="24"/>
        </w:rPr>
      </w:pPr>
      <w:r>
        <w:rPr>
          <w:rFonts w:hint="eastAsia" w:ascii="宋体" w:hAnsi="宋体"/>
          <w:sz w:val="24"/>
        </w:rPr>
        <w:t>（3）</w:t>
      </w:r>
      <w:r>
        <w:rPr>
          <w:rFonts w:hint="eastAsia" w:ascii="宋体" w:hAnsi="宋体"/>
          <w:sz w:val="24"/>
        </w:rPr>
        <w:tab/>
      </w:r>
      <w:r>
        <w:rPr>
          <w:rFonts w:hint="eastAsia" w:ascii="宋体" w:hAnsi="宋体"/>
          <w:sz w:val="24"/>
        </w:rPr>
        <w:t>违反评标纪律发表倾向性意见或者征询采购人的倾向性意见；</w:t>
      </w:r>
    </w:p>
    <w:p>
      <w:pPr>
        <w:snapToGrid w:val="0"/>
        <w:spacing w:after="156" w:afterLines="50"/>
        <w:ind w:left="1840" w:leftChars="539" w:hanging="708" w:hangingChars="295"/>
        <w:rPr>
          <w:rFonts w:ascii="宋体" w:hAnsi="宋体"/>
          <w:sz w:val="24"/>
        </w:rPr>
      </w:pPr>
      <w:r>
        <w:rPr>
          <w:rFonts w:hint="eastAsia" w:ascii="宋体" w:hAnsi="宋体"/>
          <w:sz w:val="24"/>
        </w:rPr>
        <w:t>（4）</w:t>
      </w:r>
      <w:r>
        <w:rPr>
          <w:rFonts w:hint="eastAsia" w:ascii="宋体" w:hAnsi="宋体"/>
          <w:sz w:val="24"/>
        </w:rPr>
        <w:tab/>
      </w:r>
      <w:r>
        <w:rPr>
          <w:rFonts w:hint="eastAsia" w:ascii="宋体" w:hAnsi="宋体"/>
          <w:sz w:val="24"/>
        </w:rPr>
        <w:t>对需要专业判断的主观评审因素协商评分；</w:t>
      </w:r>
    </w:p>
    <w:p>
      <w:pPr>
        <w:snapToGrid w:val="0"/>
        <w:spacing w:after="156" w:afterLines="50"/>
        <w:ind w:left="1840" w:leftChars="539" w:hanging="708" w:hangingChars="295"/>
        <w:rPr>
          <w:rFonts w:ascii="宋体" w:hAnsi="宋体"/>
          <w:sz w:val="24"/>
        </w:rPr>
      </w:pPr>
      <w:r>
        <w:rPr>
          <w:rFonts w:hint="eastAsia" w:ascii="宋体" w:hAnsi="宋体"/>
          <w:sz w:val="24"/>
        </w:rPr>
        <w:t>（5）</w:t>
      </w:r>
      <w:r>
        <w:rPr>
          <w:rFonts w:hint="eastAsia" w:ascii="宋体" w:hAnsi="宋体"/>
          <w:sz w:val="24"/>
        </w:rPr>
        <w:tab/>
      </w:r>
      <w:r>
        <w:rPr>
          <w:rFonts w:hint="eastAsia" w:ascii="宋体" w:hAnsi="宋体"/>
          <w:sz w:val="24"/>
        </w:rPr>
        <w:t>在评标过程中擅离职守，影响评标程序正常进行的；</w:t>
      </w:r>
    </w:p>
    <w:p>
      <w:pPr>
        <w:snapToGrid w:val="0"/>
        <w:spacing w:after="156" w:afterLines="50"/>
        <w:ind w:left="1840" w:leftChars="539" w:hanging="708" w:hangingChars="295"/>
        <w:rPr>
          <w:rFonts w:ascii="宋体" w:hAnsi="宋体"/>
          <w:sz w:val="24"/>
        </w:rPr>
      </w:pPr>
      <w:r>
        <w:rPr>
          <w:rFonts w:hint="eastAsia" w:ascii="宋体" w:hAnsi="宋体"/>
          <w:sz w:val="24"/>
        </w:rPr>
        <w:t>（6）</w:t>
      </w:r>
      <w:r>
        <w:rPr>
          <w:rFonts w:hint="eastAsia" w:ascii="宋体" w:hAnsi="宋体"/>
          <w:sz w:val="24"/>
        </w:rPr>
        <w:tab/>
      </w:r>
      <w:r>
        <w:rPr>
          <w:rFonts w:hint="eastAsia" w:ascii="宋体" w:hAnsi="宋体"/>
          <w:sz w:val="24"/>
        </w:rPr>
        <w:t>记录、复制或者带走任何评标资料；</w:t>
      </w:r>
    </w:p>
    <w:p>
      <w:pPr>
        <w:snapToGrid w:val="0"/>
        <w:spacing w:after="156" w:afterLines="50"/>
        <w:ind w:left="1840" w:leftChars="539" w:hanging="708" w:hangingChars="295"/>
        <w:rPr>
          <w:rFonts w:ascii="宋体" w:hAnsi="宋体"/>
          <w:sz w:val="24"/>
        </w:rPr>
      </w:pPr>
      <w:r>
        <w:rPr>
          <w:rFonts w:hint="eastAsia" w:ascii="宋体" w:hAnsi="宋体"/>
          <w:sz w:val="24"/>
        </w:rPr>
        <w:t>（7）</w:t>
      </w:r>
      <w:r>
        <w:rPr>
          <w:rFonts w:hint="eastAsia" w:ascii="宋体" w:hAnsi="宋体"/>
          <w:sz w:val="24"/>
        </w:rPr>
        <w:tab/>
      </w:r>
      <w:r>
        <w:rPr>
          <w:rFonts w:hint="eastAsia" w:ascii="宋体" w:hAnsi="宋体"/>
          <w:sz w:val="24"/>
        </w:rPr>
        <w:t>其他不遵守评标纪律的行为。</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77" w:name="_Toc195921842"/>
      <w:r>
        <w:rPr>
          <w:rFonts w:hint="eastAsia" w:ascii="宋体" w:hAnsi="宋体" w:cs="黑体"/>
          <w:kern w:val="0"/>
          <w:sz w:val="24"/>
        </w:rPr>
        <w:t>对与评标活动有关的工作人员的纪律要求</w:t>
      </w:r>
      <w:bookmarkEnd w:id="77"/>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cs="黑体"/>
          <w:kern w:val="0"/>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numPr>
          <w:ilvl w:val="1"/>
          <w:numId w:val="6"/>
        </w:numPr>
        <w:autoSpaceDE w:val="0"/>
        <w:autoSpaceDN w:val="0"/>
        <w:adjustRightInd w:val="0"/>
        <w:snapToGrid w:val="0"/>
        <w:spacing w:after="156" w:afterLines="50"/>
        <w:ind w:left="1920" w:hanging="1920" w:hangingChars="800"/>
        <w:rPr>
          <w:rFonts w:ascii="宋体" w:hAnsi="宋体" w:cs="黑体"/>
          <w:kern w:val="0"/>
          <w:sz w:val="24"/>
        </w:rPr>
      </w:pPr>
      <w:bookmarkStart w:id="78" w:name="_Toc195921843"/>
      <w:r>
        <w:rPr>
          <w:rFonts w:hint="eastAsia" w:ascii="宋体" w:hAnsi="宋体" w:cs="黑体"/>
          <w:kern w:val="0"/>
          <w:sz w:val="24"/>
        </w:rPr>
        <w:t>投诉</w:t>
      </w:r>
      <w:bookmarkEnd w:id="78"/>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cs="黑体"/>
          <w:kern w:val="0"/>
          <w:sz w:val="24"/>
        </w:rPr>
        <w:t>投标人和其他利害关系人认为本次招标活动违反法律、法规和规章规定的，有权向有关行政监督部门投诉。</w:t>
      </w:r>
    </w:p>
    <w:p>
      <w:pPr>
        <w:numPr>
          <w:ilvl w:val="0"/>
          <w:numId w:val="6"/>
        </w:numPr>
        <w:autoSpaceDE w:val="0"/>
        <w:autoSpaceDN w:val="0"/>
        <w:adjustRightInd w:val="0"/>
        <w:spacing w:after="156" w:afterLines="50"/>
        <w:outlineLvl w:val="2"/>
        <w:rPr>
          <w:rFonts w:ascii="黑体" w:hAnsi="宋体" w:eastAsia="黑体" w:cs="黑体"/>
          <w:kern w:val="0"/>
          <w:sz w:val="24"/>
        </w:rPr>
      </w:pPr>
      <w:bookmarkStart w:id="79" w:name="_Toc195921844"/>
      <w:bookmarkStart w:id="80" w:name="_Toc8208"/>
      <w:r>
        <w:rPr>
          <w:rFonts w:hint="eastAsia" w:ascii="黑体" w:hAnsi="宋体" w:eastAsia="黑体" w:cs="黑体"/>
          <w:kern w:val="0"/>
          <w:sz w:val="24"/>
        </w:rPr>
        <w:t>需要补充的其他内容</w:t>
      </w:r>
      <w:bookmarkEnd w:id="79"/>
      <w:bookmarkEnd w:id="80"/>
    </w:p>
    <w:p>
      <w:pPr>
        <w:numPr>
          <w:ilvl w:val="0"/>
          <w:numId w:val="12"/>
        </w:numPr>
        <w:tabs>
          <w:tab w:val="left" w:pos="1843"/>
        </w:tabs>
        <w:autoSpaceDE w:val="0"/>
        <w:autoSpaceDN w:val="0"/>
        <w:adjustRightInd w:val="0"/>
        <w:snapToGrid w:val="0"/>
        <w:spacing w:after="156" w:afterLines="50"/>
        <w:ind w:left="1843" w:hanging="822"/>
        <w:rPr>
          <w:rFonts w:ascii="宋体" w:hAnsi="宋体" w:cs="黑体"/>
          <w:kern w:val="0"/>
          <w:sz w:val="24"/>
        </w:rPr>
      </w:pPr>
      <w:r>
        <w:rPr>
          <w:rFonts w:hint="eastAsia" w:ascii="宋体" w:hAnsi="宋体" w:cs="黑体"/>
          <w:kern w:val="0"/>
          <w:sz w:val="24"/>
        </w:rPr>
        <w:t>投标人中标后须向招标代理机构交纳招标服务费。</w:t>
      </w:r>
    </w:p>
    <w:p>
      <w:pPr>
        <w:tabs>
          <w:tab w:val="left" w:pos="1843"/>
        </w:tabs>
        <w:autoSpaceDE w:val="0"/>
        <w:autoSpaceDN w:val="0"/>
        <w:adjustRightInd w:val="0"/>
        <w:snapToGrid w:val="0"/>
        <w:spacing w:after="156" w:afterLines="50"/>
        <w:ind w:left="1843"/>
        <w:rPr>
          <w:rFonts w:ascii="宋体" w:hAnsi="宋体" w:cs="黑体"/>
          <w:kern w:val="0"/>
          <w:sz w:val="24"/>
        </w:rPr>
      </w:pPr>
      <w:r>
        <w:rPr>
          <w:rFonts w:hint="eastAsia" w:ascii="宋体" w:hAnsi="宋体" w:cs="黑体"/>
          <w:kern w:val="0"/>
          <w:sz w:val="24"/>
        </w:rPr>
        <w:t>招标服务费按“计价格[2002]1980号”、“发改价格[2011]534号”文件规定的服务类标准，以固定价2万元向中标人收取。</w:t>
      </w:r>
    </w:p>
    <w:p>
      <w:pPr>
        <w:numPr>
          <w:ilvl w:val="0"/>
          <w:numId w:val="12"/>
        </w:numPr>
        <w:tabs>
          <w:tab w:val="left" w:pos="1843"/>
        </w:tabs>
        <w:autoSpaceDE w:val="0"/>
        <w:autoSpaceDN w:val="0"/>
        <w:adjustRightInd w:val="0"/>
        <w:snapToGrid w:val="0"/>
        <w:spacing w:after="156" w:afterLines="50"/>
        <w:ind w:left="1843" w:hanging="822"/>
        <w:rPr>
          <w:rFonts w:ascii="宋体" w:hAnsi="宋体" w:cs="黑体"/>
          <w:kern w:val="0"/>
          <w:sz w:val="24"/>
        </w:rPr>
      </w:pPr>
      <w:r>
        <w:rPr>
          <w:rFonts w:hint="eastAsia" w:ascii="宋体" w:hAnsi="宋体" w:cs="黑体"/>
          <w:kern w:val="0"/>
          <w:sz w:val="24"/>
        </w:rPr>
        <w:t>需要补充的其他内容：见投标人须知前附表。</w:t>
      </w:r>
    </w:p>
    <w:p>
      <w:pPr>
        <w:autoSpaceDE w:val="0"/>
        <w:autoSpaceDN w:val="0"/>
        <w:adjustRightInd w:val="0"/>
        <w:snapToGrid w:val="0"/>
        <w:spacing w:after="156" w:afterLines="50"/>
        <w:jc w:val="center"/>
        <w:outlineLvl w:val="0"/>
        <w:rPr>
          <w:rFonts w:ascii="宋体" w:hAnsi="宋体" w:cs="黑体"/>
          <w:kern w:val="0"/>
          <w:sz w:val="32"/>
          <w:szCs w:val="32"/>
        </w:rPr>
      </w:pPr>
      <w:r>
        <w:br w:type="page"/>
      </w:r>
      <w:bookmarkStart w:id="81" w:name="_Toc195921851"/>
      <w:bookmarkStart w:id="82" w:name="_Toc21411"/>
      <w:r>
        <w:rPr>
          <w:rFonts w:hint="eastAsia" w:ascii="宋体" w:hAnsi="宋体" w:cs="黑体"/>
          <w:kern w:val="0"/>
          <w:sz w:val="32"/>
          <w:szCs w:val="32"/>
        </w:rPr>
        <w:t>第三章</w:t>
      </w:r>
      <w:r>
        <w:rPr>
          <w:rFonts w:ascii="宋体" w:hAnsi="宋体" w:cs="黑体"/>
          <w:kern w:val="0"/>
          <w:sz w:val="32"/>
          <w:szCs w:val="32"/>
        </w:rPr>
        <w:t xml:space="preserve"> 资格审查、</w:t>
      </w:r>
      <w:r>
        <w:rPr>
          <w:rFonts w:hint="eastAsia" w:ascii="宋体" w:hAnsi="宋体" w:cs="黑体"/>
          <w:kern w:val="0"/>
          <w:sz w:val="32"/>
          <w:szCs w:val="32"/>
        </w:rPr>
        <w:t>评标办法</w:t>
      </w:r>
      <w:bookmarkEnd w:id="81"/>
      <w:r>
        <w:rPr>
          <w:rFonts w:hint="eastAsia" w:ascii="宋体" w:hAnsi="宋体" w:cs="黑体"/>
          <w:kern w:val="0"/>
          <w:sz w:val="32"/>
          <w:szCs w:val="32"/>
        </w:rPr>
        <w:t>和标准</w:t>
      </w:r>
      <w:bookmarkEnd w:id="82"/>
    </w:p>
    <w:p>
      <w:pPr>
        <w:autoSpaceDE w:val="0"/>
        <w:autoSpaceDN w:val="0"/>
        <w:adjustRightInd w:val="0"/>
        <w:snapToGrid w:val="0"/>
        <w:spacing w:after="156" w:afterLines="50"/>
        <w:jc w:val="left"/>
        <w:rPr>
          <w:rFonts w:ascii="宋体" w:cs="宋体"/>
          <w:kern w:val="0"/>
          <w:szCs w:val="21"/>
        </w:rPr>
      </w:pPr>
    </w:p>
    <w:p>
      <w:pPr>
        <w:numPr>
          <w:ilvl w:val="0"/>
          <w:numId w:val="13"/>
        </w:numPr>
        <w:tabs>
          <w:tab w:val="left" w:pos="993"/>
          <w:tab w:val="clear" w:pos="1077"/>
        </w:tabs>
        <w:autoSpaceDE w:val="0"/>
        <w:autoSpaceDN w:val="0"/>
        <w:adjustRightInd w:val="0"/>
        <w:snapToGrid w:val="0"/>
        <w:spacing w:after="156" w:afterLines="50"/>
        <w:ind w:left="993" w:hanging="993"/>
        <w:jc w:val="left"/>
        <w:outlineLvl w:val="1"/>
        <w:rPr>
          <w:rFonts w:ascii="黑体" w:hAnsi="TimesNewRomanPSMT" w:eastAsia="黑体" w:cs="TimesNewRomanPSMT"/>
          <w:kern w:val="0"/>
          <w:sz w:val="24"/>
        </w:rPr>
      </w:pPr>
      <w:bookmarkStart w:id="83" w:name="_Toc28596"/>
      <w:r>
        <w:rPr>
          <w:rFonts w:hint="eastAsia" w:ascii="黑体" w:hAnsi="TimesNewRomanPSMT" w:eastAsia="黑体" w:cs="TimesNewRomanPSMT"/>
          <w:kern w:val="0"/>
          <w:sz w:val="24"/>
        </w:rPr>
        <w:t>资格审查及标准</w:t>
      </w:r>
      <w:bookmarkEnd w:id="83"/>
    </w:p>
    <w:p>
      <w:pPr>
        <w:autoSpaceDE w:val="0"/>
        <w:autoSpaceDN w:val="0"/>
        <w:adjustRightInd w:val="0"/>
        <w:snapToGrid w:val="0"/>
        <w:spacing w:after="156" w:afterLines="50"/>
        <w:ind w:left="991" w:leftChars="472"/>
        <w:rPr>
          <w:rFonts w:ascii="宋体" w:hAnsi="宋体" w:cs="TimesNewRomanPSMT"/>
          <w:kern w:val="0"/>
          <w:sz w:val="24"/>
        </w:rPr>
      </w:pPr>
      <w:r>
        <w:rPr>
          <w:rFonts w:hint="eastAsia" w:ascii="宋体" w:hAnsi="宋体" w:cs="TimesNewRomanPSMT"/>
          <w:kern w:val="0"/>
          <w:sz w:val="24"/>
        </w:rPr>
        <w:t>采购人或采购代理机构按附表一所列审查标准，对投标人资格进行审查，以确定投标人是否具备投标资格，投标人未通过资格审查的，其投标无效。</w:t>
      </w:r>
    </w:p>
    <w:p>
      <w:pPr>
        <w:numPr>
          <w:ilvl w:val="0"/>
          <w:numId w:val="13"/>
        </w:numPr>
        <w:tabs>
          <w:tab w:val="left" w:pos="993"/>
          <w:tab w:val="clear" w:pos="1077"/>
        </w:tabs>
        <w:autoSpaceDE w:val="0"/>
        <w:autoSpaceDN w:val="0"/>
        <w:adjustRightInd w:val="0"/>
        <w:snapToGrid w:val="0"/>
        <w:spacing w:after="156" w:afterLines="50"/>
        <w:ind w:left="993" w:hanging="993"/>
        <w:jc w:val="left"/>
        <w:outlineLvl w:val="1"/>
        <w:rPr>
          <w:rFonts w:ascii="黑体" w:hAnsi="TimesNewRomanPSMT" w:eastAsia="黑体" w:cs="TimesNewRomanPSMT"/>
          <w:kern w:val="0"/>
          <w:sz w:val="24"/>
        </w:rPr>
      </w:pPr>
      <w:bookmarkStart w:id="84" w:name="_Toc1298"/>
      <w:r>
        <w:rPr>
          <w:rFonts w:hint="eastAsia" w:ascii="黑体" w:hAnsi="TimesNewRomanPSMT" w:eastAsia="黑体" w:cs="TimesNewRomanPSMT"/>
          <w:kern w:val="0"/>
          <w:sz w:val="24"/>
        </w:rPr>
        <w:t>评标方法</w:t>
      </w:r>
      <w:bookmarkEnd w:id="84"/>
    </w:p>
    <w:p>
      <w:pPr>
        <w:tabs>
          <w:tab w:val="left" w:pos="993"/>
        </w:tabs>
        <w:autoSpaceDE w:val="0"/>
        <w:autoSpaceDN w:val="0"/>
        <w:adjustRightInd w:val="0"/>
        <w:snapToGrid w:val="0"/>
        <w:spacing w:after="156" w:afterLines="50"/>
        <w:ind w:left="1056" w:leftChars="503"/>
        <w:jc w:val="left"/>
        <w:rPr>
          <w:rFonts w:ascii="黑体" w:hAnsi="TimesNewRomanPSMT" w:eastAsia="黑体" w:cs="TimesNewRomanPSMT"/>
          <w:kern w:val="0"/>
          <w:sz w:val="24"/>
        </w:rPr>
      </w:pPr>
      <w:bookmarkStart w:id="85" w:name="_Toc12642"/>
      <w:bookmarkStart w:id="86" w:name="_Toc23815"/>
      <w:r>
        <w:rPr>
          <w:rFonts w:hint="eastAsia" w:ascii="宋体" w:hAnsi="宋体" w:cs="TimesNewRomanPSMT"/>
          <w:kern w:val="0"/>
          <w:sz w:val="24"/>
        </w:rPr>
        <w:t>本次评标采用综合评分法。评标委员会对满足招标文件实质性要求的投标文件，按照本章第</w:t>
      </w:r>
      <w:r>
        <w:rPr>
          <w:rFonts w:ascii="宋体" w:hAnsi="宋体" w:cs="TimesNewRomanPSMT"/>
          <w:kern w:val="0"/>
          <w:sz w:val="24"/>
        </w:rPr>
        <w:fldChar w:fldCharType="begin"/>
      </w:r>
      <w:r>
        <w:rPr>
          <w:rFonts w:hint="eastAsia" w:ascii="宋体" w:hAnsi="宋体" w:cs="TimesNewRomanPSMT"/>
          <w:kern w:val="0"/>
          <w:sz w:val="24"/>
        </w:rPr>
        <w:instrText xml:space="preserve">REF _Ref507665740 \r \h</w:instrText>
      </w:r>
      <w:r>
        <w:rPr>
          <w:rFonts w:ascii="宋体" w:hAnsi="宋体" w:cs="TimesNewRomanPSMT"/>
          <w:kern w:val="0"/>
          <w:sz w:val="24"/>
        </w:rPr>
        <w:fldChar w:fldCharType="separate"/>
      </w:r>
      <w:r>
        <w:rPr>
          <w:rFonts w:ascii="宋体" w:hAnsi="宋体" w:cs="TimesNewRomanPSMT"/>
          <w:kern w:val="0"/>
          <w:sz w:val="24"/>
        </w:rPr>
        <w:t>3</w:t>
      </w:r>
      <w:r>
        <w:rPr>
          <w:rFonts w:ascii="宋体" w:hAnsi="宋体" w:cs="TimesNewRomanPSMT"/>
          <w:kern w:val="0"/>
          <w:sz w:val="24"/>
        </w:rPr>
        <w:fldChar w:fldCharType="end"/>
      </w:r>
      <w:r>
        <w:rPr>
          <w:rFonts w:hint="eastAsia" w:ascii="宋体" w:hAnsi="宋体" w:cs="TimesNewRomanPSMT"/>
          <w:kern w:val="0"/>
          <w:sz w:val="24"/>
        </w:rPr>
        <w:t>条规定的评审标准进行打分，并按得分由高到低顺序推荐中标候选人，或根据采购人授权直接确定中标人。综合评分相等时，以投标报价得分由高到底顺序排列；投标报价也相等的，按技术指标优劣顺序排列。</w:t>
      </w:r>
      <w:bookmarkEnd w:id="85"/>
      <w:bookmarkEnd w:id="86"/>
    </w:p>
    <w:p>
      <w:pPr>
        <w:numPr>
          <w:ilvl w:val="0"/>
          <w:numId w:val="13"/>
        </w:numPr>
        <w:tabs>
          <w:tab w:val="left" w:pos="993"/>
          <w:tab w:val="clear" w:pos="1077"/>
        </w:tabs>
        <w:autoSpaceDE w:val="0"/>
        <w:autoSpaceDN w:val="0"/>
        <w:adjustRightInd w:val="0"/>
        <w:snapToGrid w:val="0"/>
        <w:spacing w:after="156" w:afterLines="50"/>
        <w:ind w:left="993" w:hanging="993"/>
        <w:jc w:val="left"/>
        <w:outlineLvl w:val="1"/>
        <w:rPr>
          <w:rFonts w:ascii="黑体" w:hAnsi="TimesNewRomanPSMT" w:eastAsia="黑体" w:cs="TimesNewRomanPSMT"/>
          <w:kern w:val="0"/>
          <w:sz w:val="24"/>
        </w:rPr>
      </w:pPr>
      <w:bookmarkStart w:id="87" w:name="_Toc7801"/>
      <w:r>
        <w:rPr>
          <w:rFonts w:hint="eastAsia" w:ascii="黑体" w:hAnsi="TimesNewRomanPSMT" w:eastAsia="黑体" w:cs="TimesNewRomanPSMT"/>
          <w:kern w:val="0"/>
          <w:sz w:val="24"/>
        </w:rPr>
        <w:t>评审标准</w:t>
      </w:r>
      <w:bookmarkEnd w:id="87"/>
    </w:p>
    <w:p>
      <w:pPr>
        <w:numPr>
          <w:ilvl w:val="1"/>
          <w:numId w:val="13"/>
        </w:numPr>
        <w:tabs>
          <w:tab w:val="left" w:pos="993"/>
          <w:tab w:val="clear" w:pos="1077"/>
        </w:tabs>
        <w:autoSpaceDE w:val="0"/>
        <w:autoSpaceDN w:val="0"/>
        <w:adjustRightInd w:val="0"/>
        <w:snapToGrid w:val="0"/>
        <w:spacing w:after="156" w:afterLines="50"/>
        <w:jc w:val="left"/>
        <w:rPr>
          <w:rFonts w:ascii="宋体" w:hAnsi="宋体" w:cs="TimesNewRomanPSMT"/>
          <w:kern w:val="0"/>
          <w:sz w:val="24"/>
        </w:rPr>
      </w:pPr>
      <w:r>
        <w:rPr>
          <w:rFonts w:hint="eastAsia" w:ascii="宋体" w:hAnsi="宋体" w:cs="TimesNewRomanPSMT"/>
          <w:kern w:val="0"/>
          <w:sz w:val="24"/>
        </w:rPr>
        <w:t>符合性评审标准：见附表二。</w:t>
      </w:r>
    </w:p>
    <w:p>
      <w:pPr>
        <w:numPr>
          <w:ilvl w:val="1"/>
          <w:numId w:val="13"/>
        </w:numPr>
        <w:tabs>
          <w:tab w:val="left" w:pos="993"/>
          <w:tab w:val="clear" w:pos="1077"/>
        </w:tabs>
        <w:autoSpaceDE w:val="0"/>
        <w:autoSpaceDN w:val="0"/>
        <w:adjustRightInd w:val="0"/>
        <w:snapToGrid w:val="0"/>
        <w:spacing w:after="156" w:afterLines="50"/>
        <w:jc w:val="left"/>
        <w:rPr>
          <w:rFonts w:ascii="宋体" w:hAnsi="宋体" w:cs="TimesNewRomanPSMT"/>
          <w:kern w:val="0"/>
          <w:sz w:val="24"/>
        </w:rPr>
      </w:pPr>
      <w:r>
        <w:rPr>
          <w:rFonts w:hint="eastAsia" w:ascii="宋体" w:hAnsi="宋体" w:cs="TimesNewRomanPSMT"/>
          <w:kern w:val="0"/>
          <w:sz w:val="24"/>
        </w:rPr>
        <w:t>分值构成</w:t>
      </w:r>
    </w:p>
    <w:p>
      <w:pPr>
        <w:tabs>
          <w:tab w:val="left" w:pos="993"/>
        </w:tabs>
        <w:autoSpaceDE w:val="0"/>
        <w:autoSpaceDN w:val="0"/>
        <w:adjustRightInd w:val="0"/>
        <w:snapToGrid w:val="0"/>
        <w:spacing w:after="156" w:afterLines="50"/>
        <w:ind w:left="2264" w:leftChars="514" w:hanging="1185" w:hangingChars="494"/>
        <w:jc w:val="left"/>
        <w:rPr>
          <w:rFonts w:ascii="宋体" w:hAnsi="宋体" w:cs="TimesNewRomanPSMT"/>
          <w:kern w:val="0"/>
          <w:sz w:val="24"/>
        </w:rPr>
      </w:pPr>
      <w:r>
        <w:rPr>
          <w:rFonts w:hint="eastAsia" w:ascii="宋体" w:hAnsi="宋体" w:cs="TimesNewRomanPSMT"/>
          <w:kern w:val="0"/>
          <w:sz w:val="24"/>
        </w:rPr>
        <w:t>分值构成：总分100分，其中</w:t>
      </w:r>
    </w:p>
    <w:p>
      <w:pPr>
        <w:tabs>
          <w:tab w:val="left" w:pos="993"/>
        </w:tabs>
        <w:autoSpaceDE w:val="0"/>
        <w:autoSpaceDN w:val="0"/>
        <w:adjustRightInd w:val="0"/>
        <w:snapToGrid w:val="0"/>
        <w:spacing w:after="156" w:afterLines="50"/>
        <w:ind w:left="2409" w:leftChars="1147" w:firstLine="2" w:firstLineChars="1"/>
        <w:jc w:val="left"/>
        <w:rPr>
          <w:rFonts w:ascii="宋体" w:hAnsi="宋体" w:cs="TimesNewRomanPSMT"/>
          <w:kern w:val="0"/>
          <w:sz w:val="24"/>
        </w:rPr>
      </w:pPr>
      <w:r>
        <w:rPr>
          <w:rFonts w:hint="eastAsia" w:ascii="宋体" w:hAnsi="宋体" w:cs="TimesNewRomanPSMT"/>
          <w:kern w:val="0"/>
          <w:sz w:val="24"/>
        </w:rPr>
        <w:t>商务部分分值：45分</w:t>
      </w:r>
    </w:p>
    <w:p>
      <w:pPr>
        <w:tabs>
          <w:tab w:val="left" w:pos="993"/>
        </w:tabs>
        <w:autoSpaceDE w:val="0"/>
        <w:autoSpaceDN w:val="0"/>
        <w:adjustRightInd w:val="0"/>
        <w:snapToGrid w:val="0"/>
        <w:spacing w:after="156" w:afterLines="50"/>
        <w:ind w:left="2409" w:leftChars="1147" w:firstLine="2" w:firstLineChars="1"/>
        <w:jc w:val="left"/>
        <w:rPr>
          <w:rFonts w:ascii="宋体" w:hAnsi="宋体" w:cs="TimesNewRomanPSMT"/>
          <w:kern w:val="0"/>
          <w:sz w:val="24"/>
        </w:rPr>
      </w:pPr>
      <w:r>
        <w:rPr>
          <w:rFonts w:hint="eastAsia" w:ascii="宋体" w:hAnsi="宋体" w:cs="TimesNewRomanPSMT"/>
          <w:kern w:val="0"/>
          <w:sz w:val="24"/>
        </w:rPr>
        <w:t>技术部分分值：35分</w:t>
      </w:r>
    </w:p>
    <w:p>
      <w:pPr>
        <w:tabs>
          <w:tab w:val="left" w:pos="993"/>
        </w:tabs>
        <w:autoSpaceDE w:val="0"/>
        <w:autoSpaceDN w:val="0"/>
        <w:adjustRightInd w:val="0"/>
        <w:snapToGrid w:val="0"/>
        <w:spacing w:after="156" w:afterLines="50"/>
        <w:ind w:left="2409" w:leftChars="1147" w:firstLine="2" w:firstLineChars="1"/>
        <w:jc w:val="left"/>
        <w:rPr>
          <w:rFonts w:ascii="宋体" w:hAnsi="宋体" w:cs="TimesNewRomanPSMT"/>
          <w:kern w:val="0"/>
          <w:sz w:val="24"/>
        </w:rPr>
      </w:pPr>
      <w:r>
        <w:rPr>
          <w:rFonts w:hint="eastAsia" w:ascii="宋体" w:hAnsi="宋体" w:cs="TimesNewRomanPSMT"/>
          <w:kern w:val="0"/>
          <w:sz w:val="24"/>
        </w:rPr>
        <w:t>报价部分权重：20分</w:t>
      </w:r>
    </w:p>
    <w:p>
      <w:pPr>
        <w:numPr>
          <w:ilvl w:val="1"/>
          <w:numId w:val="13"/>
        </w:numPr>
        <w:tabs>
          <w:tab w:val="left" w:pos="993"/>
          <w:tab w:val="clear" w:pos="1077"/>
        </w:tabs>
        <w:autoSpaceDE w:val="0"/>
        <w:autoSpaceDN w:val="0"/>
        <w:adjustRightInd w:val="0"/>
        <w:snapToGrid w:val="0"/>
        <w:spacing w:after="156" w:afterLines="50"/>
        <w:jc w:val="left"/>
        <w:rPr>
          <w:rFonts w:ascii="宋体" w:hAnsi="宋体" w:cs="TimesNewRomanPSMT"/>
          <w:kern w:val="0"/>
          <w:sz w:val="24"/>
        </w:rPr>
      </w:pPr>
      <w:bookmarkStart w:id="88" w:name="_Ref426362114"/>
      <w:r>
        <w:rPr>
          <w:rFonts w:hint="eastAsia" w:ascii="宋体" w:hAnsi="宋体" w:cs="TimesNewRomanPSMT"/>
          <w:kern w:val="0"/>
          <w:sz w:val="24"/>
        </w:rPr>
        <w:t>商务和技术评审标准</w:t>
      </w:r>
      <w:bookmarkEnd w:id="88"/>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bookmarkStart w:id="89" w:name="_Ref426362140"/>
      <w:r>
        <w:rPr>
          <w:rFonts w:hint="eastAsia" w:ascii="宋体" w:hAnsi="宋体" w:cs="TimesNewRomanPSMT"/>
          <w:kern w:val="0"/>
          <w:sz w:val="24"/>
        </w:rPr>
        <w:t>商务部分评分标准：见附表</w:t>
      </w:r>
      <w:bookmarkEnd w:id="89"/>
      <w:r>
        <w:rPr>
          <w:rFonts w:hint="eastAsia" w:ascii="宋体" w:hAnsi="宋体" w:cs="TimesNewRomanPSMT"/>
          <w:kern w:val="0"/>
          <w:sz w:val="24"/>
        </w:rPr>
        <w:t>三</w:t>
      </w:r>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bookmarkStart w:id="90" w:name="_Ref426362158"/>
      <w:r>
        <w:rPr>
          <w:rFonts w:hint="eastAsia" w:ascii="宋体" w:hAnsi="宋体" w:cs="TimesNewRomanPSMT"/>
          <w:kern w:val="0"/>
          <w:sz w:val="24"/>
        </w:rPr>
        <w:t>技术部分评分标准：见附表</w:t>
      </w:r>
      <w:bookmarkEnd w:id="90"/>
      <w:r>
        <w:rPr>
          <w:rFonts w:hint="eastAsia" w:ascii="宋体" w:hAnsi="宋体" w:cs="TimesNewRomanPSMT"/>
          <w:kern w:val="0"/>
          <w:sz w:val="24"/>
        </w:rPr>
        <w:t>四</w:t>
      </w:r>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bookmarkStart w:id="91" w:name="_Ref426362176"/>
      <w:r>
        <w:rPr>
          <w:rFonts w:hint="eastAsia" w:ascii="宋体" w:hAnsi="宋体" w:cs="TimesNewRomanPSMT"/>
          <w:kern w:val="0"/>
          <w:sz w:val="24"/>
        </w:rPr>
        <w:t>投标报价评分标准：</w:t>
      </w:r>
      <w:bookmarkEnd w:id="91"/>
    </w:p>
    <w:p>
      <w:pPr>
        <w:tabs>
          <w:tab w:val="left" w:pos="993"/>
        </w:tabs>
        <w:autoSpaceDE w:val="0"/>
        <w:autoSpaceDN w:val="0"/>
        <w:adjustRightInd w:val="0"/>
        <w:snapToGrid w:val="0"/>
        <w:spacing w:after="156" w:afterLines="50"/>
        <w:ind w:left="1696" w:leftChars="513" w:hanging="619" w:hangingChars="258"/>
        <w:jc w:val="left"/>
        <w:rPr>
          <w:rFonts w:ascii="宋体" w:hAnsi="宋体" w:cs="TimesNewRomanPSMT"/>
          <w:kern w:val="0"/>
          <w:sz w:val="24"/>
        </w:rPr>
      </w:pPr>
      <w:r>
        <w:rPr>
          <w:rFonts w:hint="eastAsia" w:ascii="宋体" w:hAnsi="宋体" w:cs="TimesNewRomanPSMT"/>
          <w:kern w:val="0"/>
          <w:sz w:val="24"/>
        </w:rPr>
        <w:t>（1）根据《政府采购促进中小企业发展暂行办法》（财库〔2011〕181号）调整投标人参与评标的价格。（非专门面向中小企业的项目）</w:t>
      </w:r>
    </w:p>
    <w:p>
      <w:pPr>
        <w:tabs>
          <w:tab w:val="left" w:pos="993"/>
        </w:tabs>
        <w:autoSpaceDE w:val="0"/>
        <w:autoSpaceDN w:val="0"/>
        <w:adjustRightInd w:val="0"/>
        <w:snapToGrid w:val="0"/>
        <w:spacing w:after="156" w:afterLines="50"/>
        <w:ind w:left="1699" w:leftChars="809"/>
        <w:jc w:val="left"/>
        <w:rPr>
          <w:rFonts w:ascii="宋体" w:hAnsi="宋体" w:cs="TimesNewRomanPSMT"/>
          <w:kern w:val="0"/>
          <w:sz w:val="24"/>
        </w:rPr>
      </w:pPr>
      <w:r>
        <w:rPr>
          <w:rFonts w:hint="eastAsia" w:ascii="宋体" w:hAnsi="宋体" w:cs="TimesNewRomanPSMT"/>
          <w:kern w:val="0"/>
          <w:sz w:val="24"/>
        </w:rPr>
        <w:t>对小型和微型企业产品的价格给予 _6__%（6%至10%）的扣除。</w:t>
      </w:r>
    </w:p>
    <w:p>
      <w:pPr>
        <w:tabs>
          <w:tab w:val="left" w:pos="993"/>
        </w:tabs>
        <w:autoSpaceDE w:val="0"/>
        <w:autoSpaceDN w:val="0"/>
        <w:adjustRightInd w:val="0"/>
        <w:snapToGrid w:val="0"/>
        <w:spacing w:after="156" w:afterLines="50"/>
        <w:ind w:left="1699" w:leftChars="809"/>
        <w:jc w:val="left"/>
        <w:rPr>
          <w:rFonts w:ascii="宋体" w:hAnsi="宋体" w:cs="TimesNewRomanPSMT"/>
          <w:kern w:val="0"/>
          <w:sz w:val="24"/>
        </w:rPr>
      </w:pPr>
      <w:r>
        <w:rPr>
          <w:rFonts w:hint="eastAsia" w:ascii="宋体" w:hAnsi="宋体" w:cs="TimesNewRomanPSMT"/>
          <w:kern w:val="0"/>
          <w:sz w:val="24"/>
        </w:rPr>
        <w:t>注监狱企业、残疾人福利性单位视同小微企业；残疾人福利性单位属于小型、微型企业的，不重复享受政策。</w:t>
      </w:r>
    </w:p>
    <w:p>
      <w:pPr>
        <w:tabs>
          <w:tab w:val="left" w:pos="993"/>
        </w:tabs>
        <w:autoSpaceDE w:val="0"/>
        <w:autoSpaceDN w:val="0"/>
        <w:adjustRightInd w:val="0"/>
        <w:snapToGrid w:val="0"/>
        <w:spacing w:after="156" w:afterLines="50"/>
        <w:ind w:left="2041" w:leftChars="515" w:hanging="960" w:hangingChars="400"/>
        <w:jc w:val="left"/>
        <w:rPr>
          <w:rFonts w:ascii="宋体" w:hAnsi="宋体" w:cs="TimesNewRomanPSMT"/>
          <w:kern w:val="0"/>
          <w:sz w:val="24"/>
        </w:rPr>
      </w:pPr>
      <w:r>
        <w:rPr>
          <w:rFonts w:hint="eastAsia" w:ascii="宋体" w:hAnsi="宋体" w:cs="TimesNewRomanPSMT"/>
          <w:kern w:val="0"/>
          <w:sz w:val="24"/>
        </w:rPr>
        <w:t>（2）评标基准价</w:t>
      </w:r>
    </w:p>
    <w:p>
      <w:pPr>
        <w:tabs>
          <w:tab w:val="left" w:pos="993"/>
        </w:tabs>
        <w:autoSpaceDE w:val="0"/>
        <w:autoSpaceDN w:val="0"/>
        <w:adjustRightInd w:val="0"/>
        <w:snapToGrid w:val="0"/>
        <w:spacing w:after="156" w:afterLines="50"/>
        <w:ind w:left="1699" w:leftChars="809"/>
        <w:jc w:val="left"/>
        <w:rPr>
          <w:rFonts w:ascii="宋体" w:hAnsi="宋体" w:cs="TimesNewRomanPSMT"/>
          <w:kern w:val="0"/>
          <w:sz w:val="24"/>
        </w:rPr>
      </w:pPr>
      <w:r>
        <w:rPr>
          <w:rFonts w:hint="eastAsia" w:ascii="宋体" w:hAnsi="宋体" w:cs="TimesNewRomanPSMT"/>
          <w:kern w:val="0"/>
          <w:sz w:val="24"/>
        </w:rPr>
        <w:t>有效投标文件中的并按</w:t>
      </w:r>
      <w:r>
        <w:rPr>
          <w:rFonts w:ascii="宋体" w:hAnsi="宋体" w:cs="TimesNewRomanPSMT"/>
          <w:kern w:val="0"/>
          <w:sz w:val="24"/>
        </w:rPr>
        <w:fldChar w:fldCharType="begin"/>
      </w:r>
      <w:r>
        <w:rPr>
          <w:rFonts w:hint="eastAsia" w:ascii="宋体" w:hAnsi="宋体" w:cs="TimesNewRomanPSMT"/>
          <w:kern w:val="0"/>
          <w:sz w:val="24"/>
        </w:rPr>
        <w:instrText xml:space="preserve">REF _Ref426362176 \r \h</w:instrText>
      </w:r>
      <w:r>
        <w:rPr>
          <w:rFonts w:ascii="宋体" w:hAnsi="宋体" w:cs="TimesNewRomanPSMT"/>
          <w:kern w:val="0"/>
          <w:sz w:val="24"/>
        </w:rPr>
        <w:fldChar w:fldCharType="separate"/>
      </w:r>
      <w:r>
        <w:rPr>
          <w:rFonts w:ascii="宋体" w:hAnsi="宋体" w:cs="TimesNewRomanPSMT"/>
          <w:kern w:val="0"/>
          <w:sz w:val="24"/>
        </w:rPr>
        <w:t>3.3.3</w:t>
      </w:r>
      <w:r>
        <w:rPr>
          <w:rFonts w:ascii="宋体" w:hAnsi="宋体" w:cs="TimesNewRomanPSMT"/>
          <w:kern w:val="0"/>
          <w:sz w:val="24"/>
        </w:rPr>
        <w:fldChar w:fldCharType="end"/>
      </w:r>
      <w:r>
        <w:rPr>
          <w:rFonts w:hint="eastAsia" w:ascii="宋体" w:hAnsi="宋体" w:cs="TimesNewRomanPSMT"/>
          <w:kern w:val="0"/>
          <w:sz w:val="24"/>
        </w:rPr>
        <w:t>项（1）进行调整的最低报价为评标基准价。</w:t>
      </w:r>
    </w:p>
    <w:p>
      <w:pPr>
        <w:tabs>
          <w:tab w:val="left" w:pos="993"/>
        </w:tabs>
        <w:autoSpaceDE w:val="0"/>
        <w:autoSpaceDN w:val="0"/>
        <w:adjustRightInd w:val="0"/>
        <w:snapToGrid w:val="0"/>
        <w:spacing w:after="156" w:afterLines="50"/>
        <w:ind w:left="2041" w:leftChars="515" w:hanging="960" w:hangingChars="400"/>
        <w:jc w:val="left"/>
        <w:rPr>
          <w:rFonts w:ascii="宋体" w:hAnsi="宋体" w:cs="TimesNewRomanPSMT"/>
          <w:kern w:val="0"/>
          <w:sz w:val="24"/>
        </w:rPr>
      </w:pPr>
      <w:r>
        <w:rPr>
          <w:rFonts w:hint="eastAsia" w:ascii="宋体" w:hAnsi="宋体" w:cs="TimesNewRomanPSMT"/>
          <w:kern w:val="0"/>
          <w:sz w:val="24"/>
        </w:rPr>
        <w:t>（3）投标人报价（按</w:t>
      </w:r>
      <w:r>
        <w:rPr>
          <w:rFonts w:ascii="宋体" w:hAnsi="宋体" w:cs="TimesNewRomanPSMT"/>
          <w:kern w:val="0"/>
          <w:sz w:val="24"/>
        </w:rPr>
        <w:fldChar w:fldCharType="begin"/>
      </w:r>
      <w:r>
        <w:rPr>
          <w:rFonts w:hint="eastAsia" w:ascii="宋体" w:hAnsi="宋体" w:cs="TimesNewRomanPSMT"/>
          <w:kern w:val="0"/>
          <w:sz w:val="24"/>
        </w:rPr>
        <w:instrText xml:space="preserve">REF _Ref426362176 \r \h</w:instrText>
      </w:r>
      <w:r>
        <w:rPr>
          <w:rFonts w:ascii="宋体" w:hAnsi="宋体" w:cs="TimesNewRomanPSMT"/>
          <w:kern w:val="0"/>
          <w:sz w:val="24"/>
        </w:rPr>
        <w:fldChar w:fldCharType="separate"/>
      </w:r>
      <w:r>
        <w:rPr>
          <w:rFonts w:ascii="宋体" w:hAnsi="宋体" w:cs="TimesNewRomanPSMT"/>
          <w:kern w:val="0"/>
          <w:sz w:val="24"/>
        </w:rPr>
        <w:t>3.3.3</w:t>
      </w:r>
      <w:r>
        <w:rPr>
          <w:rFonts w:ascii="宋体" w:hAnsi="宋体" w:cs="TimesNewRomanPSMT"/>
          <w:kern w:val="0"/>
          <w:sz w:val="24"/>
        </w:rPr>
        <w:fldChar w:fldCharType="end"/>
      </w:r>
      <w:r>
        <w:rPr>
          <w:rFonts w:hint="eastAsia" w:ascii="宋体" w:hAnsi="宋体" w:cs="TimesNewRomanPSMT"/>
          <w:kern w:val="0"/>
          <w:sz w:val="24"/>
        </w:rPr>
        <w:t>项（1）进行调整后价格）得分：</w:t>
      </w:r>
    </w:p>
    <w:p>
      <w:pPr>
        <w:tabs>
          <w:tab w:val="left" w:pos="993"/>
        </w:tabs>
        <w:autoSpaceDE w:val="0"/>
        <w:autoSpaceDN w:val="0"/>
        <w:adjustRightInd w:val="0"/>
        <w:snapToGrid w:val="0"/>
        <w:spacing w:after="156" w:afterLines="50"/>
        <w:ind w:left="2039" w:leftChars="810" w:hanging="338" w:hangingChars="141"/>
        <w:jc w:val="left"/>
        <w:rPr>
          <w:rFonts w:ascii="宋体" w:hAnsi="宋体" w:cs="TimesNewRomanPSMT"/>
          <w:kern w:val="0"/>
          <w:sz w:val="24"/>
        </w:rPr>
      </w:pPr>
      <w:r>
        <w:rPr>
          <w:rFonts w:hint="eastAsia" w:ascii="宋体" w:hAnsi="宋体" w:cs="TimesNewRomanPSMT"/>
          <w:kern w:val="0"/>
          <w:sz w:val="24"/>
        </w:rPr>
        <w:t>投标报价得分=(评标基准价／投标报价)×20</w:t>
      </w:r>
    </w:p>
    <w:p>
      <w:pPr>
        <w:tabs>
          <w:tab w:val="left" w:pos="993"/>
        </w:tabs>
        <w:autoSpaceDE w:val="0"/>
        <w:autoSpaceDN w:val="0"/>
        <w:adjustRightInd w:val="0"/>
        <w:snapToGrid w:val="0"/>
        <w:spacing w:after="156" w:afterLines="50"/>
        <w:ind w:left="2041" w:leftChars="810" w:hanging="340" w:hangingChars="141"/>
        <w:jc w:val="left"/>
        <w:rPr>
          <w:rFonts w:ascii="宋体" w:hAnsi="宋体"/>
          <w:b/>
          <w:sz w:val="24"/>
        </w:rPr>
      </w:pPr>
      <w:r>
        <w:rPr>
          <w:rFonts w:hint="eastAsia" w:ascii="宋体" w:hAnsi="宋体"/>
          <w:b/>
          <w:sz w:val="24"/>
        </w:rPr>
        <w:t>如有虚假骗取政策性加分，将依法承担相应责任。</w:t>
      </w:r>
    </w:p>
    <w:p>
      <w:pPr>
        <w:tabs>
          <w:tab w:val="left" w:pos="993"/>
        </w:tabs>
        <w:autoSpaceDE w:val="0"/>
        <w:autoSpaceDN w:val="0"/>
        <w:adjustRightInd w:val="0"/>
        <w:snapToGrid w:val="0"/>
        <w:spacing w:after="156" w:afterLines="50"/>
        <w:ind w:left="2039" w:leftChars="810" w:hanging="338" w:hangingChars="141"/>
        <w:jc w:val="left"/>
        <w:rPr>
          <w:rFonts w:ascii="宋体" w:hAnsi="宋体" w:cs="TimesNewRomanPSMT"/>
          <w:i/>
          <w:color w:val="FF0000"/>
          <w:kern w:val="0"/>
          <w:sz w:val="24"/>
        </w:rPr>
      </w:pPr>
    </w:p>
    <w:p>
      <w:pPr>
        <w:numPr>
          <w:ilvl w:val="0"/>
          <w:numId w:val="13"/>
        </w:numPr>
        <w:tabs>
          <w:tab w:val="left" w:pos="993"/>
          <w:tab w:val="clear" w:pos="1077"/>
        </w:tabs>
        <w:autoSpaceDE w:val="0"/>
        <w:autoSpaceDN w:val="0"/>
        <w:adjustRightInd w:val="0"/>
        <w:snapToGrid w:val="0"/>
        <w:spacing w:after="156" w:afterLines="50"/>
        <w:ind w:left="993" w:hanging="993"/>
        <w:jc w:val="left"/>
        <w:outlineLvl w:val="1"/>
        <w:rPr>
          <w:rFonts w:ascii="黑体" w:hAnsi="TimesNewRomanPSMT" w:eastAsia="黑体" w:cs="TimesNewRomanPSMT"/>
          <w:kern w:val="0"/>
          <w:sz w:val="24"/>
        </w:rPr>
      </w:pPr>
      <w:bookmarkStart w:id="92" w:name="_Toc17202"/>
      <w:r>
        <w:rPr>
          <w:rFonts w:hint="eastAsia" w:ascii="黑体" w:hAnsi="TimesNewRomanPSMT" w:eastAsia="黑体" w:cs="TimesNewRomanPSMT"/>
          <w:kern w:val="0"/>
          <w:sz w:val="24"/>
        </w:rPr>
        <w:t>评审程序</w:t>
      </w:r>
      <w:bookmarkEnd w:id="92"/>
    </w:p>
    <w:p>
      <w:pPr>
        <w:numPr>
          <w:ilvl w:val="1"/>
          <w:numId w:val="13"/>
        </w:numPr>
        <w:tabs>
          <w:tab w:val="left" w:pos="993"/>
          <w:tab w:val="clear" w:pos="1077"/>
        </w:tabs>
        <w:autoSpaceDE w:val="0"/>
        <w:autoSpaceDN w:val="0"/>
        <w:adjustRightInd w:val="0"/>
        <w:snapToGrid w:val="0"/>
        <w:spacing w:after="156" w:afterLines="50"/>
        <w:ind w:left="993" w:hanging="993"/>
        <w:jc w:val="left"/>
        <w:rPr>
          <w:rFonts w:ascii="宋体" w:hAnsi="宋体" w:cs="TimesNewRomanPSMT"/>
          <w:kern w:val="0"/>
          <w:sz w:val="24"/>
        </w:rPr>
      </w:pPr>
      <w:r>
        <w:rPr>
          <w:rFonts w:hint="eastAsia" w:ascii="宋体" w:hAnsi="宋体" w:cs="TimesNewRomanPSMT"/>
          <w:kern w:val="0"/>
          <w:sz w:val="24"/>
        </w:rPr>
        <w:t>符合性检查。</w:t>
      </w:r>
    </w:p>
    <w:p>
      <w:pPr>
        <w:numPr>
          <w:ilvl w:val="2"/>
          <w:numId w:val="13"/>
        </w:numPr>
        <w:tabs>
          <w:tab w:val="left" w:pos="993"/>
          <w:tab w:val="left" w:pos="1077"/>
          <w:tab w:val="clear" w:pos="1418"/>
        </w:tabs>
        <w:autoSpaceDE w:val="0"/>
        <w:autoSpaceDN w:val="0"/>
        <w:adjustRightInd w:val="0"/>
        <w:snapToGrid w:val="0"/>
        <w:spacing w:before="120" w:after="156" w:afterLines="50"/>
        <w:ind w:left="993" w:hanging="993"/>
        <w:jc w:val="left"/>
        <w:rPr>
          <w:rFonts w:ascii="宋体" w:hAnsi="宋体" w:cs="TimesNewRomanPSMT"/>
          <w:kern w:val="0"/>
          <w:sz w:val="24"/>
        </w:rPr>
      </w:pPr>
      <w:r>
        <w:rPr>
          <w:rFonts w:hint="eastAsia" w:ascii="宋体" w:hAnsi="宋体" w:cs="TimesNewRomanPSMT"/>
          <w:kern w:val="0"/>
          <w:sz w:val="24"/>
        </w:rPr>
        <w:t>评标委员会按附表二所列标准，对投标文件的有效性、完整性和对招标文件的响应程度进行审查，以确定是否对招标文件的实质性要求作出响应。</w:t>
      </w:r>
    </w:p>
    <w:p>
      <w:pPr>
        <w:numPr>
          <w:ilvl w:val="2"/>
          <w:numId w:val="13"/>
        </w:numPr>
        <w:tabs>
          <w:tab w:val="left" w:pos="993"/>
          <w:tab w:val="left" w:pos="1077"/>
          <w:tab w:val="clear" w:pos="1418"/>
        </w:tabs>
        <w:autoSpaceDE w:val="0"/>
        <w:autoSpaceDN w:val="0"/>
        <w:adjustRightInd w:val="0"/>
        <w:snapToGrid w:val="0"/>
        <w:spacing w:before="120" w:after="156" w:afterLines="50"/>
        <w:ind w:left="993" w:hanging="993"/>
        <w:jc w:val="left"/>
        <w:rPr>
          <w:rFonts w:ascii="宋体" w:hAnsi="宋体" w:cs="TimesNewRomanPSMT"/>
          <w:kern w:val="0"/>
          <w:sz w:val="24"/>
        </w:rPr>
      </w:pPr>
      <w:r>
        <w:rPr>
          <w:rFonts w:hint="eastAsia" w:ascii="宋体" w:hAnsi="宋体" w:cs="TimesNewRomanPSMT"/>
          <w:kern w:val="0"/>
          <w:sz w:val="24"/>
        </w:rPr>
        <w:t>澄清有关问题。</w:t>
      </w:r>
    </w:p>
    <w:p>
      <w:pPr>
        <w:tabs>
          <w:tab w:val="left" w:pos="993"/>
          <w:tab w:val="left" w:pos="1418"/>
        </w:tabs>
        <w:autoSpaceDE w:val="0"/>
        <w:autoSpaceDN w:val="0"/>
        <w:adjustRightInd w:val="0"/>
        <w:snapToGrid w:val="0"/>
        <w:spacing w:before="120" w:after="156" w:afterLines="50"/>
        <w:ind w:left="1699" w:leftChars="472" w:hanging="708" w:hangingChars="295"/>
        <w:jc w:val="left"/>
        <w:rPr>
          <w:rFonts w:ascii="宋体" w:hAnsi="宋体" w:cs="TimesNewRomanPSMT"/>
          <w:kern w:val="0"/>
          <w:sz w:val="24"/>
        </w:rPr>
      </w:pPr>
      <w:r>
        <w:rPr>
          <w:rFonts w:hint="eastAsia" w:ascii="宋体" w:hAnsi="宋体" w:cs="TimesNewRomanPSMT"/>
          <w:kern w:val="0"/>
          <w:sz w:val="24"/>
        </w:rPr>
        <w:t>（1）</w:t>
      </w:r>
      <w:r>
        <w:rPr>
          <w:rFonts w:hint="eastAsia" w:ascii="宋体" w:hAnsi="宋体" w:cs="TimesNewRomanPSMT"/>
          <w:kern w:val="0"/>
          <w:sz w:val="24"/>
        </w:rPr>
        <w:tab/>
      </w:r>
      <w:r>
        <w:rPr>
          <w:rFonts w:hint="eastAsia" w:ascii="宋体" w:hAnsi="宋体" w:cs="TimesNewRomanPSMT"/>
          <w:kern w:val="0"/>
          <w:sz w:val="24"/>
        </w:rPr>
        <w:t>对投标文件中含义不明确、同类问题表述不一致或者有明显文字和计算错误的内容，评标委员会可以书面形式要求投标人作出必要的澄清、说明或者纠正。投标人的澄清、说明或者补正应当采用书面形式，由其授权的代表签字，并不得超出投标文件的范围或者改变投标文件的实质性内容。</w:t>
      </w:r>
    </w:p>
    <w:p>
      <w:pPr>
        <w:tabs>
          <w:tab w:val="left" w:pos="993"/>
          <w:tab w:val="left" w:pos="1418"/>
        </w:tabs>
        <w:autoSpaceDE w:val="0"/>
        <w:autoSpaceDN w:val="0"/>
        <w:adjustRightInd w:val="0"/>
        <w:snapToGrid w:val="0"/>
        <w:spacing w:before="120" w:after="156" w:afterLines="50"/>
        <w:ind w:left="1699" w:leftChars="472" w:hanging="708" w:hangingChars="295"/>
        <w:jc w:val="left"/>
        <w:rPr>
          <w:rFonts w:ascii="宋体" w:hAnsi="宋体" w:cs="TimesNewRomanPSMT"/>
          <w:kern w:val="0"/>
          <w:sz w:val="24"/>
        </w:rPr>
      </w:pPr>
      <w:r>
        <w:rPr>
          <w:rFonts w:hint="eastAsia" w:ascii="宋体" w:hAnsi="宋体" w:cs="TimesNewRomanPSMT"/>
          <w:kern w:val="0"/>
          <w:sz w:val="24"/>
        </w:rPr>
        <w:t>（2）</w:t>
      </w:r>
      <w:r>
        <w:rPr>
          <w:rFonts w:hint="eastAsia" w:ascii="宋体" w:hAnsi="宋体" w:cs="TimesNewRomanPSMT"/>
          <w:kern w:val="0"/>
          <w:sz w:val="24"/>
        </w:rPr>
        <w:tab/>
      </w:r>
      <w:r>
        <w:rPr>
          <w:rFonts w:hint="eastAsia" w:ascii="宋体" w:hAnsi="宋体" w:cs="TimesNewRomanPSMT"/>
          <w:kern w:val="0"/>
          <w:sz w:val="24"/>
        </w:rPr>
        <w:t>评标委员会不接受投标人主动提出的澄清、说明或补正。</w:t>
      </w:r>
    </w:p>
    <w:p>
      <w:pPr>
        <w:tabs>
          <w:tab w:val="left" w:pos="993"/>
          <w:tab w:val="left" w:pos="1418"/>
        </w:tabs>
        <w:autoSpaceDE w:val="0"/>
        <w:autoSpaceDN w:val="0"/>
        <w:adjustRightInd w:val="0"/>
        <w:snapToGrid w:val="0"/>
        <w:spacing w:before="120" w:after="156" w:afterLines="50"/>
        <w:ind w:left="1699" w:leftChars="472" w:hanging="708" w:hangingChars="295"/>
        <w:jc w:val="left"/>
        <w:rPr>
          <w:rFonts w:ascii="宋体" w:hAnsi="宋体" w:cs="TimesNewRomanPSMT"/>
          <w:kern w:val="0"/>
          <w:sz w:val="24"/>
        </w:rPr>
      </w:pPr>
      <w:r>
        <w:rPr>
          <w:rFonts w:hint="eastAsia" w:ascii="宋体" w:hAnsi="宋体" w:cs="TimesNewRomanPSMT"/>
          <w:kern w:val="0"/>
          <w:sz w:val="24"/>
        </w:rPr>
        <w:t>（3）</w:t>
      </w:r>
      <w:r>
        <w:rPr>
          <w:rFonts w:hint="eastAsia" w:ascii="宋体" w:hAnsi="宋体" w:cs="TimesNewRomanPSMT"/>
          <w:kern w:val="0"/>
          <w:sz w:val="24"/>
        </w:rPr>
        <w:tab/>
      </w:r>
      <w:r>
        <w:rPr>
          <w:rFonts w:hint="eastAsia" w:ascii="宋体" w:hAnsi="宋体" w:cs="TimesNewRomanPSMT"/>
          <w:kern w:val="0"/>
          <w:sz w:val="24"/>
        </w:rPr>
        <w:t>投标人的书面澄清、说明和补正属于投标文件的组成部分。</w:t>
      </w:r>
    </w:p>
    <w:p>
      <w:pPr>
        <w:tabs>
          <w:tab w:val="left" w:pos="993"/>
          <w:tab w:val="left" w:pos="1418"/>
        </w:tabs>
        <w:autoSpaceDE w:val="0"/>
        <w:autoSpaceDN w:val="0"/>
        <w:adjustRightInd w:val="0"/>
        <w:snapToGrid w:val="0"/>
        <w:spacing w:before="120" w:after="156" w:afterLines="50"/>
        <w:ind w:left="1699" w:leftChars="472" w:hanging="708" w:hangingChars="295"/>
        <w:jc w:val="left"/>
        <w:rPr>
          <w:rFonts w:ascii="宋体" w:hAnsi="宋体" w:cs="TimesNewRomanPSMT"/>
          <w:kern w:val="0"/>
          <w:sz w:val="24"/>
        </w:rPr>
      </w:pPr>
      <w:r>
        <w:rPr>
          <w:rFonts w:hint="eastAsia" w:ascii="宋体" w:hAnsi="宋体" w:cs="TimesNewRomanPSMT"/>
          <w:kern w:val="0"/>
          <w:sz w:val="24"/>
        </w:rPr>
        <w:t>（4）</w:t>
      </w:r>
      <w:r>
        <w:rPr>
          <w:rFonts w:hint="eastAsia" w:ascii="宋体" w:hAnsi="宋体" w:cs="TimesNewRomanPSMT"/>
          <w:kern w:val="0"/>
          <w:sz w:val="24"/>
        </w:rPr>
        <w:tab/>
      </w:r>
      <w:r>
        <w:rPr>
          <w:rFonts w:hint="eastAsia" w:ascii="宋体" w:hAnsi="宋体" w:cs="TimesNewRomanPSMT"/>
          <w:kern w:val="0"/>
          <w:sz w:val="24"/>
        </w:rPr>
        <w:t>评标委员会对投标人提交的澄清、说明或补正有疑问的，可以要求投标人进一步澄清、说明或补正，直至满足评标委员会的要求。</w:t>
      </w:r>
    </w:p>
    <w:p>
      <w:pPr>
        <w:numPr>
          <w:ilvl w:val="2"/>
          <w:numId w:val="13"/>
        </w:numPr>
        <w:tabs>
          <w:tab w:val="left" w:pos="993"/>
          <w:tab w:val="left" w:pos="1077"/>
          <w:tab w:val="clear" w:pos="1418"/>
        </w:tabs>
        <w:autoSpaceDE w:val="0"/>
        <w:autoSpaceDN w:val="0"/>
        <w:adjustRightInd w:val="0"/>
        <w:snapToGrid w:val="0"/>
        <w:spacing w:before="120" w:after="156" w:afterLines="50"/>
        <w:ind w:left="993" w:hanging="993"/>
        <w:jc w:val="left"/>
        <w:rPr>
          <w:rFonts w:ascii="宋体" w:hAnsi="宋体" w:cs="TimesNewRomanPSMT"/>
          <w:kern w:val="0"/>
          <w:sz w:val="24"/>
        </w:rPr>
      </w:pPr>
      <w:r>
        <w:rPr>
          <w:rFonts w:hint="eastAsia" w:ascii="宋体" w:hAnsi="宋体" w:cs="TimesNewRomanPSMT"/>
          <w:kern w:val="0"/>
          <w:sz w:val="24"/>
        </w:rPr>
        <w:t>投标文件报价出现前后不一致的，除招标文件另有规定外，按照下列规定修正：</w:t>
      </w:r>
    </w:p>
    <w:p>
      <w:pPr>
        <w:tabs>
          <w:tab w:val="left" w:pos="993"/>
        </w:tabs>
        <w:autoSpaceDE w:val="0"/>
        <w:autoSpaceDN w:val="0"/>
        <w:adjustRightInd w:val="0"/>
        <w:snapToGrid w:val="0"/>
        <w:spacing w:after="156" w:afterLines="50"/>
        <w:ind w:left="1696" w:leftChars="513" w:hanging="619" w:hangingChars="258"/>
        <w:jc w:val="left"/>
        <w:rPr>
          <w:rFonts w:ascii="宋体" w:hAnsi="宋体" w:cs="TimesNewRomanPSMT"/>
          <w:kern w:val="0"/>
          <w:sz w:val="24"/>
        </w:rPr>
      </w:pPr>
      <w:r>
        <w:rPr>
          <w:rFonts w:hint="eastAsia" w:ascii="宋体" w:hAnsi="宋体" w:cs="TimesNewRomanPSMT"/>
          <w:kern w:val="0"/>
          <w:sz w:val="24"/>
        </w:rPr>
        <w:t>（1）</w:t>
      </w:r>
      <w:r>
        <w:rPr>
          <w:rFonts w:hint="eastAsia" w:ascii="宋体" w:hAnsi="宋体" w:cs="TimesNewRomanPSMT"/>
          <w:kern w:val="0"/>
          <w:sz w:val="24"/>
        </w:rPr>
        <w:tab/>
      </w:r>
      <w:r>
        <w:rPr>
          <w:rFonts w:hint="eastAsia" w:ascii="宋体" w:hAnsi="宋体" w:cs="TimesNewRomanPSMT"/>
          <w:kern w:val="0"/>
          <w:sz w:val="24"/>
        </w:rPr>
        <w:t>投标文件中开标一览表（报价表）内容与投标文件中相应内容不一致的，以开标一览表（报价表）为准；</w:t>
      </w:r>
    </w:p>
    <w:p>
      <w:pPr>
        <w:tabs>
          <w:tab w:val="left" w:pos="993"/>
        </w:tabs>
        <w:autoSpaceDE w:val="0"/>
        <w:autoSpaceDN w:val="0"/>
        <w:adjustRightInd w:val="0"/>
        <w:snapToGrid w:val="0"/>
        <w:spacing w:after="156" w:afterLines="50"/>
        <w:ind w:left="1696" w:leftChars="513" w:hanging="619" w:hangingChars="258"/>
        <w:jc w:val="left"/>
        <w:rPr>
          <w:rFonts w:ascii="宋体" w:hAnsi="宋体" w:cs="TimesNewRomanPSMT"/>
          <w:kern w:val="0"/>
          <w:sz w:val="24"/>
        </w:rPr>
      </w:pPr>
      <w:r>
        <w:rPr>
          <w:rFonts w:hint="eastAsia" w:ascii="宋体" w:hAnsi="宋体" w:cs="TimesNewRomanPSMT"/>
          <w:kern w:val="0"/>
          <w:sz w:val="24"/>
        </w:rPr>
        <w:t>（2）</w:t>
      </w:r>
      <w:r>
        <w:rPr>
          <w:rFonts w:hint="eastAsia" w:ascii="宋体" w:hAnsi="宋体" w:cs="TimesNewRomanPSMT"/>
          <w:kern w:val="0"/>
          <w:sz w:val="24"/>
        </w:rPr>
        <w:tab/>
      </w:r>
      <w:r>
        <w:rPr>
          <w:rFonts w:hint="eastAsia" w:ascii="宋体" w:hAnsi="宋体" w:cs="TimesNewRomanPSMT"/>
          <w:kern w:val="0"/>
          <w:sz w:val="24"/>
        </w:rPr>
        <w:t>大写金额和小写金额不一致的，以大写金额为准；</w:t>
      </w:r>
    </w:p>
    <w:p>
      <w:pPr>
        <w:tabs>
          <w:tab w:val="left" w:pos="993"/>
        </w:tabs>
        <w:autoSpaceDE w:val="0"/>
        <w:autoSpaceDN w:val="0"/>
        <w:adjustRightInd w:val="0"/>
        <w:snapToGrid w:val="0"/>
        <w:spacing w:after="156" w:afterLines="50"/>
        <w:ind w:left="1696" w:leftChars="513" w:hanging="619" w:hangingChars="258"/>
        <w:jc w:val="left"/>
        <w:rPr>
          <w:rFonts w:ascii="宋体" w:hAnsi="宋体" w:cs="TimesNewRomanPSMT"/>
          <w:kern w:val="0"/>
          <w:sz w:val="24"/>
        </w:rPr>
      </w:pPr>
      <w:r>
        <w:rPr>
          <w:rFonts w:hint="eastAsia" w:ascii="宋体" w:hAnsi="宋体" w:cs="TimesNewRomanPSMT"/>
          <w:kern w:val="0"/>
          <w:sz w:val="24"/>
        </w:rPr>
        <w:t>（3）</w:t>
      </w:r>
      <w:r>
        <w:rPr>
          <w:rFonts w:hint="eastAsia" w:ascii="宋体" w:hAnsi="宋体" w:cs="TimesNewRomanPSMT"/>
          <w:kern w:val="0"/>
          <w:sz w:val="24"/>
        </w:rPr>
        <w:tab/>
      </w:r>
      <w:r>
        <w:rPr>
          <w:rFonts w:hint="eastAsia" w:ascii="宋体" w:hAnsi="宋体" w:cs="TimesNewRomanPSMT"/>
          <w:kern w:val="0"/>
          <w:sz w:val="24"/>
        </w:rPr>
        <w:t>单价金额小数点或者百分比有明显错位的，以开标一览表（报价表）的总价为准，并修改单价；</w:t>
      </w:r>
    </w:p>
    <w:p>
      <w:pPr>
        <w:tabs>
          <w:tab w:val="left" w:pos="993"/>
        </w:tabs>
        <w:autoSpaceDE w:val="0"/>
        <w:autoSpaceDN w:val="0"/>
        <w:adjustRightInd w:val="0"/>
        <w:snapToGrid w:val="0"/>
        <w:spacing w:after="156" w:afterLines="50"/>
        <w:ind w:left="1696" w:leftChars="513" w:hanging="619" w:hangingChars="258"/>
        <w:jc w:val="left"/>
        <w:rPr>
          <w:rFonts w:ascii="宋体" w:hAnsi="宋体" w:cs="TimesNewRomanPSMT"/>
          <w:kern w:val="0"/>
          <w:sz w:val="24"/>
        </w:rPr>
      </w:pPr>
      <w:r>
        <w:rPr>
          <w:rFonts w:hint="eastAsia" w:ascii="宋体" w:hAnsi="宋体" w:cs="TimesNewRomanPSMT"/>
          <w:kern w:val="0"/>
          <w:sz w:val="24"/>
        </w:rPr>
        <w:t>（4）</w:t>
      </w:r>
      <w:r>
        <w:rPr>
          <w:rFonts w:hint="eastAsia" w:ascii="宋体" w:hAnsi="宋体" w:cs="TimesNewRomanPSMT"/>
          <w:kern w:val="0"/>
          <w:sz w:val="24"/>
        </w:rPr>
        <w:tab/>
      </w:r>
      <w:r>
        <w:rPr>
          <w:rFonts w:hint="eastAsia" w:ascii="宋体" w:hAnsi="宋体" w:cs="TimesNewRomanPSMT"/>
          <w:kern w:val="0"/>
          <w:sz w:val="24"/>
        </w:rPr>
        <w:t>总价金额与按单价汇总金额不一致的，以单价金额计算结果为准。</w:t>
      </w:r>
    </w:p>
    <w:p>
      <w:pPr>
        <w:tabs>
          <w:tab w:val="left" w:pos="993"/>
        </w:tabs>
        <w:snapToGrid w:val="0"/>
        <w:spacing w:after="156" w:afterLines="50"/>
        <w:ind w:left="991" w:leftChars="472" w:firstLine="2"/>
        <w:rPr>
          <w:rFonts w:ascii="宋体" w:hAnsi="宋体"/>
          <w:sz w:val="24"/>
        </w:rPr>
      </w:pPr>
      <w:r>
        <w:rPr>
          <w:rFonts w:hint="eastAsia" w:ascii="宋体" w:hAnsi="宋体"/>
          <w:sz w:val="24"/>
        </w:rPr>
        <w:t>同时出现两种以上不一致的，按照前款规定的顺序修正。修正后的报价经投标人确认后产生约束力，投标人不确认的，其投标无效。</w:t>
      </w:r>
    </w:p>
    <w:p>
      <w:pPr>
        <w:tabs>
          <w:tab w:val="left" w:pos="993"/>
        </w:tabs>
        <w:snapToGrid w:val="0"/>
        <w:spacing w:after="156" w:afterLines="50"/>
        <w:ind w:left="991" w:leftChars="472" w:firstLine="2"/>
        <w:rPr>
          <w:rFonts w:ascii="宋体" w:hAnsi="宋体"/>
          <w:sz w:val="24"/>
        </w:rPr>
      </w:pPr>
      <w:r>
        <w:rPr>
          <w:rFonts w:hint="eastAsia" w:ascii="宋体" w:hAnsi="宋体"/>
          <w:sz w:val="24"/>
        </w:rPr>
        <w:t>投标人的确认应当采用书面形式，并加盖公章，或者由法定代表人或其授权的代表签字。</w:t>
      </w:r>
    </w:p>
    <w:p>
      <w:pPr>
        <w:numPr>
          <w:ilvl w:val="1"/>
          <w:numId w:val="13"/>
        </w:numPr>
        <w:tabs>
          <w:tab w:val="left" w:pos="993"/>
          <w:tab w:val="clear" w:pos="1077"/>
        </w:tabs>
        <w:autoSpaceDE w:val="0"/>
        <w:autoSpaceDN w:val="0"/>
        <w:adjustRightInd w:val="0"/>
        <w:snapToGrid w:val="0"/>
        <w:spacing w:after="156" w:afterLines="50"/>
        <w:jc w:val="left"/>
        <w:rPr>
          <w:rFonts w:ascii="宋体" w:hAnsi="宋体" w:cs="TimesNewRomanPSMT"/>
          <w:kern w:val="0"/>
          <w:sz w:val="24"/>
        </w:rPr>
      </w:pPr>
      <w:r>
        <w:rPr>
          <w:rFonts w:hint="eastAsia" w:ascii="宋体" w:hAnsi="宋体" w:cs="TimesNewRomanPSMT"/>
          <w:kern w:val="0"/>
          <w:sz w:val="24"/>
        </w:rPr>
        <w:t>商务和技术评审</w:t>
      </w:r>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r>
        <w:rPr>
          <w:rFonts w:hint="eastAsia" w:ascii="宋体" w:hAnsi="宋体" w:cs="TimesNewRomanPSMT"/>
          <w:kern w:val="0"/>
          <w:sz w:val="24"/>
        </w:rPr>
        <w:t>比较与评价</w:t>
      </w:r>
    </w:p>
    <w:p>
      <w:pPr>
        <w:tabs>
          <w:tab w:val="left" w:pos="993"/>
        </w:tabs>
        <w:autoSpaceDE w:val="0"/>
        <w:autoSpaceDN w:val="0"/>
        <w:adjustRightInd w:val="0"/>
        <w:snapToGrid w:val="0"/>
        <w:spacing w:before="120" w:after="156" w:afterLines="50"/>
        <w:ind w:left="991" w:leftChars="472"/>
        <w:jc w:val="left"/>
        <w:rPr>
          <w:rFonts w:hAnsi="宋体" w:cs="宋体"/>
          <w:sz w:val="24"/>
        </w:rPr>
      </w:pPr>
      <w:r>
        <w:rPr>
          <w:rFonts w:hint="eastAsia" w:ascii="宋体" w:hAnsi="宋体" w:cs="TimesNewRomanPSMT"/>
          <w:kern w:val="0"/>
          <w:sz w:val="24"/>
        </w:rPr>
        <w:t>评标委员会按本章第</w:t>
      </w:r>
      <w:r>
        <w:rPr>
          <w:rFonts w:ascii="宋体" w:hAnsi="宋体" w:cs="TimesNewRomanPSMT"/>
          <w:kern w:val="0"/>
          <w:sz w:val="24"/>
        </w:rPr>
        <w:fldChar w:fldCharType="begin"/>
      </w:r>
      <w:r>
        <w:rPr>
          <w:rFonts w:hint="eastAsia" w:ascii="宋体" w:hAnsi="宋体" w:cs="TimesNewRomanPSMT"/>
          <w:kern w:val="0"/>
          <w:sz w:val="24"/>
        </w:rPr>
        <w:instrText xml:space="preserve">REF _Ref426362114 \r \h</w:instrText>
      </w:r>
      <w:r>
        <w:rPr>
          <w:rFonts w:ascii="宋体" w:hAnsi="宋体" w:cs="TimesNewRomanPSMT"/>
          <w:kern w:val="0"/>
          <w:sz w:val="24"/>
        </w:rPr>
        <w:fldChar w:fldCharType="separate"/>
      </w:r>
      <w:r>
        <w:rPr>
          <w:rFonts w:ascii="宋体" w:hAnsi="宋体" w:cs="TimesNewRomanPSMT"/>
          <w:kern w:val="0"/>
          <w:sz w:val="24"/>
        </w:rPr>
        <w:t>3.3</w:t>
      </w:r>
      <w:r>
        <w:rPr>
          <w:rFonts w:ascii="宋体" w:hAnsi="宋体" w:cs="TimesNewRomanPSMT"/>
          <w:kern w:val="0"/>
          <w:sz w:val="24"/>
        </w:rPr>
        <w:fldChar w:fldCharType="end"/>
      </w:r>
      <w:r>
        <w:rPr>
          <w:rFonts w:hint="eastAsia" w:ascii="宋体" w:hAnsi="宋体" w:cs="TimesNewRomanPSMT"/>
          <w:kern w:val="0"/>
          <w:sz w:val="24"/>
        </w:rPr>
        <w:t>款[详细评审标准]</w:t>
      </w:r>
      <w:r>
        <w:rPr>
          <w:rFonts w:hint="eastAsia" w:hAnsi="宋体" w:cs="宋体"/>
          <w:sz w:val="24"/>
        </w:rPr>
        <w:t>对资格审查合格且符合性审查合格的投标文件进行商务和技术评估，综合比较与评价。</w:t>
      </w:r>
    </w:p>
    <w:p>
      <w:pPr>
        <w:tabs>
          <w:tab w:val="left" w:pos="993"/>
        </w:tabs>
        <w:autoSpaceDE w:val="0"/>
        <w:autoSpaceDN w:val="0"/>
        <w:adjustRightInd w:val="0"/>
        <w:snapToGrid w:val="0"/>
        <w:spacing w:before="120" w:after="156" w:afterLines="50"/>
        <w:ind w:left="991" w:leftChars="472"/>
        <w:jc w:val="left"/>
        <w:rPr>
          <w:rFonts w:hAnsi="宋体" w:cs="宋体"/>
          <w:sz w:val="24"/>
        </w:rPr>
      </w:pPr>
      <w:r>
        <w:rPr>
          <w:rFonts w:hint="eastAsia" w:ascii="宋体"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r>
        <w:rPr>
          <w:rFonts w:hint="eastAsia" w:ascii="宋体" w:hAnsi="宋体" w:cs="TimesNewRomanPSMT"/>
          <w:kern w:val="0"/>
          <w:sz w:val="24"/>
        </w:rPr>
        <w:t>评标委员会按本章第</w:t>
      </w:r>
      <w:r>
        <w:rPr>
          <w:rFonts w:ascii="宋体" w:hAnsi="宋体" w:cs="TimesNewRomanPSMT"/>
          <w:kern w:val="0"/>
          <w:sz w:val="24"/>
        </w:rPr>
        <w:fldChar w:fldCharType="begin"/>
      </w:r>
      <w:r>
        <w:rPr>
          <w:rFonts w:hint="eastAsia" w:ascii="宋体" w:hAnsi="宋体" w:cs="TimesNewRomanPSMT"/>
          <w:kern w:val="0"/>
          <w:sz w:val="24"/>
        </w:rPr>
        <w:instrText xml:space="preserve">REF _Ref426362114 \r \h</w:instrText>
      </w:r>
      <w:r>
        <w:rPr>
          <w:rFonts w:ascii="宋体" w:hAnsi="宋体" w:cs="TimesNewRomanPSMT"/>
          <w:kern w:val="0"/>
          <w:sz w:val="24"/>
        </w:rPr>
        <w:fldChar w:fldCharType="separate"/>
      </w:r>
      <w:r>
        <w:rPr>
          <w:rFonts w:ascii="宋体" w:hAnsi="宋体" w:cs="TimesNewRomanPSMT"/>
          <w:kern w:val="0"/>
          <w:sz w:val="24"/>
        </w:rPr>
        <w:t>3.3</w:t>
      </w:r>
      <w:r>
        <w:rPr>
          <w:rFonts w:ascii="宋体" w:hAnsi="宋体" w:cs="TimesNewRomanPSMT"/>
          <w:kern w:val="0"/>
          <w:sz w:val="24"/>
        </w:rPr>
        <w:fldChar w:fldCharType="end"/>
      </w:r>
      <w:r>
        <w:rPr>
          <w:rFonts w:hint="eastAsia" w:ascii="宋体" w:hAnsi="宋体" w:cs="TimesNewRomanPSMT"/>
          <w:kern w:val="0"/>
          <w:sz w:val="24"/>
        </w:rPr>
        <w:t>款规定的量化因素和分值进行打分，并计算出综合评估得分。</w:t>
      </w:r>
    </w:p>
    <w:p>
      <w:pPr>
        <w:tabs>
          <w:tab w:val="left" w:pos="993"/>
        </w:tabs>
        <w:autoSpaceDE w:val="0"/>
        <w:autoSpaceDN w:val="0"/>
        <w:adjustRightInd w:val="0"/>
        <w:snapToGrid w:val="0"/>
        <w:spacing w:after="156" w:afterLines="50"/>
        <w:ind w:left="1679" w:leftChars="514" w:hanging="600" w:hangingChars="250"/>
        <w:jc w:val="left"/>
        <w:rPr>
          <w:rFonts w:ascii="宋体" w:hAnsi="宋体" w:cs="TimesNewRomanPSMT"/>
          <w:kern w:val="0"/>
          <w:sz w:val="24"/>
        </w:rPr>
      </w:pPr>
      <w:r>
        <w:rPr>
          <w:rFonts w:hint="eastAsia" w:ascii="宋体" w:hAnsi="宋体" w:cs="TimesNewRomanPSMT"/>
          <w:kern w:val="0"/>
          <w:sz w:val="24"/>
        </w:rPr>
        <w:t>（</w:t>
      </w:r>
      <w:r>
        <w:rPr>
          <w:rFonts w:ascii="宋体" w:hAnsi="宋体" w:cs="TimesNewRomanPSMT"/>
          <w:kern w:val="0"/>
          <w:sz w:val="24"/>
        </w:rPr>
        <w:t>1</w:t>
      </w:r>
      <w:r>
        <w:rPr>
          <w:rFonts w:hint="eastAsia" w:ascii="宋体" w:hAnsi="宋体" w:cs="TimesNewRomanPSMT"/>
          <w:kern w:val="0"/>
          <w:sz w:val="24"/>
        </w:rPr>
        <w:t>）按本章第</w:t>
      </w:r>
      <w:r>
        <w:rPr>
          <w:rFonts w:ascii="宋体" w:hAnsi="宋体" w:cs="TimesNewRomanPSMT"/>
          <w:kern w:val="0"/>
          <w:sz w:val="24"/>
        </w:rPr>
        <w:fldChar w:fldCharType="begin"/>
      </w:r>
      <w:r>
        <w:rPr>
          <w:rFonts w:hint="eastAsia" w:ascii="宋体" w:hAnsi="宋体" w:cs="TimesNewRomanPSMT"/>
          <w:kern w:val="0"/>
          <w:sz w:val="24"/>
        </w:rPr>
        <w:instrText xml:space="preserve">REF _Ref426362140 \r \h</w:instrText>
      </w:r>
      <w:r>
        <w:rPr>
          <w:rFonts w:ascii="宋体" w:hAnsi="宋体" w:cs="TimesNewRomanPSMT"/>
          <w:kern w:val="0"/>
          <w:sz w:val="24"/>
        </w:rPr>
        <w:fldChar w:fldCharType="separate"/>
      </w:r>
      <w:r>
        <w:rPr>
          <w:rFonts w:ascii="宋体" w:hAnsi="宋体" w:cs="TimesNewRomanPSMT"/>
          <w:kern w:val="0"/>
          <w:sz w:val="24"/>
        </w:rPr>
        <w:t>3.3.1</w:t>
      </w:r>
      <w:r>
        <w:rPr>
          <w:rFonts w:ascii="宋体" w:hAnsi="宋体" w:cs="TimesNewRomanPSMT"/>
          <w:kern w:val="0"/>
          <w:sz w:val="24"/>
        </w:rPr>
        <w:fldChar w:fldCharType="end"/>
      </w:r>
      <w:r>
        <w:rPr>
          <w:rFonts w:hint="eastAsia" w:ascii="宋体" w:hAnsi="宋体" w:cs="TimesNewRomanPSMT"/>
          <w:kern w:val="0"/>
          <w:sz w:val="24"/>
        </w:rPr>
        <w:t>项规定的评审因素和分值对商务部分计算出得分</w:t>
      </w:r>
      <w:r>
        <w:rPr>
          <w:rFonts w:ascii="宋体" w:hAnsi="宋体" w:cs="TimesNewRomanPSMT"/>
          <w:kern w:val="0"/>
          <w:sz w:val="24"/>
        </w:rPr>
        <w:t>A</w:t>
      </w:r>
      <w:r>
        <w:rPr>
          <w:rFonts w:hint="eastAsia" w:ascii="宋体" w:hAnsi="宋体" w:cs="TimesNewRomanPSMT"/>
          <w:kern w:val="0"/>
          <w:sz w:val="24"/>
        </w:rPr>
        <w:t>；</w:t>
      </w:r>
    </w:p>
    <w:p>
      <w:pPr>
        <w:tabs>
          <w:tab w:val="left" w:pos="993"/>
        </w:tabs>
        <w:autoSpaceDE w:val="0"/>
        <w:autoSpaceDN w:val="0"/>
        <w:adjustRightInd w:val="0"/>
        <w:snapToGrid w:val="0"/>
        <w:spacing w:after="156" w:afterLines="50"/>
        <w:ind w:left="1679" w:leftChars="514" w:hanging="600" w:hangingChars="250"/>
        <w:jc w:val="left"/>
        <w:rPr>
          <w:rFonts w:ascii="宋体" w:hAnsi="宋体" w:cs="TimesNewRomanPSMT"/>
          <w:kern w:val="0"/>
          <w:sz w:val="24"/>
        </w:rPr>
      </w:pPr>
      <w:r>
        <w:rPr>
          <w:rFonts w:hint="eastAsia" w:ascii="宋体" w:hAnsi="宋体" w:cs="TimesNewRomanPSMT"/>
          <w:kern w:val="0"/>
          <w:sz w:val="24"/>
        </w:rPr>
        <w:t>（2）按本章第3.3.2项规定的评审因素和分值对技术部分计算出得分B；</w:t>
      </w:r>
    </w:p>
    <w:p>
      <w:pPr>
        <w:tabs>
          <w:tab w:val="left" w:pos="993"/>
        </w:tabs>
        <w:autoSpaceDE w:val="0"/>
        <w:autoSpaceDN w:val="0"/>
        <w:adjustRightInd w:val="0"/>
        <w:snapToGrid w:val="0"/>
        <w:spacing w:after="156" w:afterLines="50"/>
        <w:ind w:left="1679" w:leftChars="514" w:hanging="600" w:hangingChars="250"/>
        <w:jc w:val="left"/>
        <w:rPr>
          <w:rFonts w:ascii="宋体" w:hAnsi="宋体" w:cs="TimesNewRomanPSMT"/>
          <w:kern w:val="0"/>
          <w:sz w:val="24"/>
        </w:rPr>
      </w:pPr>
      <w:r>
        <w:rPr>
          <w:rFonts w:hint="eastAsia" w:ascii="宋体" w:hAnsi="宋体" w:cs="TimesNewRomanPSMT"/>
          <w:kern w:val="0"/>
          <w:sz w:val="24"/>
        </w:rPr>
        <w:t>（2）按本章第</w:t>
      </w:r>
      <w:r>
        <w:rPr>
          <w:rFonts w:ascii="宋体" w:hAnsi="宋体" w:cs="TimesNewRomanPSMT"/>
          <w:kern w:val="0"/>
          <w:sz w:val="24"/>
        </w:rPr>
        <w:fldChar w:fldCharType="begin"/>
      </w:r>
      <w:r>
        <w:rPr>
          <w:rFonts w:hint="eastAsia" w:ascii="宋体" w:hAnsi="宋体" w:cs="TimesNewRomanPSMT"/>
          <w:kern w:val="0"/>
          <w:sz w:val="24"/>
        </w:rPr>
        <w:instrText xml:space="preserve">REF _Ref426362176 \r \h</w:instrText>
      </w:r>
      <w:r>
        <w:rPr>
          <w:rFonts w:ascii="宋体" w:hAnsi="宋体" w:cs="TimesNewRomanPSMT"/>
          <w:kern w:val="0"/>
          <w:sz w:val="24"/>
        </w:rPr>
        <w:fldChar w:fldCharType="separate"/>
      </w:r>
      <w:r>
        <w:rPr>
          <w:rFonts w:ascii="宋体" w:hAnsi="宋体" w:cs="TimesNewRomanPSMT"/>
          <w:kern w:val="0"/>
          <w:sz w:val="24"/>
        </w:rPr>
        <w:t>3.3.3</w:t>
      </w:r>
      <w:r>
        <w:rPr>
          <w:rFonts w:ascii="宋体" w:hAnsi="宋体" w:cs="TimesNewRomanPSMT"/>
          <w:kern w:val="0"/>
          <w:sz w:val="24"/>
        </w:rPr>
        <w:fldChar w:fldCharType="end"/>
      </w:r>
      <w:r>
        <w:rPr>
          <w:rFonts w:hint="eastAsia" w:ascii="宋体" w:hAnsi="宋体" w:cs="TimesNewRomanPSMT"/>
          <w:kern w:val="0"/>
          <w:sz w:val="24"/>
        </w:rPr>
        <w:t>项规定的评审因素和分值对报价部分计算出得分C。</w:t>
      </w:r>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r>
        <w:rPr>
          <w:rFonts w:hint="eastAsia" w:ascii="宋体" w:hAnsi="宋体" w:cs="TimesNewRomanPSMT"/>
          <w:kern w:val="0"/>
          <w:sz w:val="24"/>
        </w:rPr>
        <w:t>评分分值计算保留小数点后两位，小数点后第三位“四舍五入”。</w:t>
      </w:r>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r>
        <w:rPr>
          <w:rFonts w:hint="eastAsia" w:ascii="宋体" w:hAnsi="宋体" w:cs="TimesNewRomanPSMT"/>
          <w:kern w:val="0"/>
          <w:sz w:val="24"/>
        </w:rPr>
        <w:t>投标人得分</w:t>
      </w:r>
      <w:r>
        <w:rPr>
          <w:rFonts w:ascii="宋体" w:hAnsi="宋体" w:cs="TimesNewRomanPSMT"/>
          <w:kern w:val="0"/>
          <w:sz w:val="24"/>
        </w:rPr>
        <w:t>=</w:t>
      </w:r>
      <w:r>
        <w:rPr>
          <w:rFonts w:hint="eastAsia" w:ascii="宋体" w:hAnsi="宋体" w:cs="TimesNewRomanPSMT"/>
          <w:kern w:val="0"/>
          <w:sz w:val="24"/>
        </w:rPr>
        <w:t>A＋B+C</w:t>
      </w:r>
    </w:p>
    <w:p>
      <w:pPr>
        <w:numPr>
          <w:ilvl w:val="1"/>
          <w:numId w:val="13"/>
        </w:numPr>
        <w:tabs>
          <w:tab w:val="left" w:pos="993"/>
          <w:tab w:val="clear" w:pos="1077"/>
        </w:tabs>
        <w:autoSpaceDE w:val="0"/>
        <w:autoSpaceDN w:val="0"/>
        <w:adjustRightInd w:val="0"/>
        <w:snapToGrid w:val="0"/>
        <w:spacing w:after="156" w:afterLines="50"/>
        <w:jc w:val="left"/>
        <w:rPr>
          <w:rFonts w:ascii="宋体" w:hAnsi="宋体" w:cs="TimesNewRomanPSMT"/>
          <w:kern w:val="0"/>
          <w:sz w:val="24"/>
        </w:rPr>
      </w:pPr>
      <w:r>
        <w:rPr>
          <w:rFonts w:hint="eastAsia" w:ascii="宋体" w:hAnsi="宋体" w:cs="TimesNewRomanPSMT"/>
          <w:kern w:val="0"/>
          <w:sz w:val="24"/>
        </w:rPr>
        <w:t>评标结果</w:t>
      </w:r>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r>
        <w:rPr>
          <w:rFonts w:hint="eastAsia" w:ascii="宋体" w:hAnsi="宋体" w:cs="TimesNewRomanPSMT"/>
          <w:kern w:val="0"/>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r>
        <w:rPr>
          <w:rFonts w:hint="eastAsia" w:ascii="宋体" w:hAnsi="宋体" w:cs="TimesNewRomanPSMT"/>
          <w:kern w:val="0"/>
          <w:sz w:val="24"/>
        </w:rPr>
        <w:t>除第二章“投标人须知”前附表授权直接确定中标人外，评标委员会按照得分由高到低的顺序推荐中标候选人。</w:t>
      </w:r>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r>
        <w:rPr>
          <w:rFonts w:hint="eastAsia" w:ascii="宋体" w:hAnsi="宋体" w:cs="TimesNewRomanPSMT"/>
          <w:kern w:val="0"/>
          <w:sz w:val="24"/>
        </w:rPr>
        <w:t>评标委员会完成评标后，应当向采购人提交书面评标报告。</w:t>
      </w:r>
    </w:p>
    <w:p>
      <w:pPr>
        <w:numPr>
          <w:ilvl w:val="0"/>
          <w:numId w:val="13"/>
        </w:numPr>
        <w:tabs>
          <w:tab w:val="left" w:pos="993"/>
          <w:tab w:val="clear" w:pos="1077"/>
        </w:tabs>
        <w:autoSpaceDE w:val="0"/>
        <w:autoSpaceDN w:val="0"/>
        <w:adjustRightInd w:val="0"/>
        <w:snapToGrid w:val="0"/>
        <w:spacing w:after="156" w:afterLines="50"/>
        <w:ind w:left="993" w:hanging="993"/>
        <w:jc w:val="left"/>
        <w:outlineLvl w:val="1"/>
        <w:rPr>
          <w:rFonts w:ascii="黑体" w:hAnsi="TimesNewRomanPSMT" w:eastAsia="黑体" w:cs="TimesNewRomanPSMT"/>
          <w:kern w:val="0"/>
          <w:sz w:val="24"/>
        </w:rPr>
      </w:pPr>
      <w:bookmarkStart w:id="93" w:name="_Toc18925"/>
      <w:r>
        <w:rPr>
          <w:rFonts w:hint="eastAsia" w:ascii="黑体" w:hAnsi="TimesNewRomanPSMT" w:eastAsia="黑体" w:cs="TimesNewRomanPSMT"/>
          <w:kern w:val="0"/>
          <w:sz w:val="24"/>
        </w:rPr>
        <w:t>投标无效情形</w:t>
      </w:r>
      <w:bookmarkEnd w:id="93"/>
    </w:p>
    <w:p>
      <w:pPr>
        <w:snapToGrid w:val="0"/>
        <w:spacing w:after="156" w:afterLines="50"/>
        <w:ind w:left="1591" w:leftChars="472" w:hanging="600" w:hangingChars="250"/>
        <w:rPr>
          <w:rFonts w:ascii="宋体" w:hAnsi="宋体" w:cs="TimesNewRomanPSMT"/>
          <w:kern w:val="0"/>
          <w:sz w:val="24"/>
        </w:rPr>
      </w:pPr>
      <w:r>
        <w:rPr>
          <w:rFonts w:hint="eastAsia" w:ascii="宋体" w:hAnsi="宋体" w:cs="TimesNewRomanPSMT"/>
          <w:kern w:val="0"/>
          <w:sz w:val="24"/>
        </w:rPr>
        <w:t>投标人须满足附表二符合性审查表的全部内容，否则其投标无效。</w:t>
      </w:r>
    </w:p>
    <w:p>
      <w:pPr>
        <w:snapToGrid w:val="0"/>
        <w:spacing w:after="156" w:afterLines="50"/>
        <w:ind w:left="1591" w:leftChars="472" w:hanging="600" w:hangingChars="250"/>
        <w:rPr>
          <w:rFonts w:ascii="宋体" w:hAnsi="宋体"/>
          <w:color w:val="FF0000"/>
          <w:sz w:val="24"/>
        </w:rPr>
      </w:pPr>
    </w:p>
    <w:p>
      <w:pPr>
        <w:snapToGrid w:val="0"/>
        <w:spacing w:after="156" w:afterLines="50"/>
        <w:ind w:left="420" w:leftChars="200"/>
        <w:rPr>
          <w:rFonts w:ascii="宋体" w:hAnsi="宋体"/>
          <w:color w:val="FF0000"/>
          <w:sz w:val="24"/>
        </w:rPr>
      </w:pPr>
    </w:p>
    <w:p>
      <w:pPr>
        <w:snapToGrid w:val="0"/>
        <w:spacing w:after="156" w:afterLines="50"/>
        <w:ind w:left="1591" w:leftChars="472" w:hanging="600" w:hangingChars="250"/>
        <w:rPr>
          <w:rFonts w:ascii="宋体" w:hAnsi="宋体"/>
          <w:color w:val="FF0000"/>
          <w:sz w:val="24"/>
        </w:rPr>
      </w:pPr>
    </w:p>
    <w:p>
      <w:pPr>
        <w:snapToGrid w:val="0"/>
        <w:spacing w:after="156" w:afterLines="50"/>
        <w:ind w:left="1591" w:leftChars="472" w:hanging="600" w:hangingChars="250"/>
        <w:rPr>
          <w:rFonts w:ascii="宋体" w:hAnsi="宋体"/>
          <w:color w:val="FF0000"/>
          <w:sz w:val="24"/>
        </w:rPr>
      </w:pPr>
    </w:p>
    <w:p>
      <w:pPr>
        <w:tabs>
          <w:tab w:val="left" w:pos="-94"/>
          <w:tab w:val="left" w:pos="428"/>
        </w:tabs>
        <w:adjustRightInd w:val="0"/>
        <w:spacing w:line="360" w:lineRule="auto"/>
        <w:ind w:left="23" w:leftChars="11"/>
        <w:jc w:val="center"/>
        <w:textAlignment w:val="baseline"/>
        <w:outlineLvl w:val="1"/>
        <w:rPr>
          <w:b/>
          <w:sz w:val="28"/>
          <w:szCs w:val="28"/>
        </w:rPr>
      </w:pPr>
      <w:r>
        <w:br w:type="page"/>
      </w:r>
      <w:bookmarkStart w:id="94" w:name="_Toc16378"/>
      <w:bookmarkStart w:id="95" w:name="_Toc410631196"/>
      <w:bookmarkStart w:id="96" w:name="_Toc19011"/>
      <w:bookmarkStart w:id="97" w:name="_Toc414446032"/>
      <w:r>
        <w:rPr>
          <w:rFonts w:hint="eastAsia"/>
          <w:b/>
          <w:sz w:val="28"/>
          <w:szCs w:val="28"/>
        </w:rPr>
        <w:t xml:space="preserve">附表一 </w:t>
      </w:r>
      <w:r>
        <w:rPr>
          <w:b/>
          <w:sz w:val="28"/>
          <w:szCs w:val="28"/>
        </w:rPr>
        <w:t>资格审查表</w:t>
      </w:r>
      <w:bookmarkEnd w:id="94"/>
    </w:p>
    <w:tbl>
      <w:tblPr>
        <w:tblStyle w:val="47"/>
        <w:tblW w:w="93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3440"/>
        <w:gridCol w:w="4253"/>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b/>
                <w:szCs w:val="21"/>
              </w:rPr>
            </w:pPr>
            <w:r>
              <w:rPr>
                <w:rFonts w:ascii="宋体" w:hAnsi="宋体"/>
                <w:b/>
                <w:szCs w:val="21"/>
              </w:rPr>
              <w:t>序号</w:t>
            </w:r>
          </w:p>
        </w:tc>
        <w:tc>
          <w:tcPr>
            <w:tcW w:w="3440" w:type="dxa"/>
            <w:vAlign w:val="center"/>
          </w:tcPr>
          <w:p>
            <w:pPr>
              <w:snapToGrid w:val="0"/>
              <w:jc w:val="center"/>
              <w:rPr>
                <w:rFonts w:ascii="宋体" w:hAnsi="宋体"/>
                <w:b/>
                <w:szCs w:val="21"/>
              </w:rPr>
            </w:pPr>
            <w:r>
              <w:rPr>
                <w:rFonts w:ascii="宋体" w:hAnsi="宋体"/>
                <w:b/>
                <w:szCs w:val="21"/>
              </w:rPr>
              <w:t>评审内容</w:t>
            </w:r>
          </w:p>
        </w:tc>
        <w:tc>
          <w:tcPr>
            <w:tcW w:w="4253" w:type="dxa"/>
            <w:vAlign w:val="center"/>
          </w:tcPr>
          <w:p>
            <w:pPr>
              <w:snapToGrid w:val="0"/>
              <w:jc w:val="center"/>
              <w:rPr>
                <w:rFonts w:ascii="宋体" w:hAnsi="宋体"/>
                <w:b/>
                <w:szCs w:val="21"/>
              </w:rPr>
            </w:pPr>
            <w:r>
              <w:rPr>
                <w:rFonts w:hint="eastAsia" w:ascii="宋体" w:hAnsi="宋体"/>
                <w:b/>
                <w:szCs w:val="21"/>
              </w:rPr>
              <w:t>评审合格标准</w:t>
            </w:r>
          </w:p>
        </w:tc>
        <w:tc>
          <w:tcPr>
            <w:tcW w:w="1028" w:type="dxa"/>
            <w:vAlign w:val="center"/>
          </w:tcPr>
          <w:p>
            <w:pPr>
              <w:snapToGrid w:val="0"/>
              <w:jc w:val="center"/>
              <w:rPr>
                <w:rFonts w:ascii="宋体" w:hAnsi="宋体"/>
                <w:b/>
                <w:szCs w:val="21"/>
              </w:rPr>
            </w:pPr>
            <w:r>
              <w:rPr>
                <w:rFonts w:hint="eastAsia" w:ascii="宋体" w:hAnsi="宋体"/>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b/>
                <w:szCs w:val="21"/>
              </w:rPr>
            </w:pPr>
            <w:r>
              <w:rPr>
                <w:rFonts w:hint="eastAsia" w:ascii="宋体" w:hAnsi="宋体"/>
                <w:szCs w:val="21"/>
              </w:rPr>
              <w:t>1</w:t>
            </w:r>
          </w:p>
        </w:tc>
        <w:tc>
          <w:tcPr>
            <w:tcW w:w="3440" w:type="dxa"/>
            <w:vAlign w:val="center"/>
          </w:tcPr>
          <w:p>
            <w:pPr>
              <w:snapToGrid w:val="0"/>
              <w:jc w:val="left"/>
              <w:rPr>
                <w:rFonts w:ascii="宋体" w:hAnsi="宋体"/>
                <w:b/>
                <w:szCs w:val="21"/>
              </w:rPr>
            </w:pPr>
            <w:r>
              <w:rPr>
                <w:rFonts w:hint="eastAsia" w:ascii="宋体" w:hAnsi="宋体"/>
                <w:szCs w:val="21"/>
              </w:rPr>
              <w:t>投标人名称</w:t>
            </w:r>
          </w:p>
        </w:tc>
        <w:tc>
          <w:tcPr>
            <w:tcW w:w="4253" w:type="dxa"/>
            <w:vAlign w:val="center"/>
          </w:tcPr>
          <w:p>
            <w:pPr>
              <w:snapToGrid w:val="0"/>
              <w:jc w:val="left"/>
              <w:rPr>
                <w:rFonts w:ascii="宋体" w:hAnsi="宋体"/>
                <w:b/>
                <w:szCs w:val="21"/>
              </w:rPr>
            </w:pPr>
            <w:r>
              <w:rPr>
                <w:rFonts w:hint="eastAsia" w:ascii="宋体" w:hAnsi="宋体"/>
                <w:szCs w:val="21"/>
              </w:rPr>
              <w:t>与投标报名、营业执照一致（符合法定工商变更程序除外）；</w:t>
            </w:r>
          </w:p>
        </w:tc>
        <w:tc>
          <w:tcPr>
            <w:tcW w:w="1028" w:type="dxa"/>
            <w:vAlign w:val="center"/>
          </w:tcPr>
          <w:p>
            <w:pPr>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2</w:t>
            </w:r>
          </w:p>
        </w:tc>
        <w:tc>
          <w:tcPr>
            <w:tcW w:w="3440" w:type="dxa"/>
            <w:vAlign w:val="center"/>
          </w:tcPr>
          <w:p>
            <w:pPr>
              <w:snapToGrid w:val="0"/>
              <w:jc w:val="left"/>
              <w:rPr>
                <w:rFonts w:ascii="宋体" w:hAnsi="宋体"/>
                <w:szCs w:val="21"/>
              </w:rPr>
            </w:pPr>
            <w:r>
              <w:rPr>
                <w:rFonts w:hint="eastAsia" w:ascii="宋体" w:hAnsi="宋体"/>
                <w:szCs w:val="21"/>
              </w:rPr>
              <w:t>具有独立承担民事责任的能力</w:t>
            </w:r>
          </w:p>
        </w:tc>
        <w:tc>
          <w:tcPr>
            <w:tcW w:w="4253" w:type="dxa"/>
          </w:tcPr>
          <w:p>
            <w:pPr>
              <w:snapToGrid w:val="0"/>
              <w:jc w:val="left"/>
              <w:rPr>
                <w:rFonts w:ascii="宋体" w:hAnsi="宋体" w:cs="宋体"/>
                <w:szCs w:val="21"/>
              </w:rPr>
            </w:pPr>
            <w:r>
              <w:rPr>
                <w:rFonts w:ascii="宋体" w:hAnsi="宋体"/>
                <w:szCs w:val="21"/>
              </w:rPr>
              <w:t>提供了</w:t>
            </w:r>
            <w:r>
              <w:rPr>
                <w:rFonts w:hint="eastAsia" w:ascii="宋体" w:hAnsi="宋体"/>
                <w:szCs w:val="21"/>
              </w:rPr>
              <w:t>有效的</w:t>
            </w:r>
            <w:r>
              <w:rPr>
                <w:rFonts w:ascii="宋体" w:hAnsi="宋体" w:cs="宋体"/>
                <w:szCs w:val="21"/>
              </w:rPr>
              <w:t>法人或者其他组织的营业执照等证明文件，自然人的身份证明</w:t>
            </w:r>
            <w:r>
              <w:rPr>
                <w:rFonts w:hint="eastAsia" w:ascii="宋体" w:hAnsi="宋体" w:cs="宋体"/>
                <w:szCs w:val="21"/>
              </w:rPr>
              <w:t>。</w:t>
            </w:r>
          </w:p>
          <w:p>
            <w:pPr>
              <w:snapToGrid w:val="0"/>
              <w:jc w:val="left"/>
              <w:rPr>
                <w:rFonts w:ascii="宋体" w:hAnsi="宋体"/>
                <w:szCs w:val="21"/>
              </w:rPr>
            </w:pPr>
            <w:r>
              <w:rPr>
                <w:rFonts w:hint="eastAsia" w:ascii="宋体" w:hAnsi="宋体" w:cs="宋体"/>
                <w:szCs w:val="21"/>
              </w:rPr>
              <w:t>复印件加盖公章</w:t>
            </w:r>
          </w:p>
        </w:tc>
        <w:tc>
          <w:tcPr>
            <w:tcW w:w="1028"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3</w:t>
            </w:r>
          </w:p>
        </w:tc>
        <w:tc>
          <w:tcPr>
            <w:tcW w:w="3440" w:type="dxa"/>
            <w:vAlign w:val="center"/>
          </w:tcPr>
          <w:p>
            <w:pPr>
              <w:snapToGrid w:val="0"/>
              <w:jc w:val="left"/>
              <w:rPr>
                <w:rFonts w:ascii="宋体" w:hAnsi="宋体"/>
                <w:szCs w:val="21"/>
              </w:rPr>
            </w:pPr>
            <w:r>
              <w:rPr>
                <w:rFonts w:hint="eastAsia" w:ascii="宋体" w:hAnsi="宋体"/>
                <w:szCs w:val="21"/>
              </w:rPr>
              <w:t>具有健全的财务会计制度</w:t>
            </w:r>
          </w:p>
        </w:tc>
        <w:tc>
          <w:tcPr>
            <w:tcW w:w="4253" w:type="dxa"/>
          </w:tcPr>
          <w:p>
            <w:pPr>
              <w:snapToGrid w:val="0"/>
              <w:jc w:val="left"/>
              <w:rPr>
                <w:rFonts w:ascii="宋体" w:hAnsi="宋体"/>
                <w:szCs w:val="21"/>
              </w:rPr>
            </w:pPr>
            <w:r>
              <w:rPr>
                <w:rFonts w:ascii="宋体" w:hAnsi="宋体"/>
                <w:szCs w:val="21"/>
              </w:rPr>
              <w:t>提供</w:t>
            </w:r>
            <w:r>
              <w:rPr>
                <w:rFonts w:hint="eastAsia" w:ascii="宋体" w:hAnsi="宋体" w:cs="宋体"/>
                <w:szCs w:val="21"/>
              </w:rPr>
              <w:t>2017年度经审计的财务审计报告</w:t>
            </w:r>
            <w:r>
              <w:rPr>
                <w:rFonts w:hint="eastAsia" w:ascii="宋体" w:hAnsi="宋体"/>
                <w:szCs w:val="21"/>
              </w:rPr>
              <w:t>或本年度基本开户银行出具的资信证明</w:t>
            </w:r>
          </w:p>
          <w:p>
            <w:pPr>
              <w:snapToGrid w:val="0"/>
              <w:jc w:val="left"/>
              <w:rPr>
                <w:rFonts w:ascii="宋体" w:hAnsi="宋体"/>
                <w:szCs w:val="21"/>
              </w:rPr>
            </w:pPr>
            <w:r>
              <w:rPr>
                <w:rFonts w:hint="eastAsia" w:ascii="宋体" w:hAnsi="宋体"/>
                <w:szCs w:val="21"/>
              </w:rPr>
              <w:t>证明材料：2017年审计报告或资信证明原件</w:t>
            </w:r>
          </w:p>
        </w:tc>
        <w:tc>
          <w:tcPr>
            <w:tcW w:w="1028"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4</w:t>
            </w:r>
          </w:p>
        </w:tc>
        <w:tc>
          <w:tcPr>
            <w:tcW w:w="3440" w:type="dxa"/>
            <w:vAlign w:val="center"/>
          </w:tcPr>
          <w:p>
            <w:pPr>
              <w:snapToGrid w:val="0"/>
              <w:jc w:val="left"/>
              <w:rPr>
                <w:rFonts w:ascii="宋体" w:hAnsi="宋体"/>
                <w:szCs w:val="21"/>
              </w:rPr>
            </w:pPr>
            <w:r>
              <w:rPr>
                <w:rFonts w:hint="eastAsia" w:ascii="宋体" w:hAnsi="宋体"/>
                <w:szCs w:val="21"/>
              </w:rPr>
              <w:t>具有履行合同所必需的设备和专业技术能力</w:t>
            </w:r>
          </w:p>
        </w:tc>
        <w:tc>
          <w:tcPr>
            <w:tcW w:w="4253" w:type="dxa"/>
          </w:tcPr>
          <w:p>
            <w:pPr>
              <w:snapToGrid w:val="0"/>
              <w:jc w:val="left"/>
              <w:rPr>
                <w:rFonts w:ascii="宋体" w:hAnsi="宋体"/>
                <w:szCs w:val="21"/>
              </w:rPr>
            </w:pPr>
            <w:r>
              <w:rPr>
                <w:rFonts w:ascii="宋体" w:hAnsi="宋体"/>
                <w:szCs w:val="21"/>
              </w:rPr>
              <w:t>提供了可充分满足履行合同所需设备和专业技术能力的证明材料</w:t>
            </w:r>
            <w:r>
              <w:rPr>
                <w:rFonts w:hint="eastAsia" w:ascii="宋体" w:hAnsi="宋体"/>
                <w:szCs w:val="21"/>
              </w:rPr>
              <w:t>或承诺</w:t>
            </w:r>
          </w:p>
          <w:p>
            <w:pPr>
              <w:snapToGrid w:val="0"/>
              <w:jc w:val="left"/>
              <w:rPr>
                <w:rFonts w:ascii="宋体" w:hAnsi="宋体"/>
                <w:szCs w:val="21"/>
              </w:rPr>
            </w:pPr>
            <w:r>
              <w:rPr>
                <w:rFonts w:hint="eastAsia" w:ascii="宋体" w:hAnsi="宋体"/>
                <w:szCs w:val="21"/>
              </w:rPr>
              <w:t>提供证明材料复印件加盖公章或承诺原件</w:t>
            </w:r>
          </w:p>
        </w:tc>
        <w:tc>
          <w:tcPr>
            <w:tcW w:w="1028"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5</w:t>
            </w:r>
          </w:p>
        </w:tc>
        <w:tc>
          <w:tcPr>
            <w:tcW w:w="3440" w:type="dxa"/>
            <w:vAlign w:val="center"/>
          </w:tcPr>
          <w:p>
            <w:pPr>
              <w:snapToGrid w:val="0"/>
              <w:jc w:val="left"/>
              <w:rPr>
                <w:rFonts w:ascii="宋体" w:hAnsi="宋体"/>
                <w:szCs w:val="21"/>
              </w:rPr>
            </w:pPr>
            <w:r>
              <w:rPr>
                <w:rFonts w:hint="eastAsia" w:ascii="宋体" w:hAnsi="宋体"/>
                <w:szCs w:val="21"/>
              </w:rPr>
              <w:t>有依法缴纳税收和社会保障资金的良好记录</w:t>
            </w:r>
          </w:p>
        </w:tc>
        <w:tc>
          <w:tcPr>
            <w:tcW w:w="4253" w:type="dxa"/>
          </w:tcPr>
          <w:p>
            <w:pPr>
              <w:snapToGrid w:val="0"/>
              <w:jc w:val="left"/>
              <w:rPr>
                <w:rFonts w:ascii="宋体" w:hAnsi="宋体"/>
                <w:szCs w:val="21"/>
              </w:rPr>
            </w:pPr>
            <w:r>
              <w:rPr>
                <w:rFonts w:hint="eastAsia" w:ascii="宋体" w:hAnsi="宋体"/>
                <w:szCs w:val="21"/>
              </w:rPr>
              <w:t>1.提供了2018年至投标截止日任意3个月的企业纳税的凭证（银行出具的缴税凭证或税务机关出具的证明的复印件，并加盖本单位公章）或免税证明（复印件加盖公章）。</w:t>
            </w:r>
          </w:p>
          <w:p>
            <w:pPr>
              <w:snapToGrid w:val="0"/>
              <w:jc w:val="left"/>
              <w:rPr>
                <w:rFonts w:ascii="宋体" w:hAnsi="宋体"/>
                <w:szCs w:val="21"/>
              </w:rPr>
            </w:pPr>
            <w:r>
              <w:rPr>
                <w:rFonts w:hint="eastAsia" w:ascii="宋体" w:hAnsi="宋体"/>
                <w:szCs w:val="21"/>
              </w:rPr>
              <w:t>2. 提供了2018年至投标截止日任意</w:t>
            </w:r>
            <w:r>
              <w:rPr>
                <w:rFonts w:ascii="宋体" w:hAnsi="宋体"/>
                <w:szCs w:val="21"/>
              </w:rPr>
              <w:t>3</w:t>
            </w:r>
            <w:r>
              <w:rPr>
                <w:rFonts w:hint="eastAsia" w:ascii="宋体" w:hAnsi="宋体"/>
                <w:szCs w:val="21"/>
              </w:rPr>
              <w:t>个月的社会保障资金缴纳记录（专用收据或社会保险缴纳清单）或免缴纳证明（复印件加盖公章）</w:t>
            </w:r>
          </w:p>
        </w:tc>
        <w:tc>
          <w:tcPr>
            <w:tcW w:w="1028"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6</w:t>
            </w:r>
          </w:p>
        </w:tc>
        <w:tc>
          <w:tcPr>
            <w:tcW w:w="3440" w:type="dxa"/>
            <w:vAlign w:val="center"/>
          </w:tcPr>
          <w:p>
            <w:pPr>
              <w:snapToGrid w:val="0"/>
              <w:jc w:val="left"/>
              <w:rPr>
                <w:rFonts w:ascii="宋体" w:hAnsi="宋体"/>
                <w:szCs w:val="21"/>
              </w:rPr>
            </w:pPr>
            <w:r>
              <w:rPr>
                <w:rFonts w:hint="eastAsia" w:ascii="宋体" w:hAnsi="宋体"/>
                <w:szCs w:val="21"/>
              </w:rPr>
              <w:t>参加政府采购活动前三年内，在经营活动中没有重大违法记录</w:t>
            </w:r>
          </w:p>
        </w:tc>
        <w:tc>
          <w:tcPr>
            <w:tcW w:w="4253" w:type="dxa"/>
          </w:tcPr>
          <w:p>
            <w:pPr>
              <w:snapToGrid w:val="0"/>
              <w:jc w:val="left"/>
              <w:rPr>
                <w:rFonts w:ascii="宋体" w:hAnsi="宋体"/>
                <w:szCs w:val="21"/>
              </w:rPr>
            </w:pPr>
            <w:r>
              <w:rPr>
                <w:rFonts w:hint="eastAsia" w:ascii="宋体" w:hAnsi="宋体"/>
                <w:szCs w:val="21"/>
              </w:rPr>
              <w:t>提供了有效的参加政府采购活动前3年内在经营活动中没有重大违法记录的书面声明</w:t>
            </w:r>
          </w:p>
        </w:tc>
        <w:tc>
          <w:tcPr>
            <w:tcW w:w="1028"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7</w:t>
            </w:r>
          </w:p>
        </w:tc>
        <w:tc>
          <w:tcPr>
            <w:tcW w:w="3440" w:type="dxa"/>
            <w:vAlign w:val="center"/>
          </w:tcPr>
          <w:p>
            <w:pPr>
              <w:snapToGrid w:val="0"/>
              <w:jc w:val="left"/>
              <w:rPr>
                <w:rFonts w:ascii="宋体" w:hAnsi="宋体"/>
                <w:szCs w:val="21"/>
              </w:rPr>
            </w:pPr>
            <w:r>
              <w:rPr>
                <w:rFonts w:hint="eastAsia" w:ascii="宋体" w:hAnsi="宋体"/>
                <w:szCs w:val="21"/>
              </w:rPr>
              <w:t>法律、行政法规规定的其他条件</w:t>
            </w:r>
          </w:p>
        </w:tc>
        <w:tc>
          <w:tcPr>
            <w:tcW w:w="4253" w:type="dxa"/>
          </w:tcPr>
          <w:p>
            <w:pPr>
              <w:snapToGrid w:val="0"/>
              <w:jc w:val="left"/>
              <w:rPr>
                <w:rFonts w:ascii="宋体" w:hAnsi="宋体"/>
                <w:szCs w:val="21"/>
              </w:rPr>
            </w:pPr>
            <w:r>
              <w:rPr>
                <w:rFonts w:hint="eastAsia" w:ascii="宋体" w:hAnsi="宋体"/>
                <w:szCs w:val="21"/>
              </w:rPr>
              <w:t>/</w:t>
            </w:r>
          </w:p>
        </w:tc>
        <w:tc>
          <w:tcPr>
            <w:tcW w:w="1028" w:type="dxa"/>
            <w:vAlign w:val="center"/>
          </w:tcPr>
          <w:p>
            <w:pPr>
              <w:snapToGrid w:val="0"/>
              <w:ind w:left="425"/>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8</w:t>
            </w:r>
          </w:p>
        </w:tc>
        <w:tc>
          <w:tcPr>
            <w:tcW w:w="3440" w:type="dxa"/>
            <w:vAlign w:val="center"/>
          </w:tcPr>
          <w:p>
            <w:pPr>
              <w:snapToGrid w:val="0"/>
              <w:jc w:val="left"/>
              <w:rPr>
                <w:rFonts w:ascii="宋体" w:hAnsi="宋体"/>
                <w:szCs w:val="21"/>
              </w:rPr>
            </w:pPr>
            <w:r>
              <w:rPr>
                <w:rFonts w:hint="eastAsia" w:ascii="宋体" w:hAnsi="宋体"/>
                <w:szCs w:val="21"/>
              </w:rPr>
              <w:t>“信用中国”网站和中国政府采购网查询记录</w:t>
            </w:r>
          </w:p>
        </w:tc>
        <w:tc>
          <w:tcPr>
            <w:tcW w:w="4253" w:type="dxa"/>
          </w:tcPr>
          <w:p>
            <w:pPr>
              <w:snapToGrid w:val="0"/>
              <w:jc w:val="left"/>
              <w:rPr>
                <w:rFonts w:ascii="宋体" w:hAnsi="宋体"/>
                <w:szCs w:val="21"/>
              </w:rPr>
            </w:pPr>
            <w:r>
              <w:rPr>
                <w:rFonts w:hint="eastAsia" w:ascii="宋体" w:hAnsi="宋体"/>
                <w:szCs w:val="21"/>
              </w:rPr>
              <w:t>未被“信用中国”网站（</w:t>
            </w:r>
            <w:r>
              <w:fldChar w:fldCharType="begin"/>
            </w:r>
            <w:r>
              <w:instrText xml:space="preserve"> HYPERLINK "http://www.creditchina.gov.cn）中列入失信被执行人和/" </w:instrText>
            </w:r>
            <w:r>
              <w:fldChar w:fldCharType="separate"/>
            </w:r>
            <w:r>
              <w:rPr>
                <w:rFonts w:hint="eastAsia" w:ascii="宋体" w:hAnsi="宋体"/>
                <w:szCs w:val="21"/>
              </w:rPr>
              <w:t>www.creditchina.gov.cn）中列入失信被执行人和</w:t>
            </w:r>
            <w:r>
              <w:rPr>
                <w:rFonts w:hint="eastAsia" w:ascii="宋体" w:hAnsi="宋体"/>
                <w:szCs w:val="21"/>
              </w:rPr>
              <w:fldChar w:fldCharType="end"/>
            </w:r>
            <w:r>
              <w:rPr>
                <w:rFonts w:hint="eastAsia" w:ascii="宋体" w:hAnsi="宋体"/>
                <w:szCs w:val="21"/>
              </w:rPr>
              <w:t>重大税收违法案件当事人名单的供应商、未被中国政府采购网（www.ccgp.gov.cn）列入政府采购严重违法失信行为记录名单中被财政部门禁止参加政府采购活动的供应商（处罚决定规定的时间和地域范围内）（投标截止后，由招标人和招标代理机构查询）</w:t>
            </w:r>
          </w:p>
        </w:tc>
        <w:tc>
          <w:tcPr>
            <w:tcW w:w="1028" w:type="dxa"/>
            <w:vAlign w:val="center"/>
          </w:tcPr>
          <w:p>
            <w:pPr>
              <w:snapToGrid w:val="0"/>
              <w:ind w:left="425"/>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9</w:t>
            </w:r>
          </w:p>
        </w:tc>
        <w:tc>
          <w:tcPr>
            <w:tcW w:w="3440" w:type="dxa"/>
            <w:vAlign w:val="center"/>
          </w:tcPr>
          <w:p>
            <w:pPr>
              <w:snapToGrid w:val="0"/>
              <w:jc w:val="left"/>
              <w:rPr>
                <w:rFonts w:ascii="宋体" w:hAnsi="宋体"/>
                <w:szCs w:val="21"/>
              </w:rPr>
            </w:pPr>
            <w:r>
              <w:rPr>
                <w:rFonts w:hint="eastAsia" w:ascii="宋体" w:hAnsi="宋体"/>
                <w:szCs w:val="21"/>
              </w:rPr>
              <w:t>单位负责人为同一人或者存在控股、管理关系的不同单位，不得同时参加本项目的投标。</w:t>
            </w:r>
          </w:p>
        </w:tc>
        <w:tc>
          <w:tcPr>
            <w:tcW w:w="4253" w:type="dxa"/>
          </w:tcPr>
          <w:p>
            <w:pPr>
              <w:snapToGrid w:val="0"/>
              <w:jc w:val="left"/>
              <w:rPr>
                <w:rFonts w:ascii="宋体" w:hAnsi="宋体"/>
                <w:szCs w:val="21"/>
              </w:rPr>
            </w:pPr>
            <w:r>
              <w:rPr>
                <w:rFonts w:ascii="宋体" w:hAnsi="宋体"/>
                <w:szCs w:val="21"/>
              </w:rPr>
              <w:t>提供了“</w:t>
            </w:r>
            <w:r>
              <w:rPr>
                <w:rFonts w:hint="eastAsia" w:ascii="宋体" w:hAnsi="宋体"/>
                <w:szCs w:val="21"/>
              </w:rPr>
              <w:t>投标人关联企业情况声明</w:t>
            </w:r>
            <w:r>
              <w:rPr>
                <w:rFonts w:ascii="宋体" w:hAnsi="宋体"/>
                <w:szCs w:val="21"/>
              </w:rPr>
              <w:t>”。各投标人之间不存在</w:t>
            </w:r>
            <w:r>
              <w:rPr>
                <w:rFonts w:hint="eastAsia" w:ascii="宋体" w:hAnsi="宋体"/>
                <w:szCs w:val="21"/>
              </w:rPr>
              <w:t>单位负责人为同一人或者存在控股、管理关系情形。</w:t>
            </w:r>
          </w:p>
        </w:tc>
        <w:tc>
          <w:tcPr>
            <w:tcW w:w="1028" w:type="dxa"/>
            <w:vAlign w:val="center"/>
          </w:tcPr>
          <w:p>
            <w:pPr>
              <w:snapToGrid w:val="0"/>
              <w:ind w:left="425"/>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10</w:t>
            </w:r>
          </w:p>
        </w:tc>
        <w:tc>
          <w:tcPr>
            <w:tcW w:w="3440" w:type="dxa"/>
            <w:vAlign w:val="center"/>
          </w:tcPr>
          <w:p>
            <w:pPr>
              <w:snapToGrid w:val="0"/>
              <w:jc w:val="left"/>
              <w:rPr>
                <w:rFonts w:ascii="宋体" w:hAnsi="宋体"/>
                <w:szCs w:val="21"/>
              </w:rPr>
            </w:pPr>
            <w:r>
              <w:rPr>
                <w:rFonts w:hint="eastAsia" w:ascii="宋体" w:hAnsi="宋体"/>
                <w:szCs w:val="21"/>
              </w:rPr>
              <w:t>为本项目提供整体设计、规范编制或者项目管理、监理、检测等服务的投标人，不得再参加本项目投标。</w:t>
            </w:r>
          </w:p>
        </w:tc>
        <w:tc>
          <w:tcPr>
            <w:tcW w:w="4253" w:type="dxa"/>
          </w:tcPr>
          <w:p>
            <w:pPr>
              <w:snapToGrid w:val="0"/>
              <w:jc w:val="left"/>
              <w:rPr>
                <w:rFonts w:ascii="宋体" w:hAnsi="宋体"/>
                <w:szCs w:val="21"/>
              </w:rPr>
            </w:pPr>
            <w:r>
              <w:rPr>
                <w:rFonts w:ascii="宋体" w:hAnsi="宋体"/>
                <w:szCs w:val="21"/>
              </w:rPr>
              <w:t>提供了</w:t>
            </w:r>
            <w:r>
              <w:rPr>
                <w:rFonts w:hint="eastAsia" w:ascii="宋体" w:hAnsi="宋体"/>
                <w:szCs w:val="21"/>
              </w:rPr>
              <w:t>投标人未为本项目提供整体设计、规范编制或者项目管理、监理、检测等服务的声明</w:t>
            </w:r>
            <w:r>
              <w:rPr>
                <w:rFonts w:ascii="宋体" w:hAnsi="宋体"/>
                <w:szCs w:val="21"/>
              </w:rPr>
              <w:t>。</w:t>
            </w:r>
          </w:p>
        </w:tc>
        <w:tc>
          <w:tcPr>
            <w:tcW w:w="1028" w:type="dxa"/>
            <w:vAlign w:val="center"/>
          </w:tcPr>
          <w:p>
            <w:pPr>
              <w:snapToGrid w:val="0"/>
              <w:ind w:left="425"/>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11</w:t>
            </w:r>
          </w:p>
        </w:tc>
        <w:tc>
          <w:tcPr>
            <w:tcW w:w="3440" w:type="dxa"/>
            <w:vAlign w:val="center"/>
          </w:tcPr>
          <w:p>
            <w:pPr>
              <w:snapToGrid w:val="0"/>
              <w:ind w:left="425"/>
              <w:jc w:val="center"/>
              <w:rPr>
                <w:rFonts w:ascii="宋体" w:hAnsi="宋体"/>
                <w:szCs w:val="21"/>
              </w:rPr>
            </w:pPr>
            <w:r>
              <w:rPr>
                <w:rFonts w:hint="eastAsia" w:ascii="宋体" w:hAnsi="宋体"/>
                <w:szCs w:val="21"/>
              </w:rPr>
              <w:t>投标人特定资格条件</w:t>
            </w:r>
          </w:p>
        </w:tc>
        <w:tc>
          <w:tcPr>
            <w:tcW w:w="4253" w:type="dxa"/>
          </w:tcPr>
          <w:p>
            <w:pPr>
              <w:numPr>
                <w:ilvl w:val="0"/>
                <w:numId w:val="14"/>
              </w:numPr>
              <w:snapToGrid w:val="0"/>
              <w:jc w:val="left"/>
              <w:rPr>
                <w:rFonts w:ascii="宋体" w:hAnsi="宋体"/>
                <w:color w:val="auto"/>
                <w:szCs w:val="21"/>
              </w:rPr>
            </w:pPr>
            <w:r>
              <w:rPr>
                <w:rFonts w:hint="eastAsia" w:ascii="宋体" w:hAnsi="宋体"/>
                <w:color w:val="auto"/>
                <w:szCs w:val="21"/>
              </w:rPr>
              <w:t>投标人应具有乙级（含）及以上测绘资质；</w:t>
            </w:r>
          </w:p>
          <w:p>
            <w:pPr>
              <w:numPr>
                <w:ilvl w:val="0"/>
                <w:numId w:val="14"/>
              </w:numPr>
              <w:snapToGrid w:val="0"/>
              <w:jc w:val="left"/>
              <w:rPr>
                <w:rFonts w:hint="eastAsia" w:ascii="宋体" w:hAnsi="宋体"/>
                <w:color w:val="FF0000"/>
                <w:szCs w:val="21"/>
              </w:rPr>
            </w:pPr>
            <w:r>
              <w:rPr>
                <w:rFonts w:hint="eastAsia" w:ascii="宋体" w:hAnsi="宋体"/>
                <w:color w:val="auto"/>
                <w:szCs w:val="21"/>
              </w:rPr>
              <w:t>具有省级</w:t>
            </w:r>
            <w:r>
              <w:rPr>
                <w:rFonts w:hint="eastAsia" w:ascii="宋体" w:hAnsi="宋体"/>
                <w:color w:val="auto"/>
                <w:szCs w:val="21"/>
                <w:lang w:eastAsia="zh-CN"/>
              </w:rPr>
              <w:t>（含）及以上</w:t>
            </w:r>
            <w:r>
              <w:rPr>
                <w:rFonts w:hint="eastAsia" w:ascii="宋体" w:hAnsi="宋体"/>
                <w:color w:val="auto"/>
                <w:szCs w:val="21"/>
              </w:rPr>
              <w:t>影像数据库管理系统或地理信息数据库系统建设的同类型案例。</w:t>
            </w:r>
          </w:p>
        </w:tc>
        <w:tc>
          <w:tcPr>
            <w:tcW w:w="1028" w:type="dxa"/>
            <w:vAlign w:val="center"/>
          </w:tcPr>
          <w:p>
            <w:pPr>
              <w:snapToGrid w:val="0"/>
              <w:ind w:left="425"/>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p>
        </w:tc>
        <w:tc>
          <w:tcPr>
            <w:tcW w:w="3440" w:type="dxa"/>
            <w:vAlign w:val="center"/>
          </w:tcPr>
          <w:p>
            <w:pPr>
              <w:snapToGrid w:val="0"/>
              <w:ind w:left="425"/>
              <w:jc w:val="center"/>
              <w:rPr>
                <w:rFonts w:ascii="宋体" w:hAnsi="宋体"/>
                <w:szCs w:val="21"/>
              </w:rPr>
            </w:pPr>
            <w:r>
              <w:rPr>
                <w:rFonts w:hint="eastAsia" w:ascii="宋体" w:hAnsi="宋体"/>
                <w:szCs w:val="21"/>
              </w:rPr>
              <w:t>结论</w:t>
            </w:r>
          </w:p>
        </w:tc>
        <w:tc>
          <w:tcPr>
            <w:tcW w:w="4253" w:type="dxa"/>
          </w:tcPr>
          <w:p>
            <w:pPr>
              <w:snapToGrid w:val="0"/>
              <w:jc w:val="center"/>
              <w:rPr>
                <w:rFonts w:ascii="宋体" w:hAnsi="宋体"/>
                <w:szCs w:val="21"/>
              </w:rPr>
            </w:pPr>
          </w:p>
        </w:tc>
        <w:tc>
          <w:tcPr>
            <w:tcW w:w="1028" w:type="dxa"/>
            <w:vAlign w:val="center"/>
          </w:tcPr>
          <w:p>
            <w:pPr>
              <w:snapToGrid w:val="0"/>
              <w:ind w:left="425"/>
              <w:jc w:val="center"/>
              <w:rPr>
                <w:rFonts w:ascii="宋体" w:hAnsi="宋体"/>
                <w:szCs w:val="21"/>
              </w:rPr>
            </w:pPr>
          </w:p>
        </w:tc>
      </w:tr>
    </w:tbl>
    <w:p>
      <w:pPr>
        <w:spacing w:line="0" w:lineRule="atLeast"/>
        <w:ind w:left="425"/>
        <w:rPr>
          <w:szCs w:val="21"/>
        </w:rPr>
      </w:pPr>
      <w:r>
        <w:rPr>
          <w:rFonts w:hint="eastAsia" w:ascii="宋体" w:hAnsi="宋体"/>
          <w:szCs w:val="21"/>
        </w:rPr>
        <w:t>注</w:t>
      </w:r>
      <w:r>
        <w:rPr>
          <w:rFonts w:hint="eastAsia"/>
          <w:szCs w:val="21"/>
        </w:rPr>
        <w:t>：符合要求用“√”表示，不符合用“×”表示。有一项不符合要求，结论为不合格</w:t>
      </w:r>
      <w:bookmarkEnd w:id="95"/>
      <w:bookmarkEnd w:id="96"/>
      <w:bookmarkEnd w:id="97"/>
      <w:r>
        <w:rPr>
          <w:rFonts w:hint="eastAsia"/>
          <w:szCs w:val="21"/>
        </w:rPr>
        <w:t>。</w:t>
      </w:r>
    </w:p>
    <w:p>
      <w:pPr>
        <w:tabs>
          <w:tab w:val="left" w:pos="-94"/>
          <w:tab w:val="left" w:pos="428"/>
        </w:tabs>
        <w:adjustRightInd w:val="0"/>
        <w:spacing w:line="360" w:lineRule="auto"/>
        <w:ind w:left="23" w:leftChars="11"/>
        <w:jc w:val="center"/>
        <w:textAlignment w:val="baseline"/>
        <w:outlineLvl w:val="1"/>
        <w:rPr>
          <w:b/>
          <w:sz w:val="28"/>
          <w:szCs w:val="28"/>
        </w:rPr>
      </w:pPr>
      <w:r>
        <w:rPr>
          <w:szCs w:val="21"/>
        </w:rPr>
        <w:br w:type="page"/>
      </w:r>
      <w:bookmarkStart w:id="98" w:name="_Toc410631197"/>
      <w:bookmarkStart w:id="99" w:name="_Toc414446033"/>
      <w:bookmarkStart w:id="100" w:name="_Toc17477"/>
      <w:bookmarkStart w:id="101" w:name="_Toc23856"/>
      <w:r>
        <w:rPr>
          <w:rFonts w:hint="eastAsia"/>
          <w:b/>
          <w:sz w:val="28"/>
          <w:szCs w:val="28"/>
        </w:rPr>
        <w:t xml:space="preserve">附表二 </w:t>
      </w:r>
      <w:r>
        <w:rPr>
          <w:b/>
          <w:sz w:val="28"/>
          <w:szCs w:val="28"/>
        </w:rPr>
        <w:t>符合性审查表</w:t>
      </w:r>
      <w:bookmarkEnd w:id="98"/>
      <w:bookmarkEnd w:id="99"/>
      <w:bookmarkEnd w:id="100"/>
      <w:bookmarkEnd w:id="101"/>
    </w:p>
    <w:tbl>
      <w:tblPr>
        <w:tblStyle w:val="47"/>
        <w:tblW w:w="90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7"/>
        <w:gridCol w:w="1674"/>
        <w:gridCol w:w="5245"/>
        <w:gridCol w:w="1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tabs>
                <w:tab w:val="left" w:pos="1260"/>
                <w:tab w:val="left" w:pos="1620"/>
              </w:tabs>
              <w:adjustRightInd w:val="0"/>
              <w:snapToGrid w:val="0"/>
              <w:jc w:val="center"/>
              <w:textAlignment w:val="baseline"/>
              <w:rPr>
                <w:rFonts w:ascii="宋体" w:hAnsi="宋体"/>
                <w:b/>
                <w:caps/>
                <w:sz w:val="24"/>
              </w:rPr>
            </w:pPr>
            <w:r>
              <w:rPr>
                <w:rFonts w:ascii="宋体" w:hAnsi="宋体"/>
                <w:b/>
                <w:caps/>
                <w:sz w:val="24"/>
              </w:rPr>
              <w:t>序号</w:t>
            </w:r>
          </w:p>
        </w:tc>
        <w:tc>
          <w:tcPr>
            <w:tcW w:w="1674" w:type="dxa"/>
            <w:vAlign w:val="center"/>
          </w:tcPr>
          <w:p>
            <w:pPr>
              <w:tabs>
                <w:tab w:val="left" w:pos="1260"/>
                <w:tab w:val="left" w:pos="1620"/>
              </w:tabs>
              <w:adjustRightInd w:val="0"/>
              <w:snapToGrid w:val="0"/>
              <w:jc w:val="center"/>
              <w:textAlignment w:val="baseline"/>
              <w:rPr>
                <w:rFonts w:ascii="宋体" w:hAnsi="宋体"/>
                <w:b/>
                <w:caps/>
                <w:sz w:val="24"/>
              </w:rPr>
            </w:pPr>
            <w:r>
              <w:rPr>
                <w:rFonts w:hint="eastAsia" w:ascii="宋体" w:hAnsi="宋体"/>
                <w:b/>
                <w:caps/>
                <w:sz w:val="24"/>
              </w:rPr>
              <w:t>评审项目</w:t>
            </w:r>
          </w:p>
        </w:tc>
        <w:tc>
          <w:tcPr>
            <w:tcW w:w="5245" w:type="dxa"/>
            <w:vAlign w:val="center"/>
          </w:tcPr>
          <w:p>
            <w:pPr>
              <w:tabs>
                <w:tab w:val="left" w:pos="1260"/>
                <w:tab w:val="left" w:pos="1620"/>
              </w:tabs>
              <w:adjustRightInd w:val="0"/>
              <w:snapToGrid w:val="0"/>
              <w:jc w:val="center"/>
              <w:textAlignment w:val="baseline"/>
              <w:rPr>
                <w:rFonts w:ascii="宋体" w:hAnsi="宋体"/>
                <w:b/>
                <w:caps/>
                <w:sz w:val="24"/>
              </w:rPr>
            </w:pPr>
            <w:r>
              <w:rPr>
                <w:rFonts w:hint="eastAsia" w:ascii="宋体" w:hAnsi="宋体"/>
                <w:b/>
                <w:caps/>
                <w:sz w:val="24"/>
              </w:rPr>
              <w:t>评审标准</w:t>
            </w:r>
          </w:p>
        </w:tc>
        <w:tc>
          <w:tcPr>
            <w:tcW w:w="1275" w:type="dxa"/>
            <w:vAlign w:val="center"/>
          </w:tcPr>
          <w:p>
            <w:pPr>
              <w:tabs>
                <w:tab w:val="left" w:pos="1260"/>
                <w:tab w:val="left" w:pos="1620"/>
              </w:tabs>
              <w:adjustRightInd w:val="0"/>
              <w:snapToGrid w:val="0"/>
              <w:jc w:val="center"/>
              <w:textAlignment w:val="baseline"/>
              <w:rPr>
                <w:rFonts w:ascii="宋体" w:hAnsi="宋体"/>
                <w:b/>
                <w:caps/>
                <w:sz w:val="24"/>
              </w:rPr>
            </w:pPr>
            <w:r>
              <w:rPr>
                <w:rFonts w:ascii="宋体" w:hAnsi="宋体"/>
                <w:b/>
                <w:caps/>
                <w:sz w:val="24"/>
              </w:rPr>
              <w:t>评审结论</w:t>
            </w:r>
          </w:p>
          <w:p>
            <w:pPr>
              <w:tabs>
                <w:tab w:val="left" w:pos="1260"/>
                <w:tab w:val="left" w:pos="1620"/>
              </w:tabs>
              <w:adjustRightInd w:val="0"/>
              <w:snapToGrid w:val="0"/>
              <w:jc w:val="center"/>
              <w:textAlignment w:val="baseline"/>
              <w:rPr>
                <w:rFonts w:ascii="宋体" w:hAnsi="宋体"/>
                <w:b/>
                <w:caps/>
                <w:sz w:val="24"/>
              </w:rPr>
            </w:pPr>
            <w:r>
              <w:rPr>
                <w:rFonts w:ascii="宋体" w:hAnsi="宋体"/>
                <w:b/>
                <w:caps/>
                <w:sz w:val="24"/>
              </w:rPr>
              <w:t>（</w:t>
            </w:r>
            <w:r>
              <w:rPr>
                <w:rFonts w:hint="eastAsia" w:ascii="宋体" w:hAnsi="宋体"/>
                <w:b/>
                <w:caps/>
                <w:sz w:val="24"/>
                <w:lang w:eastAsia="zh-CN"/>
              </w:rPr>
              <w:t>√</w:t>
            </w:r>
            <w:r>
              <w:rPr>
                <w:rFonts w:ascii="宋体" w:hAnsi="宋体"/>
                <w:b/>
                <w:caps/>
                <w:sz w:val="24"/>
              </w:rPr>
              <w:t>/</w:t>
            </w:r>
            <w:r>
              <w:rPr>
                <w:rFonts w:hint="eastAsia" w:ascii="宋体" w:hAnsi="宋体"/>
                <w:b/>
                <w:bCs/>
                <w:sz w:val="24"/>
              </w:rPr>
              <w:t>×</w:t>
            </w:r>
            <w:r>
              <w:rPr>
                <w:rFonts w:ascii="宋体" w:hAnsi="宋体"/>
                <w:b/>
                <w:caps/>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投标保证金</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按照招标文件的规定提交投标保证金（包括形式及金额）；</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投标文件签署盖章</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按招标文件要求在规定位置加</w:t>
            </w:r>
            <w:r>
              <w:rPr>
                <w:rFonts w:ascii="宋体" w:hAnsi="宋体"/>
                <w:sz w:val="24"/>
              </w:rPr>
              <w:t>盖</w:t>
            </w:r>
            <w:r>
              <w:rPr>
                <w:rFonts w:hint="eastAsia" w:ascii="宋体" w:hAnsi="宋体"/>
                <w:sz w:val="24"/>
              </w:rPr>
              <w:t>投标人公</w:t>
            </w:r>
            <w:r>
              <w:rPr>
                <w:rFonts w:ascii="宋体" w:hAnsi="宋体"/>
                <w:sz w:val="24"/>
              </w:rPr>
              <w:t>章</w:t>
            </w:r>
            <w:r>
              <w:rPr>
                <w:rFonts w:hint="eastAsia" w:ascii="宋体" w:hAnsi="宋体"/>
                <w:sz w:val="24"/>
              </w:rPr>
              <w:t>和有</w:t>
            </w:r>
            <w:r>
              <w:rPr>
                <w:rFonts w:ascii="宋体" w:hAnsi="宋体"/>
                <w:sz w:val="24"/>
              </w:rPr>
              <w:t>法定代表人或</w:t>
            </w:r>
            <w:r>
              <w:rPr>
                <w:rFonts w:hint="eastAsia" w:ascii="宋体" w:hAnsi="宋体"/>
                <w:sz w:val="24"/>
              </w:rPr>
              <w:t>其授权代表</w:t>
            </w:r>
            <w:r>
              <w:rPr>
                <w:rFonts w:ascii="宋体" w:hAnsi="宋体"/>
                <w:sz w:val="24"/>
              </w:rPr>
              <w:t>签字</w:t>
            </w:r>
            <w:r>
              <w:rPr>
                <w:rFonts w:hint="eastAsia" w:ascii="宋体" w:hAnsi="宋体"/>
                <w:sz w:val="24"/>
              </w:rPr>
              <w:t>加盖人名章</w:t>
            </w:r>
            <w:r>
              <w:rPr>
                <w:rFonts w:ascii="宋体" w:hAnsi="宋体"/>
                <w:sz w:val="24"/>
              </w:rPr>
              <w:t>的</w:t>
            </w:r>
            <w:r>
              <w:rPr>
                <w:rFonts w:hint="eastAsia" w:ascii="宋体" w:hAnsi="宋体"/>
                <w:sz w:val="24"/>
              </w:rPr>
              <w:t>；</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投标报价</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投标报价是固定价且未超过预算金额（招标文件有最高</w:t>
            </w:r>
            <w:bookmarkStart w:id="199" w:name="_GoBack"/>
            <w:r>
              <w:rPr>
                <w:rFonts w:hint="eastAsia" w:ascii="宋体" w:hAnsi="宋体"/>
                <w:sz w:val="24"/>
              </w:rPr>
              <w:t>限</w:t>
            </w:r>
            <w:bookmarkEnd w:id="199"/>
            <w:r>
              <w:rPr>
                <w:rFonts w:hint="eastAsia" w:ascii="宋体" w:hAnsi="宋体"/>
                <w:sz w:val="24"/>
              </w:rPr>
              <w:t>价的，报价未超过最高限价）；</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附加条件</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投标文件不含有采购人不能接受的附加条件；</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公平竞争</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遵循公平竞争的原则，没有弄虚作假、恶意串通或妨碍其他投标人的竞争行为，损害采购人或者其他投标人的合法权益；</w:t>
            </w:r>
          </w:p>
          <w:p>
            <w:pPr>
              <w:tabs>
                <w:tab w:val="left" w:pos="1260"/>
                <w:tab w:val="left" w:pos="1620"/>
              </w:tabs>
              <w:adjustRightInd w:val="0"/>
              <w:snapToGrid w:val="0"/>
              <w:textAlignment w:val="baseline"/>
              <w:rPr>
                <w:rFonts w:ascii="宋体" w:hAnsi="宋体"/>
                <w:sz w:val="24"/>
              </w:rPr>
            </w:pPr>
            <w:r>
              <w:rPr>
                <w:rFonts w:hint="eastAsia" w:ascii="宋体" w:hAnsi="宋体"/>
                <w:sz w:val="24"/>
              </w:rPr>
              <w:t>弄虚作假、串通投标的情形见附注</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报价修正</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报价出现前后不一致时，投标人按照招标文件评标办法要求确认修正后的报价；</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其他无效情形</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法律、法规和招标文件规定的其他无效情形；</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6"/>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投标有效期</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ascii="宋体" w:hAnsi="宋体"/>
                <w:sz w:val="24"/>
              </w:rPr>
              <w:t>投标有效期满足招标文件要求的</w:t>
            </w:r>
            <w:r>
              <w:rPr>
                <w:rFonts w:hint="eastAsia" w:ascii="宋体" w:hAnsi="宋体"/>
                <w:sz w:val="24"/>
              </w:rPr>
              <w:t>；</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6"/>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投标文件格式</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投标文件</w:t>
            </w:r>
            <w:r>
              <w:rPr>
                <w:rFonts w:ascii="宋体" w:hAnsi="宋体"/>
                <w:sz w:val="24"/>
              </w:rPr>
              <w:t>按规定的格式填写，内容</w:t>
            </w:r>
            <w:r>
              <w:rPr>
                <w:rFonts w:hint="eastAsia" w:ascii="宋体" w:hAnsi="宋体"/>
                <w:sz w:val="24"/>
              </w:rPr>
              <w:t>完整且</w:t>
            </w:r>
            <w:r>
              <w:rPr>
                <w:rFonts w:ascii="宋体" w:hAnsi="宋体"/>
                <w:sz w:val="24"/>
              </w:rPr>
              <w:t>关键字迹</w:t>
            </w:r>
            <w:r>
              <w:rPr>
                <w:rFonts w:hint="eastAsia" w:ascii="宋体" w:hAnsi="宋体"/>
                <w:sz w:val="24"/>
              </w:rPr>
              <w:t>清晰；</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6"/>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备选方案</w:t>
            </w:r>
          </w:p>
        </w:tc>
        <w:tc>
          <w:tcPr>
            <w:tcW w:w="5245" w:type="dxa"/>
            <w:vAlign w:val="center"/>
          </w:tcPr>
          <w:p>
            <w:pPr>
              <w:tabs>
                <w:tab w:val="left" w:pos="1260"/>
                <w:tab w:val="left" w:pos="1620"/>
              </w:tabs>
              <w:adjustRightInd w:val="0"/>
              <w:snapToGrid w:val="0"/>
              <w:textAlignment w:val="baseline"/>
              <w:rPr>
                <w:rFonts w:ascii="宋体" w:hAnsi="宋体"/>
                <w:strike/>
                <w:sz w:val="24"/>
              </w:rPr>
            </w:pPr>
            <w:r>
              <w:rPr>
                <w:rFonts w:hint="eastAsia" w:ascii="宋体" w:hAnsi="宋体"/>
                <w:sz w:val="24"/>
              </w:rPr>
              <w:t>投标人不得提交两份或者多份内容不同的投标文件，或者在同一份投标文件中对同一招标项目有两个或者多个报价；</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6"/>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投标内容</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投标人提供的</w:t>
            </w:r>
            <w:r>
              <w:rPr>
                <w:rFonts w:hint="eastAsia" w:ascii="宋体" w:hAnsi="宋体"/>
                <w:sz w:val="24"/>
                <w:lang w:eastAsia="zh-CN"/>
              </w:rPr>
              <w:t>服务</w:t>
            </w:r>
            <w:r>
              <w:rPr>
                <w:rFonts w:hint="eastAsia" w:ascii="宋体" w:hAnsi="宋体"/>
                <w:sz w:val="24"/>
              </w:rPr>
              <w:t>无实质性遗漏</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6"/>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服务期和服务地点</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满足招标文件要求；</w:t>
            </w:r>
          </w:p>
        </w:tc>
        <w:tc>
          <w:tcPr>
            <w:tcW w:w="1275" w:type="dxa"/>
            <w:vMerge w:val="restart"/>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6"/>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ascii="宋体" w:hAnsi="宋体"/>
                <w:sz w:val="24"/>
              </w:rPr>
              <w:t>付款</w:t>
            </w:r>
            <w:r>
              <w:rPr>
                <w:rFonts w:hint="eastAsia" w:ascii="宋体" w:hAnsi="宋体"/>
                <w:sz w:val="24"/>
              </w:rPr>
              <w:t>方式</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ascii="宋体" w:hAnsi="宋体"/>
                <w:sz w:val="24"/>
              </w:rPr>
              <w:t>招标文件</w:t>
            </w:r>
            <w:r>
              <w:rPr>
                <w:rFonts w:hint="eastAsia" w:ascii="宋体" w:hAnsi="宋体"/>
                <w:sz w:val="24"/>
              </w:rPr>
              <w:t>不允许偏差时，投标文件无负偏差；</w:t>
            </w:r>
          </w:p>
        </w:tc>
        <w:tc>
          <w:tcPr>
            <w:tcW w:w="1275" w:type="dxa"/>
            <w:vMerge w:val="continue"/>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491" w:type="dxa"/>
            <w:gridSpan w:val="2"/>
            <w:vAlign w:val="center"/>
          </w:tcPr>
          <w:p>
            <w:pPr>
              <w:tabs>
                <w:tab w:val="left" w:pos="1260"/>
                <w:tab w:val="left" w:pos="1620"/>
              </w:tabs>
              <w:adjustRightInd w:val="0"/>
              <w:snapToGrid w:val="0"/>
              <w:textAlignment w:val="baseline"/>
              <w:rPr>
                <w:rFonts w:ascii="宋体" w:hAnsi="宋体"/>
                <w:sz w:val="24"/>
              </w:rPr>
            </w:pPr>
            <w:r>
              <w:rPr>
                <w:rFonts w:ascii="宋体" w:hAnsi="宋体"/>
                <w:b/>
                <w:sz w:val="24"/>
              </w:rPr>
              <w:t>结论（通过或未通过）</w:t>
            </w:r>
          </w:p>
        </w:tc>
        <w:tc>
          <w:tcPr>
            <w:tcW w:w="5245" w:type="dxa"/>
            <w:vAlign w:val="center"/>
          </w:tcPr>
          <w:p>
            <w:pPr>
              <w:tabs>
                <w:tab w:val="left" w:pos="1260"/>
                <w:tab w:val="left" w:pos="1620"/>
              </w:tabs>
              <w:adjustRightInd w:val="0"/>
              <w:snapToGrid w:val="0"/>
              <w:textAlignment w:val="baseline"/>
              <w:rPr>
                <w:rFonts w:ascii="宋体" w:hAnsi="宋体"/>
                <w:sz w:val="24"/>
              </w:rPr>
            </w:pPr>
          </w:p>
        </w:tc>
        <w:tc>
          <w:tcPr>
            <w:tcW w:w="1275" w:type="dxa"/>
            <w:vAlign w:val="center"/>
          </w:tcPr>
          <w:p>
            <w:pPr>
              <w:tabs>
                <w:tab w:val="left" w:pos="1260"/>
                <w:tab w:val="left" w:pos="1620"/>
              </w:tabs>
              <w:adjustRightInd w:val="0"/>
              <w:snapToGrid w:val="0"/>
              <w:textAlignment w:val="baseline"/>
              <w:rPr>
                <w:rFonts w:ascii="宋体" w:hAnsi="宋体"/>
                <w:sz w:val="24"/>
              </w:rPr>
            </w:pPr>
          </w:p>
        </w:tc>
      </w:tr>
    </w:tbl>
    <w:p>
      <w:pPr>
        <w:tabs>
          <w:tab w:val="left" w:pos="1260"/>
          <w:tab w:val="left" w:pos="1620"/>
        </w:tabs>
        <w:adjustRightInd w:val="0"/>
        <w:spacing w:line="360" w:lineRule="auto"/>
        <w:jc w:val="left"/>
        <w:textAlignment w:val="baseline"/>
        <w:rPr>
          <w:b/>
          <w:szCs w:val="21"/>
        </w:rPr>
      </w:pPr>
      <w:r>
        <w:rPr>
          <w:rFonts w:hint="eastAsia"/>
          <w:b/>
          <w:szCs w:val="21"/>
        </w:rPr>
        <w:t>注：1、符合招标文件要求用“</w:t>
      </w:r>
      <w:r>
        <w:rPr>
          <w:rFonts w:hint="eastAsia" w:ascii="宋体" w:hAnsi="宋体"/>
          <w:b/>
          <w:szCs w:val="21"/>
        </w:rPr>
        <w:t>√</w:t>
      </w:r>
      <w:r>
        <w:rPr>
          <w:rFonts w:hint="eastAsia"/>
          <w:b/>
          <w:szCs w:val="21"/>
        </w:rPr>
        <w:t>”表示，不符合用“×”表示。有一项不符合要求，结论为不合格。</w:t>
      </w:r>
    </w:p>
    <w:p>
      <w:pPr>
        <w:tabs>
          <w:tab w:val="left" w:pos="1260"/>
          <w:tab w:val="left" w:pos="1620"/>
        </w:tabs>
        <w:adjustRightInd w:val="0"/>
        <w:spacing w:line="360" w:lineRule="auto"/>
        <w:jc w:val="left"/>
        <w:textAlignment w:val="baseline"/>
        <w:rPr>
          <w:b/>
          <w:szCs w:val="21"/>
        </w:rPr>
      </w:pPr>
      <w:r>
        <w:rPr>
          <w:rFonts w:hint="eastAsia"/>
          <w:b/>
          <w:szCs w:val="21"/>
        </w:rPr>
        <w:t>2、有下列情形之一的，视为投标人相互串通投标：</w:t>
      </w:r>
    </w:p>
    <w:p>
      <w:pPr>
        <w:tabs>
          <w:tab w:val="left" w:pos="1260"/>
          <w:tab w:val="left" w:pos="1620"/>
        </w:tabs>
        <w:adjustRightInd w:val="0"/>
        <w:spacing w:line="360" w:lineRule="auto"/>
        <w:jc w:val="left"/>
        <w:textAlignment w:val="baseline"/>
        <w:rPr>
          <w:b/>
          <w:szCs w:val="21"/>
        </w:rPr>
      </w:pPr>
      <w:r>
        <w:rPr>
          <w:rFonts w:hint="eastAsia"/>
          <w:b/>
          <w:szCs w:val="21"/>
        </w:rPr>
        <w:t>（1）不同投标人的投标文件由同一单位或者个人编制；</w:t>
      </w:r>
    </w:p>
    <w:p>
      <w:pPr>
        <w:tabs>
          <w:tab w:val="left" w:pos="1260"/>
          <w:tab w:val="left" w:pos="1620"/>
        </w:tabs>
        <w:adjustRightInd w:val="0"/>
        <w:spacing w:line="360" w:lineRule="auto"/>
        <w:jc w:val="left"/>
        <w:textAlignment w:val="baseline"/>
        <w:rPr>
          <w:b/>
          <w:szCs w:val="21"/>
        </w:rPr>
      </w:pPr>
      <w:r>
        <w:rPr>
          <w:rFonts w:hint="eastAsia"/>
          <w:b/>
          <w:szCs w:val="21"/>
        </w:rPr>
        <w:t>（2）不同投标人委托同一单位或者个人办理投标事宜；</w:t>
      </w:r>
    </w:p>
    <w:p>
      <w:pPr>
        <w:tabs>
          <w:tab w:val="left" w:pos="1260"/>
          <w:tab w:val="left" w:pos="1620"/>
        </w:tabs>
        <w:adjustRightInd w:val="0"/>
        <w:spacing w:line="360" w:lineRule="auto"/>
        <w:jc w:val="left"/>
        <w:textAlignment w:val="baseline"/>
        <w:rPr>
          <w:b/>
          <w:szCs w:val="21"/>
        </w:rPr>
      </w:pPr>
      <w:r>
        <w:rPr>
          <w:rFonts w:hint="eastAsia"/>
          <w:b/>
          <w:szCs w:val="21"/>
        </w:rPr>
        <w:t>（3）不同投标人的投标文件载明的项目管理成员或者联系人员为同一人；</w:t>
      </w:r>
    </w:p>
    <w:p>
      <w:pPr>
        <w:tabs>
          <w:tab w:val="left" w:pos="1260"/>
          <w:tab w:val="left" w:pos="1620"/>
        </w:tabs>
        <w:adjustRightInd w:val="0"/>
        <w:spacing w:line="360" w:lineRule="auto"/>
        <w:jc w:val="left"/>
        <w:textAlignment w:val="baseline"/>
        <w:rPr>
          <w:b/>
          <w:szCs w:val="21"/>
        </w:rPr>
      </w:pPr>
      <w:r>
        <w:rPr>
          <w:rFonts w:hint="eastAsia"/>
          <w:b/>
          <w:szCs w:val="21"/>
        </w:rPr>
        <w:t>（4）不同投标人的投标文件异常一致或者投标报价呈规律性差异；</w:t>
      </w:r>
    </w:p>
    <w:p>
      <w:pPr>
        <w:tabs>
          <w:tab w:val="left" w:pos="1260"/>
          <w:tab w:val="left" w:pos="1620"/>
        </w:tabs>
        <w:adjustRightInd w:val="0"/>
        <w:spacing w:line="360" w:lineRule="auto"/>
        <w:jc w:val="left"/>
        <w:textAlignment w:val="baseline"/>
        <w:rPr>
          <w:b/>
          <w:szCs w:val="21"/>
        </w:rPr>
      </w:pPr>
      <w:r>
        <w:rPr>
          <w:rFonts w:hint="eastAsia"/>
          <w:b/>
          <w:szCs w:val="21"/>
        </w:rPr>
        <w:t>（5）不同投标人的投标文件相互混装；</w:t>
      </w:r>
    </w:p>
    <w:p>
      <w:pPr>
        <w:tabs>
          <w:tab w:val="left" w:pos="1260"/>
          <w:tab w:val="left" w:pos="1620"/>
        </w:tabs>
        <w:adjustRightInd w:val="0"/>
        <w:spacing w:line="360" w:lineRule="auto"/>
        <w:jc w:val="left"/>
        <w:textAlignment w:val="baseline"/>
        <w:rPr>
          <w:b/>
          <w:szCs w:val="21"/>
        </w:rPr>
      </w:pPr>
      <w:r>
        <w:rPr>
          <w:rFonts w:hint="eastAsia"/>
          <w:b/>
          <w:szCs w:val="21"/>
        </w:rPr>
        <w:t>（6）不同投标人的投标保证金从同一单位或者个人的账户转出。</w:t>
      </w:r>
    </w:p>
    <w:p>
      <w:pPr>
        <w:tabs>
          <w:tab w:val="left" w:pos="1260"/>
          <w:tab w:val="left" w:pos="1620"/>
        </w:tabs>
        <w:adjustRightInd w:val="0"/>
        <w:spacing w:line="360" w:lineRule="auto"/>
        <w:jc w:val="left"/>
        <w:textAlignment w:val="baseline"/>
        <w:rPr>
          <w:b/>
          <w:szCs w:val="21"/>
        </w:rPr>
      </w:pPr>
      <w:r>
        <w:rPr>
          <w:rFonts w:hint="eastAsia"/>
          <w:b/>
          <w:szCs w:val="21"/>
        </w:rPr>
        <w:t>3、有下列情形之一的，属于提供虚假材料谋取中标的行为：</w:t>
      </w:r>
    </w:p>
    <w:p>
      <w:pPr>
        <w:tabs>
          <w:tab w:val="left" w:pos="1260"/>
          <w:tab w:val="left" w:pos="1620"/>
        </w:tabs>
        <w:adjustRightInd w:val="0"/>
        <w:spacing w:line="360" w:lineRule="auto"/>
        <w:jc w:val="left"/>
        <w:textAlignment w:val="baseline"/>
        <w:rPr>
          <w:b/>
          <w:szCs w:val="21"/>
        </w:rPr>
      </w:pPr>
      <w:r>
        <w:rPr>
          <w:rFonts w:hint="eastAsia"/>
          <w:b/>
          <w:szCs w:val="21"/>
        </w:rPr>
        <w:t>（1）使用伪造、变造的许可证件；</w:t>
      </w:r>
    </w:p>
    <w:p>
      <w:pPr>
        <w:tabs>
          <w:tab w:val="left" w:pos="1260"/>
          <w:tab w:val="left" w:pos="1620"/>
        </w:tabs>
        <w:adjustRightInd w:val="0"/>
        <w:spacing w:line="360" w:lineRule="auto"/>
        <w:jc w:val="left"/>
        <w:textAlignment w:val="baseline"/>
        <w:rPr>
          <w:b/>
          <w:szCs w:val="21"/>
        </w:rPr>
      </w:pPr>
      <w:r>
        <w:rPr>
          <w:rFonts w:hint="eastAsia"/>
          <w:b/>
          <w:szCs w:val="21"/>
        </w:rPr>
        <w:t>（2）提供虚假的财务状况或者业绩；</w:t>
      </w:r>
    </w:p>
    <w:p>
      <w:pPr>
        <w:tabs>
          <w:tab w:val="left" w:pos="1260"/>
          <w:tab w:val="left" w:pos="1620"/>
        </w:tabs>
        <w:adjustRightInd w:val="0"/>
        <w:spacing w:line="360" w:lineRule="auto"/>
        <w:jc w:val="left"/>
        <w:textAlignment w:val="baseline"/>
        <w:rPr>
          <w:b/>
          <w:szCs w:val="21"/>
        </w:rPr>
      </w:pPr>
      <w:r>
        <w:rPr>
          <w:rFonts w:hint="eastAsia"/>
          <w:b/>
          <w:szCs w:val="21"/>
        </w:rPr>
        <w:t>（3）提供虚假的项目负责人或者主要技术人员简历、劳动关系证明；</w:t>
      </w:r>
    </w:p>
    <w:p>
      <w:pPr>
        <w:tabs>
          <w:tab w:val="left" w:pos="1260"/>
          <w:tab w:val="left" w:pos="1620"/>
        </w:tabs>
        <w:adjustRightInd w:val="0"/>
        <w:spacing w:line="360" w:lineRule="auto"/>
        <w:jc w:val="left"/>
        <w:textAlignment w:val="baseline"/>
        <w:rPr>
          <w:b/>
          <w:szCs w:val="21"/>
        </w:rPr>
      </w:pPr>
      <w:r>
        <w:rPr>
          <w:rFonts w:hint="eastAsia"/>
          <w:b/>
          <w:szCs w:val="21"/>
        </w:rPr>
        <w:t>（4）提供虚假的信用状况；</w:t>
      </w:r>
    </w:p>
    <w:p>
      <w:pPr>
        <w:tabs>
          <w:tab w:val="left" w:pos="1260"/>
          <w:tab w:val="left" w:pos="1620"/>
        </w:tabs>
        <w:adjustRightInd w:val="0"/>
        <w:spacing w:line="360" w:lineRule="auto"/>
        <w:jc w:val="left"/>
        <w:textAlignment w:val="baseline"/>
        <w:rPr>
          <w:b/>
          <w:szCs w:val="21"/>
        </w:rPr>
      </w:pPr>
      <w:r>
        <w:rPr>
          <w:rFonts w:hint="eastAsia"/>
          <w:b/>
          <w:szCs w:val="21"/>
        </w:rPr>
        <w:t>（5）其他弄虚作假的行为。</w:t>
      </w:r>
    </w:p>
    <w:p>
      <w:pPr>
        <w:tabs>
          <w:tab w:val="left" w:pos="1260"/>
          <w:tab w:val="left" w:pos="1620"/>
        </w:tabs>
        <w:adjustRightInd w:val="0"/>
        <w:spacing w:line="360" w:lineRule="auto"/>
        <w:jc w:val="left"/>
        <w:textAlignment w:val="baseline"/>
        <w:rPr>
          <w:b/>
          <w:szCs w:val="21"/>
        </w:rPr>
      </w:pPr>
    </w:p>
    <w:p>
      <w:pPr>
        <w:tabs>
          <w:tab w:val="left" w:pos="1260"/>
          <w:tab w:val="left" w:pos="1620"/>
        </w:tabs>
        <w:adjustRightInd w:val="0"/>
        <w:spacing w:line="360" w:lineRule="auto"/>
        <w:jc w:val="left"/>
        <w:textAlignment w:val="baseline"/>
        <w:rPr>
          <w:b/>
          <w:szCs w:val="21"/>
        </w:rPr>
      </w:pPr>
      <w:r>
        <w:rPr>
          <w:b/>
          <w:szCs w:val="21"/>
        </w:rPr>
        <w:br w:type="page"/>
      </w:r>
    </w:p>
    <w:p>
      <w:pPr>
        <w:tabs>
          <w:tab w:val="left" w:pos="-94"/>
          <w:tab w:val="left" w:pos="428"/>
        </w:tabs>
        <w:adjustRightInd w:val="0"/>
        <w:spacing w:line="360" w:lineRule="auto"/>
        <w:ind w:left="23" w:leftChars="11"/>
        <w:jc w:val="center"/>
        <w:textAlignment w:val="baseline"/>
        <w:outlineLvl w:val="1"/>
        <w:rPr>
          <w:b/>
          <w:sz w:val="28"/>
          <w:szCs w:val="28"/>
        </w:rPr>
      </w:pPr>
      <w:bookmarkStart w:id="102" w:name="_Toc410631198"/>
      <w:bookmarkStart w:id="103" w:name="_Toc414446034"/>
      <w:bookmarkStart w:id="104" w:name="_Toc15146"/>
      <w:bookmarkStart w:id="105" w:name="_Toc13440"/>
      <w:r>
        <w:rPr>
          <w:b/>
          <w:sz w:val="28"/>
          <w:szCs w:val="28"/>
        </w:rPr>
        <w:t>附表</w:t>
      </w:r>
      <w:r>
        <w:rPr>
          <w:rFonts w:hint="eastAsia"/>
          <w:b/>
          <w:sz w:val="28"/>
          <w:szCs w:val="28"/>
        </w:rPr>
        <w:t>三 商务评分</w:t>
      </w:r>
      <w:r>
        <w:rPr>
          <w:b/>
          <w:sz w:val="28"/>
          <w:szCs w:val="28"/>
        </w:rPr>
        <w:t>表</w:t>
      </w:r>
      <w:bookmarkEnd w:id="102"/>
      <w:bookmarkEnd w:id="103"/>
      <w:bookmarkEnd w:id="104"/>
      <w:bookmarkEnd w:id="105"/>
    </w:p>
    <w:tbl>
      <w:tblPr>
        <w:tblStyle w:val="4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075"/>
        <w:gridCol w:w="1674"/>
        <w:gridCol w:w="524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78" w:type="dxa"/>
            <w:noWrap/>
            <w:vAlign w:val="center"/>
          </w:tcPr>
          <w:p>
            <w:pPr>
              <w:spacing w:line="300" w:lineRule="auto"/>
              <w:jc w:val="center"/>
              <w:rPr>
                <w:rFonts w:ascii="宋体" w:hAnsi="宋体" w:cs="宋体"/>
                <w:b/>
                <w:bCs/>
                <w:szCs w:val="21"/>
              </w:rPr>
            </w:pPr>
            <w:r>
              <w:rPr>
                <w:rFonts w:hint="eastAsia" w:ascii="宋体" w:hAnsi="宋体" w:cs="宋体"/>
                <w:b/>
                <w:bCs/>
                <w:szCs w:val="21"/>
              </w:rPr>
              <w:t>序号</w:t>
            </w:r>
          </w:p>
        </w:tc>
        <w:tc>
          <w:tcPr>
            <w:tcW w:w="2749" w:type="dxa"/>
            <w:gridSpan w:val="2"/>
            <w:noWrap/>
            <w:vAlign w:val="center"/>
          </w:tcPr>
          <w:p>
            <w:pPr>
              <w:spacing w:line="300" w:lineRule="auto"/>
              <w:jc w:val="center"/>
              <w:rPr>
                <w:rFonts w:ascii="宋体" w:hAnsi="宋体" w:cs="宋体"/>
                <w:b/>
                <w:bCs/>
                <w:szCs w:val="21"/>
              </w:rPr>
            </w:pPr>
            <w:r>
              <w:rPr>
                <w:rFonts w:hint="eastAsia" w:ascii="宋体" w:hAnsi="宋体" w:cs="宋体"/>
                <w:b/>
                <w:bCs/>
                <w:szCs w:val="21"/>
              </w:rPr>
              <w:t>　评分项目</w:t>
            </w:r>
          </w:p>
        </w:tc>
        <w:tc>
          <w:tcPr>
            <w:tcW w:w="5245" w:type="dxa"/>
            <w:noWrap/>
            <w:vAlign w:val="center"/>
          </w:tcPr>
          <w:p>
            <w:pPr>
              <w:spacing w:line="300" w:lineRule="auto"/>
              <w:jc w:val="center"/>
              <w:rPr>
                <w:rFonts w:ascii="宋体" w:hAnsi="宋体" w:cs="宋体"/>
                <w:b/>
                <w:bCs/>
                <w:szCs w:val="21"/>
              </w:rPr>
            </w:pPr>
            <w:r>
              <w:rPr>
                <w:rFonts w:hint="eastAsia" w:ascii="宋体" w:hAnsi="宋体" w:cs="宋体"/>
                <w:b/>
                <w:bCs/>
                <w:szCs w:val="21"/>
              </w:rPr>
              <w:t>评分标准及说明</w:t>
            </w:r>
          </w:p>
        </w:tc>
        <w:tc>
          <w:tcPr>
            <w:tcW w:w="850" w:type="dxa"/>
            <w:noWrap/>
            <w:vAlign w:val="center"/>
          </w:tcPr>
          <w:p>
            <w:pPr>
              <w:spacing w:line="300" w:lineRule="auto"/>
              <w:jc w:val="center"/>
              <w:rPr>
                <w:rFonts w:ascii="宋体" w:hAnsi="宋体" w:cs="宋体"/>
                <w:b/>
                <w:bCs/>
                <w:szCs w:val="21"/>
              </w:rPr>
            </w:pPr>
            <w:r>
              <w:rPr>
                <w:rFonts w:hint="eastAsia" w:ascii="宋体" w:hAnsi="宋体" w:cs="宋体"/>
                <w:b/>
                <w:bCs/>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478" w:type="dxa"/>
            <w:noWrap/>
            <w:vAlign w:val="center"/>
          </w:tcPr>
          <w:p>
            <w:pPr>
              <w:spacing w:line="300" w:lineRule="auto"/>
              <w:jc w:val="center"/>
              <w:rPr>
                <w:rFonts w:ascii="宋体" w:hAnsi="宋体"/>
                <w:szCs w:val="21"/>
              </w:rPr>
            </w:pPr>
            <w:r>
              <w:rPr>
                <w:rFonts w:ascii="宋体" w:hAnsi="宋体"/>
                <w:szCs w:val="21"/>
              </w:rPr>
              <w:t>1</w:t>
            </w:r>
          </w:p>
        </w:tc>
        <w:tc>
          <w:tcPr>
            <w:tcW w:w="1075" w:type="dxa"/>
            <w:vMerge w:val="restart"/>
            <w:noWrap/>
            <w:vAlign w:val="center"/>
          </w:tcPr>
          <w:p>
            <w:pPr>
              <w:spacing w:line="300" w:lineRule="auto"/>
              <w:rPr>
                <w:rFonts w:ascii="宋体" w:hAnsi="宋体"/>
                <w:szCs w:val="21"/>
              </w:rPr>
            </w:pPr>
            <w:r>
              <w:rPr>
                <w:rFonts w:hint="eastAsia" w:ascii="宋体" w:hAnsi="宋体"/>
                <w:szCs w:val="21"/>
              </w:rPr>
              <w:t>商务评分（45分）</w:t>
            </w:r>
          </w:p>
        </w:tc>
        <w:tc>
          <w:tcPr>
            <w:tcW w:w="1674" w:type="dxa"/>
            <w:noWrap/>
            <w:vAlign w:val="center"/>
          </w:tcPr>
          <w:p>
            <w:pPr>
              <w:spacing w:line="300" w:lineRule="auto"/>
              <w:jc w:val="center"/>
              <w:rPr>
                <w:rFonts w:ascii="宋体" w:hAnsi="宋体" w:cs="宋体"/>
                <w:szCs w:val="21"/>
              </w:rPr>
            </w:pPr>
            <w:r>
              <w:rPr>
                <w:rFonts w:hint="eastAsia" w:ascii="宋体" w:hAnsi="宋体" w:cs="宋体"/>
              </w:rPr>
              <w:t>投标人实力</w:t>
            </w:r>
          </w:p>
        </w:tc>
        <w:tc>
          <w:tcPr>
            <w:tcW w:w="5245" w:type="dxa"/>
            <w:noWrap/>
            <w:vAlign w:val="center"/>
          </w:tcPr>
          <w:p>
            <w:pPr>
              <w:spacing w:after="156" w:afterLines="50"/>
              <w:rPr>
                <w:rFonts w:ascii="宋体" w:hAnsi="宋体" w:cs="宋体"/>
              </w:rPr>
            </w:pPr>
            <w:r>
              <w:rPr>
                <w:rFonts w:hint="eastAsia" w:ascii="宋体" w:hAnsi="宋体" w:cs="宋体"/>
              </w:rPr>
              <w:t>1.</w:t>
            </w:r>
            <w:r>
              <w:rPr>
                <w:rFonts w:hint="eastAsia"/>
              </w:rPr>
              <w:t>投标人</w:t>
            </w:r>
            <w:r>
              <w:rPr>
                <w:rFonts w:hint="eastAsia" w:ascii="宋体" w:hAnsi="宋体" w:cs="宋体"/>
              </w:rPr>
              <w:t>具有经中国国家认证认可监督管理委员会认证机构颁发的质量管理体系认证证书（</w:t>
            </w:r>
            <w:r>
              <w:rPr>
                <w:rFonts w:ascii="宋体" w:hAnsi="宋体" w:cs="宋体"/>
              </w:rPr>
              <w:t>ISO9001:2008）和信息安全管理体系证书（IS0/IEC27001:2013），</w:t>
            </w:r>
            <w:r>
              <w:rPr>
                <w:rFonts w:hint="eastAsia" w:ascii="宋体" w:hAnsi="宋体" w:cs="宋体"/>
              </w:rPr>
              <w:t>每个2分。本项累计最高得4分。</w:t>
            </w:r>
          </w:p>
          <w:p>
            <w:pPr>
              <w:spacing w:after="156" w:afterLines="50"/>
              <w:rPr>
                <w:rFonts w:ascii="宋体" w:hAnsi="宋体" w:cs="宋体"/>
              </w:rPr>
            </w:pPr>
            <w:r>
              <w:rPr>
                <w:rFonts w:hint="eastAsia" w:ascii="宋体" w:hAnsi="宋体" w:cs="宋体"/>
              </w:rPr>
              <w:t>2. 投标人具有地理信息数据库管理类软件著作权证书，每提供</w:t>
            </w:r>
            <w:r>
              <w:rPr>
                <w:rFonts w:ascii="宋体" w:hAnsi="宋体" w:cs="宋体"/>
              </w:rPr>
              <w:t>1</w:t>
            </w:r>
            <w:r>
              <w:rPr>
                <w:rFonts w:hint="eastAsia" w:ascii="宋体" w:hAnsi="宋体" w:cs="宋体"/>
              </w:rPr>
              <w:t>个，得3分。本项累计最高得15分。</w:t>
            </w:r>
          </w:p>
          <w:p>
            <w:pPr>
              <w:spacing w:after="156" w:afterLines="50"/>
              <w:rPr>
                <w:rFonts w:ascii="宋体" w:hAnsi="宋体" w:cs="宋体"/>
              </w:rPr>
            </w:pPr>
            <w:r>
              <w:rPr>
                <w:rFonts w:hint="eastAsia" w:ascii="宋体" w:hAnsi="宋体" w:cs="宋体"/>
              </w:rPr>
              <w:t>3. 投标人具有云GIS平台存储系统软件著作权证书，得</w:t>
            </w:r>
            <w:r>
              <w:rPr>
                <w:rFonts w:ascii="宋体" w:hAnsi="宋体" w:cs="宋体"/>
              </w:rPr>
              <w:t>4</w:t>
            </w:r>
            <w:r>
              <w:rPr>
                <w:rFonts w:hint="eastAsia" w:ascii="宋体" w:hAnsi="宋体" w:cs="宋体"/>
              </w:rPr>
              <w:t>分。</w:t>
            </w:r>
          </w:p>
          <w:p>
            <w:pPr>
              <w:spacing w:line="300" w:lineRule="auto"/>
              <w:rPr>
                <w:rFonts w:ascii="宋体" w:hAnsi="宋体" w:cs="宋体"/>
                <w:szCs w:val="21"/>
              </w:rPr>
            </w:pPr>
            <w:r>
              <w:rPr>
                <w:rFonts w:hint="eastAsia" w:ascii="宋体" w:hAnsi="宋体" w:cs="宋体"/>
              </w:rPr>
              <w:t>注：以上证书均不重复计算分值，均需提供相关证书复印件并加盖公章，否则不得分。若所提供材料不实，将取消中标资格并追究相应责任。</w:t>
            </w:r>
          </w:p>
        </w:tc>
        <w:tc>
          <w:tcPr>
            <w:tcW w:w="850" w:type="dxa"/>
            <w:noWrap/>
            <w:vAlign w:val="center"/>
          </w:tcPr>
          <w:p>
            <w:pPr>
              <w:spacing w:line="300" w:lineRule="auto"/>
              <w:jc w:val="center"/>
              <w:rPr>
                <w:rFonts w:ascii="宋体" w:hAnsi="宋体" w:cs="宋体"/>
                <w:szCs w:val="21"/>
              </w:rPr>
            </w:pPr>
            <w:r>
              <w:rPr>
                <w:rFonts w:hint="eastAsia" w:ascii="宋体" w:hAnsi="宋体" w:cs="宋体"/>
                <w:szCs w:val="21"/>
              </w:rPr>
              <w:t>2</w:t>
            </w:r>
            <w:r>
              <w:rPr>
                <w:rFonts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478" w:type="dxa"/>
            <w:noWrap/>
            <w:vAlign w:val="center"/>
          </w:tcPr>
          <w:p>
            <w:pPr>
              <w:spacing w:line="300" w:lineRule="auto"/>
              <w:jc w:val="center"/>
              <w:rPr>
                <w:rFonts w:ascii="宋体" w:hAnsi="宋体"/>
                <w:szCs w:val="21"/>
              </w:rPr>
            </w:pPr>
            <w:r>
              <w:rPr>
                <w:rFonts w:ascii="宋体" w:hAnsi="宋体"/>
                <w:szCs w:val="21"/>
              </w:rPr>
              <w:t>2</w:t>
            </w:r>
          </w:p>
        </w:tc>
        <w:tc>
          <w:tcPr>
            <w:tcW w:w="1075" w:type="dxa"/>
            <w:vMerge w:val="continue"/>
            <w:noWrap/>
            <w:vAlign w:val="center"/>
          </w:tcPr>
          <w:p>
            <w:pPr>
              <w:spacing w:line="300" w:lineRule="auto"/>
              <w:rPr>
                <w:rFonts w:ascii="宋体" w:hAnsi="宋体"/>
                <w:szCs w:val="21"/>
              </w:rPr>
            </w:pPr>
          </w:p>
        </w:tc>
        <w:tc>
          <w:tcPr>
            <w:tcW w:w="1674" w:type="dxa"/>
            <w:noWrap/>
            <w:vAlign w:val="center"/>
          </w:tcPr>
          <w:p>
            <w:pPr>
              <w:spacing w:line="300" w:lineRule="auto"/>
              <w:jc w:val="center"/>
              <w:rPr>
                <w:rFonts w:ascii="宋体" w:hAnsi="宋体" w:cs="宋体"/>
                <w:szCs w:val="21"/>
              </w:rPr>
            </w:pPr>
            <w:r>
              <w:rPr>
                <w:rFonts w:hint="eastAsia" w:ascii="宋体" w:hAnsi="宋体" w:cs="宋体"/>
              </w:rPr>
              <w:t>业绩经验</w:t>
            </w:r>
          </w:p>
        </w:tc>
        <w:tc>
          <w:tcPr>
            <w:tcW w:w="5245" w:type="dxa"/>
            <w:noWrap/>
            <w:vAlign w:val="center"/>
          </w:tcPr>
          <w:p>
            <w:pPr>
              <w:spacing w:after="156" w:afterLines="50"/>
              <w:rPr>
                <w:rFonts w:ascii="宋体" w:hAnsi="宋体" w:cs="宋体"/>
              </w:rPr>
            </w:pPr>
            <w:r>
              <w:rPr>
                <w:rFonts w:ascii="宋体" w:hAnsi="宋体" w:cs="宋体"/>
              </w:rPr>
              <w:t>1</w:t>
            </w:r>
            <w:r>
              <w:rPr>
                <w:rFonts w:hint="eastAsia" w:ascii="宋体" w:hAnsi="宋体" w:cs="宋体"/>
              </w:rPr>
              <w:t>.投标人2</w:t>
            </w:r>
            <w:r>
              <w:rPr>
                <w:rFonts w:ascii="宋体" w:hAnsi="宋体" w:cs="宋体"/>
              </w:rPr>
              <w:t>016年</w:t>
            </w:r>
            <w:r>
              <w:rPr>
                <w:rFonts w:hint="eastAsia" w:ascii="宋体" w:hAnsi="宋体" w:cs="宋体"/>
              </w:rPr>
              <w:t>1月1日以来，参与国家级信息共享与服务系统软件开发项目建设，金额不小于100万，得</w:t>
            </w:r>
            <w:r>
              <w:rPr>
                <w:rFonts w:ascii="宋体" w:hAnsi="宋体" w:cs="宋体"/>
              </w:rPr>
              <w:t>3</w:t>
            </w:r>
            <w:r>
              <w:rPr>
                <w:rFonts w:hint="eastAsia" w:ascii="宋体" w:hAnsi="宋体" w:cs="宋体"/>
              </w:rPr>
              <w:t>分。本项累计最高得3分。</w:t>
            </w:r>
          </w:p>
          <w:p>
            <w:pPr>
              <w:spacing w:after="156" w:afterLines="50"/>
              <w:rPr>
                <w:rFonts w:ascii="宋体" w:hAnsi="宋体" w:cs="宋体"/>
              </w:rPr>
            </w:pPr>
            <w:r>
              <w:rPr>
                <w:rFonts w:hint="eastAsia" w:ascii="宋体" w:hAnsi="宋体" w:cs="宋体"/>
              </w:rPr>
              <w:t>2.投标人2016年1月1日以来，参与省部级测绘行业数据管理类相关软件项目建设：金额不小于300万，每个得3分；金额不小于200万的，每个得2分；金额不小于100万的，每个得1分。本项累计最高得9分。</w:t>
            </w:r>
          </w:p>
          <w:p>
            <w:pPr>
              <w:spacing w:after="156" w:afterLines="50"/>
              <w:rPr>
                <w:rFonts w:ascii="宋体" w:hAnsi="宋体" w:cs="宋体"/>
              </w:rPr>
            </w:pPr>
            <w:r>
              <w:rPr>
                <w:rFonts w:hint="eastAsia" w:ascii="宋体" w:hAnsi="宋体" w:cs="宋体"/>
              </w:rPr>
              <w:t>3.投标人2016年1月1日以来，参与政府大数据相关软件项目建设：金额不小于300万，每个得1.5分。本项累计最高得3分。</w:t>
            </w:r>
          </w:p>
          <w:p>
            <w:pPr>
              <w:spacing w:line="300" w:lineRule="auto"/>
              <w:rPr>
                <w:rFonts w:ascii="宋体" w:hAnsi="宋体" w:cs="宋体"/>
                <w:szCs w:val="21"/>
              </w:rPr>
            </w:pPr>
            <w:r>
              <w:rPr>
                <w:rFonts w:hint="eastAsia" w:ascii="宋体" w:hAnsi="宋体" w:cs="宋体"/>
              </w:rPr>
              <w:t>（以上业绩均要求提供证明文件并加盖公章。若所提供材料不实，将取消中标资格并追究相应责任。）</w:t>
            </w:r>
          </w:p>
        </w:tc>
        <w:tc>
          <w:tcPr>
            <w:tcW w:w="850" w:type="dxa"/>
            <w:noWrap/>
            <w:vAlign w:val="center"/>
          </w:tcPr>
          <w:p>
            <w:pPr>
              <w:spacing w:line="300" w:lineRule="auto"/>
              <w:jc w:val="center"/>
              <w:rPr>
                <w:rFonts w:ascii="宋体" w:hAnsi="宋体" w:cs="宋体"/>
                <w:szCs w:val="21"/>
              </w:rPr>
            </w:pPr>
            <w:r>
              <w:rPr>
                <w:rFonts w:hint="eastAsia" w:ascii="宋体" w:hAnsi="宋体" w:cs="宋体"/>
                <w:szCs w:val="21"/>
              </w:rPr>
              <w:t>1</w:t>
            </w:r>
            <w:r>
              <w:rPr>
                <w:rFonts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2" w:hRule="atLeast"/>
        </w:trPr>
        <w:tc>
          <w:tcPr>
            <w:tcW w:w="478" w:type="dxa"/>
            <w:noWrap/>
            <w:vAlign w:val="center"/>
          </w:tcPr>
          <w:p>
            <w:pPr>
              <w:spacing w:line="300" w:lineRule="auto"/>
              <w:jc w:val="center"/>
              <w:rPr>
                <w:rFonts w:ascii="宋体" w:hAnsi="宋体"/>
                <w:szCs w:val="21"/>
              </w:rPr>
            </w:pPr>
            <w:r>
              <w:rPr>
                <w:rFonts w:hint="eastAsia" w:ascii="宋体" w:hAnsi="宋体"/>
                <w:szCs w:val="21"/>
              </w:rPr>
              <w:t>3</w:t>
            </w:r>
          </w:p>
        </w:tc>
        <w:tc>
          <w:tcPr>
            <w:tcW w:w="1075" w:type="dxa"/>
            <w:vMerge w:val="continue"/>
            <w:noWrap/>
            <w:vAlign w:val="center"/>
          </w:tcPr>
          <w:p>
            <w:pPr>
              <w:spacing w:line="300" w:lineRule="auto"/>
              <w:rPr>
                <w:rFonts w:ascii="宋体" w:hAnsi="宋体"/>
                <w:szCs w:val="21"/>
              </w:rPr>
            </w:pPr>
          </w:p>
        </w:tc>
        <w:tc>
          <w:tcPr>
            <w:tcW w:w="1674" w:type="dxa"/>
            <w:noWrap/>
            <w:vAlign w:val="center"/>
          </w:tcPr>
          <w:p>
            <w:pPr>
              <w:spacing w:line="300" w:lineRule="auto"/>
              <w:jc w:val="center"/>
              <w:rPr>
                <w:rFonts w:ascii="宋体" w:hAnsi="宋体" w:cs="宋体"/>
                <w:szCs w:val="21"/>
              </w:rPr>
            </w:pPr>
            <w:r>
              <w:rPr>
                <w:rFonts w:hint="eastAsia" w:ascii="宋体" w:hAnsi="宋体" w:cs="宋体"/>
              </w:rPr>
              <w:t>获奖情况</w:t>
            </w:r>
          </w:p>
        </w:tc>
        <w:tc>
          <w:tcPr>
            <w:tcW w:w="5245" w:type="dxa"/>
            <w:noWrap/>
            <w:vAlign w:val="center"/>
          </w:tcPr>
          <w:p>
            <w:pPr>
              <w:spacing w:after="156" w:afterLines="50"/>
              <w:rPr>
                <w:rFonts w:ascii="宋体" w:hAnsi="宋体" w:cs="宋体"/>
                <w:bCs/>
              </w:rPr>
            </w:pPr>
            <w:r>
              <w:rPr>
                <w:rFonts w:hint="eastAsia" w:ascii="宋体" w:hAnsi="宋体" w:cs="宋体"/>
                <w:bCs/>
              </w:rPr>
              <w:t>1.2017年1月1日至今，投标人获得过由中国地理信息产业协会颁发的优秀工程金奖得3分，银奖得2分，铜奖得1分；否则不得分。本项累计最高得3分。</w:t>
            </w:r>
          </w:p>
          <w:p>
            <w:pPr>
              <w:spacing w:line="300" w:lineRule="auto"/>
              <w:rPr>
                <w:rFonts w:ascii="宋体" w:hAnsi="宋体" w:cs="宋体"/>
                <w:szCs w:val="21"/>
              </w:rPr>
            </w:pPr>
            <w:r>
              <w:rPr>
                <w:rFonts w:hint="eastAsia" w:ascii="宋体" w:hAnsi="宋体" w:cs="宋体"/>
                <w:bCs/>
              </w:rPr>
              <w:t>2.2017年1月1日至今，投标人获得过由中国地理信息产业协会颁发的地理信息科技进步一等奖4分，二等奖3分，三等奖1分。本项累计最高得4分。</w:t>
            </w:r>
          </w:p>
        </w:tc>
        <w:tc>
          <w:tcPr>
            <w:tcW w:w="850" w:type="dxa"/>
            <w:noWrap/>
            <w:vAlign w:val="center"/>
          </w:tcPr>
          <w:p>
            <w:pPr>
              <w:spacing w:line="300" w:lineRule="auto"/>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78" w:type="dxa"/>
            <w:noWrap/>
            <w:vAlign w:val="center"/>
          </w:tcPr>
          <w:p>
            <w:pPr>
              <w:spacing w:line="300" w:lineRule="auto"/>
              <w:jc w:val="center"/>
              <w:rPr>
                <w:rFonts w:ascii="宋体" w:hAnsi="宋体" w:cs="宋体"/>
                <w:szCs w:val="21"/>
              </w:rPr>
            </w:pPr>
            <w:r>
              <w:rPr>
                <w:rFonts w:hint="eastAsia" w:ascii="宋体" w:hAnsi="宋体" w:cs="宋体"/>
                <w:szCs w:val="21"/>
              </w:rPr>
              <w:t>5</w:t>
            </w:r>
          </w:p>
        </w:tc>
        <w:tc>
          <w:tcPr>
            <w:tcW w:w="2749" w:type="dxa"/>
            <w:gridSpan w:val="2"/>
            <w:noWrap/>
            <w:vAlign w:val="center"/>
          </w:tcPr>
          <w:p>
            <w:pPr>
              <w:spacing w:line="300" w:lineRule="auto"/>
              <w:jc w:val="center"/>
              <w:rPr>
                <w:rFonts w:ascii="宋体" w:hAnsi="宋体" w:cs="宋体"/>
                <w:szCs w:val="21"/>
              </w:rPr>
            </w:pPr>
            <w:r>
              <w:rPr>
                <w:rFonts w:hint="eastAsia" w:ascii="宋体" w:hAnsi="宋体" w:cs="宋体"/>
                <w:szCs w:val="21"/>
              </w:rPr>
              <w:t>合计</w:t>
            </w:r>
          </w:p>
        </w:tc>
        <w:tc>
          <w:tcPr>
            <w:tcW w:w="5245" w:type="dxa"/>
            <w:noWrap/>
            <w:vAlign w:val="center"/>
          </w:tcPr>
          <w:p>
            <w:pPr>
              <w:spacing w:line="300" w:lineRule="auto"/>
              <w:jc w:val="center"/>
              <w:rPr>
                <w:rFonts w:ascii="宋体" w:hAnsi="宋体" w:cs="宋体"/>
                <w:szCs w:val="21"/>
              </w:rPr>
            </w:pPr>
            <w:r>
              <w:rPr>
                <w:rFonts w:hint="eastAsia" w:ascii="宋体" w:hAnsi="宋体" w:cs="宋体"/>
                <w:szCs w:val="21"/>
              </w:rPr>
              <w:t>　</w:t>
            </w:r>
          </w:p>
        </w:tc>
        <w:tc>
          <w:tcPr>
            <w:tcW w:w="850" w:type="dxa"/>
            <w:noWrap/>
            <w:vAlign w:val="center"/>
          </w:tcPr>
          <w:p>
            <w:pPr>
              <w:spacing w:line="300" w:lineRule="auto"/>
              <w:jc w:val="center"/>
              <w:rPr>
                <w:rFonts w:ascii="宋体" w:hAnsi="宋体" w:cs="宋体"/>
                <w:szCs w:val="21"/>
              </w:rPr>
            </w:pPr>
            <w:r>
              <w:rPr>
                <w:rFonts w:hint="eastAsia" w:ascii="宋体" w:hAnsi="宋体" w:cs="宋体"/>
                <w:szCs w:val="21"/>
              </w:rPr>
              <w:t>45</w:t>
            </w:r>
          </w:p>
        </w:tc>
      </w:tr>
    </w:tbl>
    <w:p>
      <w:pPr>
        <w:rPr>
          <w:szCs w:val="21"/>
        </w:rPr>
      </w:pPr>
    </w:p>
    <w:p/>
    <w:p>
      <w:pPr>
        <w:tabs>
          <w:tab w:val="left" w:pos="-94"/>
          <w:tab w:val="left" w:pos="428"/>
        </w:tabs>
        <w:adjustRightInd w:val="0"/>
        <w:spacing w:line="360" w:lineRule="auto"/>
        <w:ind w:left="23" w:leftChars="11"/>
        <w:jc w:val="center"/>
        <w:textAlignment w:val="baseline"/>
        <w:outlineLvl w:val="1"/>
        <w:rPr>
          <w:b/>
          <w:sz w:val="28"/>
          <w:szCs w:val="28"/>
        </w:rPr>
      </w:pPr>
      <w:r>
        <w:rPr>
          <w:b/>
          <w:sz w:val="28"/>
          <w:szCs w:val="28"/>
        </w:rPr>
        <w:t>附表</w:t>
      </w:r>
      <w:r>
        <w:rPr>
          <w:rFonts w:hint="eastAsia"/>
          <w:b/>
          <w:sz w:val="28"/>
          <w:szCs w:val="28"/>
        </w:rPr>
        <w:t>四 技术评分</w:t>
      </w:r>
      <w:r>
        <w:rPr>
          <w:b/>
          <w:sz w:val="28"/>
          <w:szCs w:val="28"/>
        </w:rPr>
        <w:t>表</w:t>
      </w:r>
    </w:p>
    <w:tbl>
      <w:tblPr>
        <w:tblStyle w:val="47"/>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075"/>
        <w:gridCol w:w="1674"/>
        <w:gridCol w:w="4678"/>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78" w:type="dxa"/>
            <w:noWrap/>
            <w:vAlign w:val="center"/>
          </w:tcPr>
          <w:p>
            <w:pPr>
              <w:spacing w:line="300" w:lineRule="auto"/>
              <w:jc w:val="center"/>
              <w:rPr>
                <w:rFonts w:ascii="宋体" w:hAnsi="宋体" w:cs="宋体"/>
                <w:b/>
                <w:bCs/>
                <w:szCs w:val="21"/>
              </w:rPr>
            </w:pPr>
            <w:r>
              <w:rPr>
                <w:rFonts w:hint="eastAsia" w:ascii="宋体" w:hAnsi="宋体" w:cs="宋体"/>
                <w:b/>
                <w:bCs/>
                <w:szCs w:val="21"/>
              </w:rPr>
              <w:t>序号</w:t>
            </w:r>
          </w:p>
        </w:tc>
        <w:tc>
          <w:tcPr>
            <w:tcW w:w="2749" w:type="dxa"/>
            <w:gridSpan w:val="2"/>
            <w:noWrap/>
            <w:vAlign w:val="center"/>
          </w:tcPr>
          <w:p>
            <w:pPr>
              <w:spacing w:line="300" w:lineRule="auto"/>
              <w:jc w:val="center"/>
              <w:rPr>
                <w:rFonts w:ascii="宋体" w:hAnsi="宋体" w:cs="宋体"/>
                <w:b/>
                <w:bCs/>
                <w:szCs w:val="21"/>
              </w:rPr>
            </w:pPr>
            <w:r>
              <w:rPr>
                <w:rFonts w:hint="eastAsia" w:ascii="宋体" w:hAnsi="宋体" w:cs="宋体"/>
                <w:b/>
                <w:bCs/>
                <w:szCs w:val="21"/>
              </w:rPr>
              <w:t>　评分项目</w:t>
            </w:r>
          </w:p>
        </w:tc>
        <w:tc>
          <w:tcPr>
            <w:tcW w:w="4678" w:type="dxa"/>
            <w:noWrap/>
            <w:vAlign w:val="center"/>
          </w:tcPr>
          <w:p>
            <w:pPr>
              <w:spacing w:line="300" w:lineRule="auto"/>
              <w:jc w:val="center"/>
              <w:rPr>
                <w:rFonts w:ascii="宋体" w:hAnsi="宋体" w:cs="宋体"/>
                <w:b/>
                <w:bCs/>
                <w:szCs w:val="21"/>
              </w:rPr>
            </w:pPr>
            <w:r>
              <w:rPr>
                <w:rFonts w:hint="eastAsia" w:ascii="宋体" w:hAnsi="宋体" w:cs="宋体"/>
                <w:b/>
                <w:bCs/>
                <w:szCs w:val="21"/>
              </w:rPr>
              <w:t>评分标准及说明</w:t>
            </w:r>
          </w:p>
        </w:tc>
        <w:tc>
          <w:tcPr>
            <w:tcW w:w="699" w:type="dxa"/>
            <w:noWrap/>
            <w:vAlign w:val="center"/>
          </w:tcPr>
          <w:p>
            <w:pPr>
              <w:spacing w:line="300" w:lineRule="auto"/>
              <w:jc w:val="center"/>
              <w:rPr>
                <w:rFonts w:ascii="宋体" w:hAnsi="宋体" w:cs="宋体"/>
                <w:b/>
                <w:bCs/>
                <w:szCs w:val="21"/>
              </w:rPr>
            </w:pPr>
            <w:r>
              <w:rPr>
                <w:rFonts w:hint="eastAsia" w:ascii="宋体" w:hAnsi="宋体" w:cs="宋体"/>
                <w:b/>
                <w:bCs/>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478" w:type="dxa"/>
            <w:noWrap/>
            <w:vAlign w:val="center"/>
          </w:tcPr>
          <w:p>
            <w:pPr>
              <w:spacing w:line="300" w:lineRule="auto"/>
              <w:jc w:val="center"/>
              <w:rPr>
                <w:rFonts w:ascii="宋体" w:hAnsi="宋体"/>
                <w:szCs w:val="21"/>
              </w:rPr>
            </w:pPr>
            <w:r>
              <w:rPr>
                <w:rFonts w:ascii="宋体" w:hAnsi="宋体"/>
                <w:szCs w:val="21"/>
              </w:rPr>
              <w:t>1</w:t>
            </w:r>
          </w:p>
        </w:tc>
        <w:tc>
          <w:tcPr>
            <w:tcW w:w="1075" w:type="dxa"/>
            <w:vMerge w:val="restart"/>
            <w:noWrap/>
            <w:vAlign w:val="center"/>
          </w:tcPr>
          <w:p>
            <w:pPr>
              <w:spacing w:line="300" w:lineRule="auto"/>
              <w:rPr>
                <w:rFonts w:ascii="宋体" w:hAnsi="宋体"/>
                <w:szCs w:val="21"/>
              </w:rPr>
            </w:pPr>
            <w:r>
              <w:rPr>
                <w:rFonts w:hint="eastAsia" w:ascii="宋体" w:hAnsi="宋体"/>
                <w:szCs w:val="21"/>
              </w:rPr>
              <w:t>技术评分（35分）</w:t>
            </w:r>
          </w:p>
        </w:tc>
        <w:tc>
          <w:tcPr>
            <w:tcW w:w="1674" w:type="dxa"/>
            <w:noWrap/>
            <w:vAlign w:val="center"/>
          </w:tcPr>
          <w:p>
            <w:pPr>
              <w:spacing w:line="300" w:lineRule="auto"/>
              <w:jc w:val="center"/>
              <w:rPr>
                <w:rFonts w:ascii="宋体" w:hAnsi="宋体" w:cs="宋体"/>
                <w:szCs w:val="21"/>
              </w:rPr>
            </w:pPr>
            <w:r>
              <w:rPr>
                <w:rFonts w:hint="eastAsia" w:ascii="宋体" w:hAnsi="宋体" w:cs="宋体"/>
              </w:rPr>
              <w:t>项目理解评分</w:t>
            </w:r>
          </w:p>
        </w:tc>
        <w:tc>
          <w:tcPr>
            <w:tcW w:w="4678" w:type="dxa"/>
            <w:noWrap/>
            <w:vAlign w:val="center"/>
          </w:tcPr>
          <w:p>
            <w:pPr>
              <w:spacing w:after="156" w:afterLines="50"/>
              <w:rPr>
                <w:rFonts w:ascii="宋体" w:hAnsi="宋体" w:cs="宋体"/>
              </w:rPr>
            </w:pPr>
            <w:r>
              <w:rPr>
                <w:rFonts w:ascii="宋体" w:hAnsi="宋体" w:cs="宋体"/>
              </w:rPr>
              <w:t>根据投标人是否针对本</w:t>
            </w:r>
            <w:r>
              <w:rPr>
                <w:rFonts w:hint="eastAsia" w:ascii="宋体" w:hAnsi="宋体" w:cs="宋体"/>
              </w:rPr>
              <w:t>项目的背景、现状有</w:t>
            </w:r>
            <w:r>
              <w:rPr>
                <w:rFonts w:ascii="宋体" w:hAnsi="宋体" w:cs="宋体"/>
              </w:rPr>
              <w:t>清晰的认识进行综合评价。</w:t>
            </w:r>
          </w:p>
          <w:p>
            <w:pPr>
              <w:spacing w:after="156" w:afterLines="50"/>
              <w:rPr>
                <w:rFonts w:ascii="宋体" w:hAnsi="宋体" w:cs="宋体"/>
              </w:rPr>
            </w:pPr>
            <w:r>
              <w:rPr>
                <w:rFonts w:hint="eastAsia" w:ascii="宋体" w:hAnsi="宋体" w:cs="宋体"/>
              </w:rPr>
              <w:t>优：理解全面透彻、正确、分析结果深入，得</w:t>
            </w:r>
            <w:r>
              <w:rPr>
                <w:rFonts w:ascii="宋体" w:hAnsi="宋体" w:cs="宋体"/>
              </w:rPr>
              <w:t>5分；</w:t>
            </w:r>
          </w:p>
          <w:p>
            <w:pPr>
              <w:spacing w:after="156" w:afterLines="50"/>
              <w:rPr>
                <w:rFonts w:ascii="宋体" w:hAnsi="宋体" w:cs="宋体"/>
              </w:rPr>
            </w:pPr>
            <w:r>
              <w:rPr>
                <w:rFonts w:hint="eastAsia" w:ascii="宋体" w:hAnsi="宋体" w:cs="宋体"/>
              </w:rPr>
              <w:t>良：理解得较为全面，分析结果符合一般要求，得</w:t>
            </w:r>
            <w:r>
              <w:rPr>
                <w:rFonts w:ascii="宋体" w:hAnsi="宋体" w:cs="宋体"/>
              </w:rPr>
              <w:t>3分；</w:t>
            </w:r>
          </w:p>
          <w:p>
            <w:pPr>
              <w:spacing w:line="300" w:lineRule="auto"/>
              <w:rPr>
                <w:rFonts w:ascii="宋体" w:hAnsi="宋体" w:cs="宋体"/>
                <w:szCs w:val="21"/>
              </w:rPr>
            </w:pPr>
            <w:r>
              <w:rPr>
                <w:rFonts w:hint="eastAsia" w:ascii="宋体" w:hAnsi="宋体" w:cs="宋体"/>
              </w:rPr>
              <w:t>差：理解得不够全面，分析结果有欠缺，得</w:t>
            </w:r>
            <w:r>
              <w:rPr>
                <w:rFonts w:ascii="宋体" w:hAnsi="宋体" w:cs="宋体"/>
              </w:rPr>
              <w:t>1分。</w:t>
            </w:r>
          </w:p>
        </w:tc>
        <w:tc>
          <w:tcPr>
            <w:tcW w:w="699" w:type="dxa"/>
            <w:noWrap/>
            <w:vAlign w:val="center"/>
          </w:tcPr>
          <w:p>
            <w:pPr>
              <w:spacing w:line="300" w:lineRule="auto"/>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478" w:type="dxa"/>
            <w:noWrap/>
            <w:vAlign w:val="center"/>
          </w:tcPr>
          <w:p>
            <w:pPr>
              <w:spacing w:line="300" w:lineRule="auto"/>
              <w:jc w:val="center"/>
              <w:rPr>
                <w:rFonts w:ascii="宋体" w:hAnsi="宋体"/>
                <w:szCs w:val="21"/>
              </w:rPr>
            </w:pPr>
            <w:r>
              <w:rPr>
                <w:rFonts w:ascii="宋体" w:hAnsi="宋体"/>
                <w:szCs w:val="21"/>
              </w:rPr>
              <w:t>2</w:t>
            </w:r>
          </w:p>
        </w:tc>
        <w:tc>
          <w:tcPr>
            <w:tcW w:w="1075" w:type="dxa"/>
            <w:vMerge w:val="continue"/>
            <w:noWrap/>
            <w:vAlign w:val="center"/>
          </w:tcPr>
          <w:p>
            <w:pPr>
              <w:spacing w:line="300" w:lineRule="auto"/>
              <w:rPr>
                <w:rFonts w:ascii="宋体" w:hAnsi="宋体"/>
                <w:szCs w:val="21"/>
              </w:rPr>
            </w:pPr>
          </w:p>
        </w:tc>
        <w:tc>
          <w:tcPr>
            <w:tcW w:w="1674" w:type="dxa"/>
            <w:noWrap/>
            <w:vAlign w:val="center"/>
          </w:tcPr>
          <w:p>
            <w:pPr>
              <w:spacing w:line="300" w:lineRule="auto"/>
              <w:jc w:val="center"/>
              <w:rPr>
                <w:rFonts w:ascii="宋体" w:hAnsi="宋体" w:cs="宋体"/>
                <w:szCs w:val="21"/>
              </w:rPr>
            </w:pPr>
            <w:r>
              <w:rPr>
                <w:rFonts w:hint="eastAsia" w:ascii="宋体" w:hAnsi="宋体" w:cs="宋体"/>
              </w:rPr>
              <w:t>总体设计评分</w:t>
            </w:r>
          </w:p>
        </w:tc>
        <w:tc>
          <w:tcPr>
            <w:tcW w:w="4678" w:type="dxa"/>
            <w:noWrap/>
            <w:vAlign w:val="center"/>
          </w:tcPr>
          <w:p>
            <w:pPr>
              <w:spacing w:after="156" w:afterLines="50"/>
              <w:rPr>
                <w:rFonts w:ascii="宋体" w:hAnsi="宋体" w:cs="宋体"/>
              </w:rPr>
            </w:pPr>
            <w:r>
              <w:rPr>
                <w:rFonts w:hint="eastAsia" w:ascii="宋体" w:hAnsi="宋体" w:cs="宋体"/>
              </w:rPr>
              <w:t>对项目建设进行总体设计，图文结合，并符合现有情况及特点。方案规划合理，用户体系设计符合需求，完全符合招标文件中技术需求。</w:t>
            </w:r>
          </w:p>
          <w:p>
            <w:pPr>
              <w:spacing w:line="300" w:lineRule="auto"/>
              <w:rPr>
                <w:rFonts w:ascii="宋体" w:hAnsi="宋体" w:cs="宋体"/>
                <w:szCs w:val="21"/>
              </w:rPr>
            </w:pPr>
            <w:r>
              <w:rPr>
                <w:rFonts w:hint="eastAsia" w:ascii="宋体" w:hAnsi="宋体" w:cs="宋体"/>
              </w:rPr>
              <w:t>优得</w:t>
            </w:r>
            <w:r>
              <w:rPr>
                <w:rFonts w:ascii="宋体" w:hAnsi="宋体" w:cs="宋体"/>
              </w:rPr>
              <w:t>6</w:t>
            </w:r>
            <w:r>
              <w:rPr>
                <w:rFonts w:hint="eastAsia" w:ascii="宋体" w:hAnsi="宋体" w:cs="宋体"/>
              </w:rPr>
              <w:t>分；良得4分；中得2分；差不得分。</w:t>
            </w:r>
          </w:p>
        </w:tc>
        <w:tc>
          <w:tcPr>
            <w:tcW w:w="699" w:type="dxa"/>
            <w:noWrap/>
            <w:vAlign w:val="center"/>
          </w:tcPr>
          <w:p>
            <w:pPr>
              <w:spacing w:line="300" w:lineRule="auto"/>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2" w:hRule="atLeast"/>
        </w:trPr>
        <w:tc>
          <w:tcPr>
            <w:tcW w:w="478" w:type="dxa"/>
            <w:noWrap/>
            <w:vAlign w:val="center"/>
          </w:tcPr>
          <w:p>
            <w:pPr>
              <w:spacing w:line="300" w:lineRule="auto"/>
              <w:jc w:val="center"/>
              <w:rPr>
                <w:rFonts w:ascii="宋体" w:hAnsi="宋体"/>
                <w:szCs w:val="21"/>
              </w:rPr>
            </w:pPr>
          </w:p>
        </w:tc>
        <w:tc>
          <w:tcPr>
            <w:tcW w:w="1075" w:type="dxa"/>
            <w:vMerge w:val="continue"/>
            <w:noWrap/>
            <w:vAlign w:val="center"/>
          </w:tcPr>
          <w:p>
            <w:pPr>
              <w:spacing w:line="300" w:lineRule="auto"/>
              <w:rPr>
                <w:rFonts w:ascii="宋体" w:hAnsi="宋体"/>
                <w:szCs w:val="21"/>
              </w:rPr>
            </w:pPr>
          </w:p>
        </w:tc>
        <w:tc>
          <w:tcPr>
            <w:tcW w:w="1674" w:type="dxa"/>
            <w:noWrap/>
            <w:vAlign w:val="center"/>
          </w:tcPr>
          <w:p>
            <w:pPr>
              <w:spacing w:line="300" w:lineRule="auto"/>
              <w:jc w:val="center"/>
              <w:rPr>
                <w:rFonts w:ascii="宋体" w:hAnsi="宋体" w:cs="宋体"/>
                <w:szCs w:val="21"/>
              </w:rPr>
            </w:pPr>
            <w:r>
              <w:rPr>
                <w:rFonts w:hint="eastAsia" w:ascii="宋体" w:hAnsi="宋体" w:cs="宋体"/>
              </w:rPr>
              <w:t>项目建设方案评分</w:t>
            </w:r>
          </w:p>
        </w:tc>
        <w:tc>
          <w:tcPr>
            <w:tcW w:w="4678" w:type="dxa"/>
            <w:noWrap/>
            <w:vAlign w:val="center"/>
          </w:tcPr>
          <w:p>
            <w:pPr>
              <w:spacing w:after="156" w:afterLines="50"/>
              <w:rPr>
                <w:rFonts w:ascii="宋体" w:hAnsi="宋体" w:cs="宋体"/>
              </w:rPr>
            </w:pPr>
            <w:r>
              <w:rPr>
                <w:rFonts w:ascii="宋体" w:hAnsi="宋体" w:cs="宋体"/>
              </w:rPr>
              <w:t>据投标人的项目</w:t>
            </w:r>
            <w:r>
              <w:rPr>
                <w:rFonts w:hint="eastAsia" w:ascii="宋体" w:hAnsi="宋体" w:cs="宋体"/>
              </w:rPr>
              <w:t>建设</w:t>
            </w:r>
            <w:r>
              <w:rPr>
                <w:rFonts w:ascii="宋体" w:hAnsi="宋体" w:cs="宋体"/>
              </w:rPr>
              <w:t>方案，对比是否</w:t>
            </w:r>
            <w:r>
              <w:rPr>
                <w:rFonts w:hint="eastAsia" w:ascii="宋体" w:hAnsi="宋体" w:cs="宋体"/>
              </w:rPr>
              <w:t>根据</w:t>
            </w:r>
            <w:r>
              <w:rPr>
                <w:rFonts w:ascii="宋体" w:hAnsi="宋体" w:cs="宋体"/>
              </w:rPr>
              <w:t>招标文件要求进行详细而完整的描述，并且对</w:t>
            </w:r>
            <w:r>
              <w:rPr>
                <w:rFonts w:hint="eastAsia" w:ascii="宋体" w:hAnsi="宋体" w:cs="宋体"/>
              </w:rPr>
              <w:t>软件</w:t>
            </w:r>
            <w:r>
              <w:rPr>
                <w:rFonts w:ascii="宋体" w:hAnsi="宋体" w:cs="宋体"/>
              </w:rPr>
              <w:t>设计的合理性进行综合评价。</w:t>
            </w:r>
          </w:p>
          <w:p>
            <w:pPr>
              <w:spacing w:after="156" w:afterLines="50"/>
              <w:rPr>
                <w:rFonts w:ascii="宋体" w:hAnsi="宋体" w:cs="宋体"/>
              </w:rPr>
            </w:pPr>
            <w:r>
              <w:rPr>
                <w:rFonts w:hint="eastAsia" w:ascii="宋体" w:hAnsi="宋体" w:cs="宋体"/>
              </w:rPr>
              <w:t>优：切合招标文件的要求，功能描述可结合系统界面截图进行说明，得</w:t>
            </w:r>
            <w:r>
              <w:rPr>
                <w:rFonts w:ascii="宋体" w:hAnsi="宋体" w:cs="宋体"/>
              </w:rPr>
              <w:t>7分；</w:t>
            </w:r>
          </w:p>
          <w:p>
            <w:pPr>
              <w:spacing w:after="156" w:afterLines="50"/>
              <w:rPr>
                <w:rFonts w:ascii="宋体" w:hAnsi="宋体" w:cs="宋体"/>
              </w:rPr>
            </w:pPr>
            <w:r>
              <w:rPr>
                <w:rFonts w:hint="eastAsia" w:ascii="宋体" w:hAnsi="宋体" w:cs="宋体"/>
              </w:rPr>
              <w:t>良：切合招标文件的要求，具备较好的可行性，功能描述清晰，得</w:t>
            </w:r>
            <w:r>
              <w:rPr>
                <w:rFonts w:ascii="宋体" w:hAnsi="宋体" w:cs="宋体"/>
              </w:rPr>
              <w:t>4分；</w:t>
            </w:r>
          </w:p>
          <w:p>
            <w:pPr>
              <w:spacing w:after="156" w:afterLines="50"/>
              <w:rPr>
                <w:rFonts w:ascii="宋体" w:hAnsi="宋体" w:cs="宋体"/>
              </w:rPr>
            </w:pPr>
            <w:r>
              <w:rPr>
                <w:rFonts w:hint="eastAsia" w:ascii="宋体" w:hAnsi="宋体" w:cs="宋体"/>
              </w:rPr>
              <w:t>中：基本切合招标文件的要求，功能描述不清晰，</w:t>
            </w:r>
            <w:r>
              <w:rPr>
                <w:rFonts w:ascii="宋体" w:hAnsi="宋体" w:cs="宋体"/>
              </w:rPr>
              <w:t>2分</w:t>
            </w:r>
            <w:r>
              <w:rPr>
                <w:rFonts w:hint="eastAsia" w:ascii="宋体" w:hAnsi="宋体" w:cs="宋体"/>
              </w:rPr>
              <w:t>；</w:t>
            </w:r>
          </w:p>
          <w:p>
            <w:pPr>
              <w:spacing w:line="300" w:lineRule="auto"/>
              <w:rPr>
                <w:rFonts w:ascii="宋体" w:hAnsi="宋体" w:cs="宋体"/>
                <w:szCs w:val="21"/>
              </w:rPr>
            </w:pPr>
            <w:r>
              <w:rPr>
                <w:rFonts w:hint="eastAsia" w:ascii="宋体" w:hAnsi="宋体" w:cs="宋体"/>
              </w:rPr>
              <w:t>差：不符合招标文件的要求，不具备可行性，不得分。</w:t>
            </w:r>
          </w:p>
        </w:tc>
        <w:tc>
          <w:tcPr>
            <w:tcW w:w="699" w:type="dxa"/>
            <w:noWrap/>
            <w:vAlign w:val="center"/>
          </w:tcPr>
          <w:p>
            <w:pPr>
              <w:spacing w:line="300" w:lineRule="auto"/>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2" w:hRule="atLeast"/>
        </w:trPr>
        <w:tc>
          <w:tcPr>
            <w:tcW w:w="478" w:type="dxa"/>
            <w:noWrap/>
            <w:vAlign w:val="center"/>
          </w:tcPr>
          <w:p>
            <w:pPr>
              <w:spacing w:line="300" w:lineRule="auto"/>
              <w:jc w:val="center"/>
              <w:rPr>
                <w:rFonts w:ascii="宋体" w:hAnsi="宋体"/>
                <w:szCs w:val="21"/>
              </w:rPr>
            </w:pPr>
          </w:p>
        </w:tc>
        <w:tc>
          <w:tcPr>
            <w:tcW w:w="1075" w:type="dxa"/>
            <w:vMerge w:val="continue"/>
            <w:noWrap/>
            <w:vAlign w:val="center"/>
          </w:tcPr>
          <w:p>
            <w:pPr>
              <w:spacing w:line="300" w:lineRule="auto"/>
              <w:rPr>
                <w:rFonts w:ascii="宋体" w:hAnsi="宋体"/>
                <w:szCs w:val="21"/>
              </w:rPr>
            </w:pPr>
          </w:p>
        </w:tc>
        <w:tc>
          <w:tcPr>
            <w:tcW w:w="1674" w:type="dxa"/>
            <w:noWrap/>
            <w:vAlign w:val="center"/>
          </w:tcPr>
          <w:p>
            <w:pPr>
              <w:spacing w:line="300" w:lineRule="auto"/>
              <w:jc w:val="center"/>
              <w:rPr>
                <w:rFonts w:ascii="宋体" w:hAnsi="宋体" w:cs="宋体"/>
                <w:szCs w:val="21"/>
              </w:rPr>
            </w:pPr>
            <w:r>
              <w:rPr>
                <w:rFonts w:hint="eastAsia" w:ascii="宋体" w:hAnsi="宋体" w:cs="宋体"/>
              </w:rPr>
              <w:t>投入技术力量</w:t>
            </w:r>
          </w:p>
        </w:tc>
        <w:tc>
          <w:tcPr>
            <w:tcW w:w="4678" w:type="dxa"/>
            <w:noWrap/>
            <w:vAlign w:val="center"/>
          </w:tcPr>
          <w:p>
            <w:pPr>
              <w:spacing w:after="156" w:afterLines="50"/>
              <w:rPr>
                <w:rFonts w:ascii="宋体" w:hAnsi="宋体" w:cs="宋体"/>
              </w:rPr>
            </w:pPr>
            <w:r>
              <w:rPr>
                <w:rFonts w:ascii="宋体" w:hAnsi="宋体" w:cs="宋体"/>
              </w:rPr>
              <w:t>1</w:t>
            </w:r>
            <w:r>
              <w:rPr>
                <w:rFonts w:hint="eastAsia" w:ascii="宋体" w:hAnsi="宋体" w:cs="宋体"/>
              </w:rPr>
              <w:t>.承诺能够提供不少于1</w:t>
            </w:r>
            <w:r>
              <w:rPr>
                <w:rFonts w:hint="eastAsia" w:ascii="宋体" w:hAnsi="宋体" w:cs="宋体"/>
                <w:lang w:val="en-US" w:eastAsia="zh-CN"/>
              </w:rPr>
              <w:t>5</w:t>
            </w:r>
            <w:r>
              <w:rPr>
                <w:rFonts w:hint="eastAsia" w:ascii="宋体" w:hAnsi="宋体" w:cs="宋体"/>
              </w:rPr>
              <w:t>人的技术团队参与本项目的实施。2分。</w:t>
            </w:r>
          </w:p>
          <w:p>
            <w:pPr>
              <w:spacing w:after="156" w:afterLines="50"/>
              <w:rPr>
                <w:rFonts w:ascii="宋体" w:hAnsi="宋体" w:cs="宋体"/>
              </w:rPr>
            </w:pPr>
            <w:r>
              <w:rPr>
                <w:rFonts w:ascii="宋体" w:hAnsi="宋体" w:cs="宋体"/>
              </w:rPr>
              <w:t>2</w:t>
            </w:r>
            <w:r>
              <w:rPr>
                <w:rFonts w:hint="eastAsia" w:ascii="宋体" w:hAnsi="宋体" w:cs="宋体"/>
              </w:rPr>
              <w:t>.为保证项目经理的管理经验，项目经理需具备信息系统项目管理师（高级）与PMP认证证书。每提供1项证书得</w:t>
            </w:r>
            <w:r>
              <w:rPr>
                <w:rFonts w:ascii="宋体" w:hAnsi="宋体" w:cs="宋体"/>
              </w:rPr>
              <w:t>2</w:t>
            </w:r>
            <w:r>
              <w:rPr>
                <w:rFonts w:hint="eastAsia" w:ascii="宋体" w:hAnsi="宋体" w:cs="宋体"/>
              </w:rPr>
              <w:t>分，最多得</w:t>
            </w:r>
            <w:r>
              <w:rPr>
                <w:rFonts w:ascii="宋体" w:hAnsi="宋体" w:cs="宋体"/>
              </w:rPr>
              <w:t>4</w:t>
            </w:r>
            <w:r>
              <w:rPr>
                <w:rFonts w:hint="eastAsia" w:ascii="宋体" w:hAnsi="宋体" w:cs="宋体"/>
              </w:rPr>
              <w:t>分。（提供相关证件复印件并加盖公章）</w:t>
            </w:r>
          </w:p>
          <w:p>
            <w:pPr>
              <w:spacing w:line="300" w:lineRule="auto"/>
              <w:rPr>
                <w:rFonts w:ascii="宋体" w:hAnsi="宋体" w:cs="宋体"/>
                <w:szCs w:val="21"/>
              </w:rPr>
            </w:pPr>
            <w:r>
              <w:rPr>
                <w:rFonts w:ascii="宋体" w:hAnsi="宋体" w:cs="宋体"/>
              </w:rPr>
              <w:t>3</w:t>
            </w:r>
            <w:r>
              <w:rPr>
                <w:rFonts w:hint="eastAsia" w:ascii="宋体" w:hAnsi="宋体" w:cs="宋体"/>
              </w:rPr>
              <w:t>.为保证项目的专业性，项目团队人员需具备注册测绘师证书，每提供1个得2分，最多得4分。（提供相关证件复印件并加盖公章）</w:t>
            </w:r>
          </w:p>
        </w:tc>
        <w:tc>
          <w:tcPr>
            <w:tcW w:w="699" w:type="dxa"/>
            <w:noWrap/>
            <w:vAlign w:val="center"/>
          </w:tcPr>
          <w:p>
            <w:pPr>
              <w:spacing w:line="300" w:lineRule="auto"/>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2" w:hRule="atLeast"/>
        </w:trPr>
        <w:tc>
          <w:tcPr>
            <w:tcW w:w="478" w:type="dxa"/>
            <w:noWrap/>
            <w:vAlign w:val="center"/>
          </w:tcPr>
          <w:p>
            <w:pPr>
              <w:spacing w:line="300" w:lineRule="auto"/>
              <w:jc w:val="center"/>
              <w:rPr>
                <w:rFonts w:ascii="宋体" w:hAnsi="宋体"/>
                <w:szCs w:val="21"/>
              </w:rPr>
            </w:pPr>
            <w:r>
              <w:rPr>
                <w:rFonts w:hint="eastAsia" w:ascii="宋体" w:hAnsi="宋体"/>
                <w:szCs w:val="21"/>
              </w:rPr>
              <w:t>3</w:t>
            </w:r>
          </w:p>
        </w:tc>
        <w:tc>
          <w:tcPr>
            <w:tcW w:w="1075" w:type="dxa"/>
            <w:vMerge w:val="continue"/>
            <w:noWrap/>
            <w:vAlign w:val="center"/>
          </w:tcPr>
          <w:p>
            <w:pPr>
              <w:spacing w:line="300" w:lineRule="auto"/>
              <w:rPr>
                <w:rFonts w:ascii="宋体" w:hAnsi="宋体"/>
                <w:szCs w:val="21"/>
              </w:rPr>
            </w:pPr>
          </w:p>
        </w:tc>
        <w:tc>
          <w:tcPr>
            <w:tcW w:w="1674" w:type="dxa"/>
            <w:noWrap/>
            <w:vAlign w:val="center"/>
          </w:tcPr>
          <w:p>
            <w:pPr>
              <w:spacing w:line="300" w:lineRule="auto"/>
              <w:jc w:val="center"/>
              <w:rPr>
                <w:rFonts w:ascii="宋体" w:hAnsi="宋体" w:cs="宋体"/>
                <w:szCs w:val="21"/>
              </w:rPr>
            </w:pPr>
            <w:r>
              <w:rPr>
                <w:rFonts w:hint="eastAsia" w:ascii="宋体" w:hAnsi="宋体" w:cs="宋体"/>
              </w:rPr>
              <w:t>售后服务</w:t>
            </w:r>
          </w:p>
        </w:tc>
        <w:tc>
          <w:tcPr>
            <w:tcW w:w="4678" w:type="dxa"/>
            <w:noWrap/>
            <w:vAlign w:val="center"/>
          </w:tcPr>
          <w:p>
            <w:pPr>
              <w:spacing w:after="156" w:afterLines="50"/>
              <w:rPr>
                <w:rFonts w:ascii="宋体" w:hAnsi="宋体" w:cs="宋体"/>
              </w:rPr>
            </w:pPr>
            <w:r>
              <w:rPr>
                <w:rFonts w:hint="eastAsia" w:ascii="宋体" w:hAnsi="宋体" w:cs="宋体"/>
              </w:rPr>
              <w:t>对售后服务技术支持方案，售后服务保障机制和措施，进行综合比较：</w:t>
            </w:r>
          </w:p>
          <w:p>
            <w:pPr>
              <w:spacing w:after="156" w:afterLines="50"/>
              <w:rPr>
                <w:rFonts w:ascii="宋体" w:hAnsi="宋体" w:cs="宋体"/>
              </w:rPr>
            </w:pPr>
            <w:r>
              <w:rPr>
                <w:rFonts w:hint="eastAsia" w:ascii="宋体" w:hAnsi="宋体" w:cs="宋体"/>
              </w:rPr>
              <w:t>优：售后服务技术方案完整、合理，保障机制和措施完善的，得</w:t>
            </w:r>
            <w:r>
              <w:rPr>
                <w:rFonts w:ascii="宋体" w:hAnsi="宋体" w:cs="宋体"/>
              </w:rPr>
              <w:t>7分；</w:t>
            </w:r>
          </w:p>
          <w:p>
            <w:pPr>
              <w:spacing w:after="156" w:afterLines="50"/>
              <w:rPr>
                <w:rFonts w:ascii="宋体" w:hAnsi="宋体" w:cs="宋体"/>
              </w:rPr>
            </w:pPr>
            <w:r>
              <w:rPr>
                <w:rFonts w:hint="eastAsia" w:ascii="宋体" w:hAnsi="宋体" w:cs="宋体"/>
              </w:rPr>
              <w:t>良：售后服务技术方案完整性、合理性一般，保障机制和措施不够完善的，得</w:t>
            </w:r>
            <w:r>
              <w:rPr>
                <w:rFonts w:ascii="宋体" w:hAnsi="宋体" w:cs="宋体"/>
              </w:rPr>
              <w:t>4分；</w:t>
            </w:r>
          </w:p>
          <w:p>
            <w:pPr>
              <w:spacing w:line="300" w:lineRule="auto"/>
              <w:rPr>
                <w:rFonts w:ascii="宋体" w:hAnsi="宋体" w:cs="宋体"/>
                <w:szCs w:val="21"/>
              </w:rPr>
            </w:pPr>
            <w:r>
              <w:rPr>
                <w:rFonts w:hint="eastAsia" w:ascii="宋体" w:hAnsi="宋体" w:cs="宋体"/>
              </w:rPr>
              <w:t>差：售后服务技术方案不完整，无相关措施的，不得分。</w:t>
            </w:r>
          </w:p>
        </w:tc>
        <w:tc>
          <w:tcPr>
            <w:tcW w:w="699" w:type="dxa"/>
            <w:noWrap/>
            <w:vAlign w:val="center"/>
          </w:tcPr>
          <w:p>
            <w:pPr>
              <w:spacing w:line="300" w:lineRule="auto"/>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78" w:type="dxa"/>
            <w:noWrap/>
            <w:vAlign w:val="center"/>
          </w:tcPr>
          <w:p>
            <w:pPr>
              <w:spacing w:line="300" w:lineRule="auto"/>
              <w:jc w:val="center"/>
              <w:rPr>
                <w:rFonts w:ascii="宋体" w:hAnsi="宋体" w:cs="宋体"/>
                <w:szCs w:val="21"/>
              </w:rPr>
            </w:pPr>
            <w:r>
              <w:rPr>
                <w:rFonts w:hint="eastAsia" w:ascii="宋体" w:hAnsi="宋体" w:cs="宋体"/>
                <w:szCs w:val="21"/>
              </w:rPr>
              <w:t>5</w:t>
            </w:r>
          </w:p>
        </w:tc>
        <w:tc>
          <w:tcPr>
            <w:tcW w:w="2749" w:type="dxa"/>
            <w:gridSpan w:val="2"/>
            <w:noWrap/>
            <w:vAlign w:val="center"/>
          </w:tcPr>
          <w:p>
            <w:pPr>
              <w:spacing w:line="300" w:lineRule="auto"/>
              <w:jc w:val="center"/>
              <w:rPr>
                <w:rFonts w:ascii="宋体" w:hAnsi="宋体" w:cs="宋体"/>
                <w:szCs w:val="21"/>
              </w:rPr>
            </w:pPr>
            <w:r>
              <w:rPr>
                <w:rFonts w:hint="eastAsia" w:ascii="宋体" w:hAnsi="宋体" w:cs="宋体"/>
                <w:szCs w:val="21"/>
              </w:rPr>
              <w:t>合计</w:t>
            </w:r>
          </w:p>
        </w:tc>
        <w:tc>
          <w:tcPr>
            <w:tcW w:w="4678" w:type="dxa"/>
            <w:noWrap/>
            <w:vAlign w:val="center"/>
          </w:tcPr>
          <w:p>
            <w:pPr>
              <w:spacing w:line="300" w:lineRule="auto"/>
              <w:jc w:val="center"/>
              <w:rPr>
                <w:rFonts w:ascii="宋体" w:hAnsi="宋体" w:cs="宋体"/>
                <w:szCs w:val="21"/>
              </w:rPr>
            </w:pPr>
            <w:r>
              <w:rPr>
                <w:rFonts w:hint="eastAsia" w:ascii="宋体" w:hAnsi="宋体" w:cs="宋体"/>
                <w:szCs w:val="21"/>
              </w:rPr>
              <w:t>　</w:t>
            </w:r>
          </w:p>
        </w:tc>
        <w:tc>
          <w:tcPr>
            <w:tcW w:w="699" w:type="dxa"/>
            <w:noWrap/>
            <w:vAlign w:val="center"/>
          </w:tcPr>
          <w:p>
            <w:pPr>
              <w:spacing w:line="300" w:lineRule="auto"/>
              <w:jc w:val="center"/>
              <w:rPr>
                <w:rFonts w:ascii="宋体" w:hAnsi="宋体" w:cs="宋体"/>
                <w:szCs w:val="21"/>
              </w:rPr>
            </w:pPr>
            <w:r>
              <w:rPr>
                <w:rFonts w:hint="eastAsia" w:ascii="宋体" w:hAnsi="宋体" w:cs="宋体"/>
                <w:szCs w:val="21"/>
              </w:rPr>
              <w:t>35</w:t>
            </w:r>
          </w:p>
        </w:tc>
      </w:tr>
    </w:tbl>
    <w:p>
      <w:pPr>
        <w:snapToGrid w:val="0"/>
        <w:spacing w:after="156" w:afterLines="50"/>
      </w:pPr>
    </w:p>
    <w:p>
      <w:pPr>
        <w:snapToGrid w:val="0"/>
        <w:spacing w:after="156" w:afterLines="50"/>
      </w:pPr>
    </w:p>
    <w:p>
      <w:pPr>
        <w:snapToGrid w:val="0"/>
        <w:spacing w:after="156" w:afterLines="50"/>
      </w:pPr>
    </w:p>
    <w:p>
      <w:pPr>
        <w:snapToGrid w:val="0"/>
        <w:spacing w:after="156" w:afterLines="50"/>
      </w:pPr>
    </w:p>
    <w:p>
      <w:pPr>
        <w:snapToGrid w:val="0"/>
        <w:spacing w:after="156" w:afterLines="50"/>
      </w:pPr>
    </w:p>
    <w:p>
      <w:pPr>
        <w:snapToGrid w:val="0"/>
        <w:spacing w:after="156" w:afterLines="50"/>
      </w:pPr>
    </w:p>
    <w:p>
      <w:pPr>
        <w:snapToGrid w:val="0"/>
        <w:spacing w:after="156" w:afterLines="50"/>
      </w:pPr>
    </w:p>
    <w:p>
      <w:pPr>
        <w:snapToGrid w:val="0"/>
        <w:spacing w:after="156" w:afterLines="50"/>
      </w:pPr>
    </w:p>
    <w:p>
      <w:pPr>
        <w:snapToGrid w:val="0"/>
        <w:spacing w:after="156" w:afterLines="50"/>
      </w:pPr>
    </w:p>
    <w:p>
      <w:pPr>
        <w:snapToGrid w:val="0"/>
        <w:spacing w:after="156" w:afterLines="50"/>
      </w:pPr>
    </w:p>
    <w:p>
      <w:pPr>
        <w:snapToGrid w:val="0"/>
        <w:spacing w:after="156" w:afterLines="50"/>
      </w:pPr>
    </w:p>
    <w:p>
      <w:pPr>
        <w:snapToGrid w:val="0"/>
        <w:spacing w:after="156" w:afterLines="50"/>
        <w:sectPr>
          <w:pgSz w:w="11906" w:h="16838"/>
          <w:pgMar w:top="1440" w:right="1247" w:bottom="1361" w:left="1247" w:header="851" w:footer="992" w:gutter="0"/>
          <w:cols w:space="720" w:num="1"/>
          <w:docGrid w:type="lines" w:linePitch="312" w:charSpace="0"/>
        </w:sectPr>
      </w:pPr>
    </w:p>
    <w:p>
      <w:pPr>
        <w:snapToGrid w:val="0"/>
        <w:spacing w:after="156" w:afterLines="50"/>
      </w:pPr>
    </w:p>
    <w:p>
      <w:pPr>
        <w:snapToGrid w:val="0"/>
        <w:spacing w:after="156" w:afterLines="50"/>
        <w:jc w:val="center"/>
        <w:outlineLvl w:val="0"/>
        <w:rPr>
          <w:sz w:val="44"/>
          <w:szCs w:val="44"/>
          <w:highlight w:val="none"/>
        </w:rPr>
      </w:pPr>
      <w:bookmarkStart w:id="106" w:name="_Toc6954"/>
      <w:r>
        <w:rPr>
          <w:rFonts w:hint="eastAsia"/>
          <w:sz w:val="44"/>
          <w:szCs w:val="44"/>
          <w:highlight w:val="none"/>
        </w:rPr>
        <w:t>第四章合同条款</w:t>
      </w:r>
      <w:bookmarkEnd w:id="106"/>
      <w:bookmarkStart w:id="107" w:name="_Toc20239"/>
      <w:bookmarkStart w:id="108" w:name="_Toc13413"/>
    </w:p>
    <w:p>
      <w:pPr>
        <w:rPr>
          <w:b/>
          <w:bCs/>
          <w:sz w:val="32"/>
        </w:rPr>
      </w:pPr>
    </w:p>
    <w:p>
      <w:pPr>
        <w:widowControl/>
        <w:tabs>
          <w:tab w:val="left" w:pos="2280"/>
        </w:tabs>
        <w:spacing w:line="360" w:lineRule="auto"/>
        <w:ind w:left="840" w:leftChars="400"/>
        <w:jc w:val="left"/>
        <w:rPr>
          <w:rFonts w:ascii="宋体" w:hAnsi="宋体"/>
          <w:color w:val="000000"/>
          <w:szCs w:val="21"/>
          <w:u w:val="single"/>
        </w:rPr>
      </w:pPr>
      <w:r>
        <w:rPr>
          <w:rFonts w:ascii="宋体" w:hAnsi="宋体"/>
          <w:color w:val="000000"/>
          <w:szCs w:val="21"/>
        </w:rPr>
        <w:t>合同登记编号：</w:t>
      </w:r>
      <w:r>
        <w:rPr>
          <w:rFonts w:hint="eastAsia" w:ascii="宋体" w:hAnsi="宋体"/>
          <w:color w:val="000000"/>
          <w:szCs w:val="21"/>
          <w:u w:val="single"/>
        </w:rPr>
        <w:t xml:space="preserve">              </w:t>
      </w:r>
    </w:p>
    <w:p>
      <w:pPr>
        <w:widowControl/>
        <w:ind w:left="840" w:leftChars="400"/>
        <w:jc w:val="center"/>
        <w:rPr>
          <w:rFonts w:ascii="宋体" w:hAnsi="宋体"/>
          <w:color w:val="000000"/>
          <w:szCs w:val="21"/>
        </w:rPr>
      </w:pPr>
      <w:r>
        <w:rPr>
          <w:rFonts w:ascii="宋体" w:hAnsi="宋体"/>
          <w:color w:val="000000"/>
          <w:szCs w:val="21"/>
        </w:rPr>
        <w:t xml:space="preserve">  </w:t>
      </w:r>
    </w:p>
    <w:p>
      <w:pPr>
        <w:jc w:val="center"/>
        <w:rPr>
          <w:sz w:val="44"/>
          <w:szCs w:val="44"/>
        </w:rPr>
      </w:pPr>
      <w:r>
        <w:rPr>
          <w:sz w:val="44"/>
          <w:szCs w:val="44"/>
        </w:rPr>
        <w:t xml:space="preserve">技  术  </w:t>
      </w:r>
      <w:r>
        <w:rPr>
          <w:rFonts w:hint="eastAsia"/>
          <w:sz w:val="44"/>
          <w:szCs w:val="44"/>
        </w:rPr>
        <w:t>开</w:t>
      </w:r>
      <w:r>
        <w:rPr>
          <w:sz w:val="44"/>
          <w:szCs w:val="44"/>
        </w:rPr>
        <w:t xml:space="preserve">  </w:t>
      </w:r>
      <w:r>
        <w:rPr>
          <w:rFonts w:hint="eastAsia"/>
          <w:sz w:val="44"/>
          <w:szCs w:val="44"/>
        </w:rPr>
        <w:t xml:space="preserve">发  </w:t>
      </w:r>
      <w:r>
        <w:rPr>
          <w:sz w:val="44"/>
          <w:szCs w:val="44"/>
        </w:rPr>
        <w:t>合  同</w:t>
      </w:r>
    </w:p>
    <w:p>
      <w:pPr>
        <w:widowControl/>
        <w:ind w:left="840" w:leftChars="400"/>
        <w:jc w:val="center"/>
        <w:rPr>
          <w:rFonts w:ascii="宋体" w:hAnsi="宋体"/>
          <w:color w:val="000000"/>
          <w:spacing w:val="208"/>
          <w:szCs w:val="21"/>
        </w:rPr>
      </w:pPr>
    </w:p>
    <w:p>
      <w:pPr>
        <w:widowControl/>
        <w:ind w:left="840" w:leftChars="400"/>
        <w:jc w:val="center"/>
        <w:rPr>
          <w:rFonts w:ascii="宋体" w:hAnsi="宋体"/>
          <w:color w:val="000000"/>
          <w:spacing w:val="208"/>
          <w:szCs w:val="21"/>
        </w:rPr>
      </w:pPr>
    </w:p>
    <w:tbl>
      <w:tblPr>
        <w:tblStyle w:val="47"/>
        <w:tblW w:w="8306" w:type="dxa"/>
        <w:jc w:val="center"/>
        <w:tblInd w:w="0" w:type="dxa"/>
        <w:tblLayout w:type="fixed"/>
        <w:tblCellMar>
          <w:top w:w="0" w:type="dxa"/>
          <w:left w:w="108" w:type="dxa"/>
          <w:bottom w:w="0" w:type="dxa"/>
          <w:right w:w="108" w:type="dxa"/>
        </w:tblCellMar>
      </w:tblPr>
      <w:tblGrid>
        <w:gridCol w:w="2694"/>
        <w:gridCol w:w="5612"/>
      </w:tblGrid>
      <w:tr>
        <w:tblPrEx>
          <w:tblLayout w:type="fixed"/>
          <w:tblCellMar>
            <w:top w:w="0" w:type="dxa"/>
            <w:left w:w="108" w:type="dxa"/>
            <w:bottom w:w="0" w:type="dxa"/>
            <w:right w:w="108" w:type="dxa"/>
          </w:tblCellMar>
        </w:tblPrEx>
        <w:trPr>
          <w:jc w:val="center"/>
        </w:trPr>
        <w:tc>
          <w:tcPr>
            <w:tcW w:w="2694" w:type="dxa"/>
            <w:vAlign w:val="bottom"/>
          </w:tcPr>
          <w:p>
            <w:pPr>
              <w:widowControl/>
              <w:spacing w:before="156" w:beforeLines="50" w:line="360" w:lineRule="auto"/>
              <w:jc w:val="right"/>
              <w:rPr>
                <w:rFonts w:ascii="宋体" w:hAnsi="宋体"/>
                <w:b/>
                <w:color w:val="000000"/>
                <w:sz w:val="24"/>
                <w:szCs w:val="22"/>
              </w:rPr>
            </w:pPr>
            <w:r>
              <w:rPr>
                <w:rFonts w:ascii="宋体" w:hAnsi="宋体"/>
                <w:b/>
                <w:color w:val="000000"/>
                <w:sz w:val="24"/>
                <w:szCs w:val="22"/>
              </w:rPr>
              <w:t>项目名称：</w:t>
            </w:r>
          </w:p>
        </w:tc>
        <w:tc>
          <w:tcPr>
            <w:tcW w:w="5612" w:type="dxa"/>
            <w:tcBorders>
              <w:bottom w:val="single" w:color="000000" w:sz="4" w:space="0"/>
            </w:tcBorders>
            <w:vAlign w:val="bottom"/>
          </w:tcPr>
          <w:p>
            <w:pPr>
              <w:widowControl/>
              <w:spacing w:before="156" w:beforeLines="50" w:line="360" w:lineRule="auto"/>
              <w:jc w:val="left"/>
              <w:rPr>
                <w:rFonts w:ascii="宋体" w:hAnsi="宋体"/>
                <w:color w:val="000000"/>
                <w:w w:val="80"/>
                <w:sz w:val="24"/>
                <w:szCs w:val="22"/>
              </w:rPr>
            </w:pPr>
          </w:p>
        </w:tc>
      </w:tr>
      <w:tr>
        <w:tblPrEx>
          <w:tblLayout w:type="fixed"/>
          <w:tblCellMar>
            <w:top w:w="0" w:type="dxa"/>
            <w:left w:w="108" w:type="dxa"/>
            <w:bottom w:w="0" w:type="dxa"/>
            <w:right w:w="108" w:type="dxa"/>
          </w:tblCellMar>
        </w:tblPrEx>
        <w:trPr>
          <w:jc w:val="center"/>
        </w:trPr>
        <w:tc>
          <w:tcPr>
            <w:tcW w:w="2694" w:type="dxa"/>
            <w:vAlign w:val="bottom"/>
          </w:tcPr>
          <w:p>
            <w:pPr>
              <w:widowControl/>
              <w:spacing w:before="156" w:beforeLines="50" w:line="360" w:lineRule="auto"/>
              <w:jc w:val="right"/>
              <w:rPr>
                <w:rFonts w:ascii="宋体" w:hAnsi="宋体"/>
                <w:b/>
                <w:color w:val="000000"/>
                <w:spacing w:val="2"/>
                <w:sz w:val="24"/>
                <w:szCs w:val="22"/>
              </w:rPr>
            </w:pPr>
          </w:p>
          <w:p>
            <w:pPr>
              <w:widowControl/>
              <w:spacing w:before="156" w:beforeLines="50" w:line="360" w:lineRule="auto"/>
              <w:jc w:val="right"/>
              <w:rPr>
                <w:rFonts w:ascii="宋体" w:hAnsi="宋体"/>
                <w:b/>
                <w:color w:val="000000"/>
                <w:sz w:val="24"/>
                <w:szCs w:val="22"/>
              </w:rPr>
            </w:pPr>
            <w:r>
              <w:rPr>
                <w:rFonts w:ascii="宋体" w:hAnsi="宋体"/>
                <w:b/>
                <w:color w:val="000000"/>
                <w:spacing w:val="2"/>
                <w:sz w:val="24"/>
                <w:szCs w:val="22"/>
              </w:rPr>
              <w:t>委托人（甲方）</w:t>
            </w:r>
            <w:r>
              <w:rPr>
                <w:rFonts w:hint="eastAsia" w:ascii="宋体" w:hAnsi="宋体"/>
                <w:b/>
                <w:color w:val="000000"/>
                <w:spacing w:val="2"/>
                <w:sz w:val="24"/>
                <w:szCs w:val="22"/>
              </w:rPr>
              <w:t>：</w:t>
            </w:r>
          </w:p>
        </w:tc>
        <w:tc>
          <w:tcPr>
            <w:tcW w:w="5612" w:type="dxa"/>
            <w:tcBorders>
              <w:top w:val="single" w:color="000000" w:sz="4" w:space="0"/>
              <w:bottom w:val="single" w:color="000000" w:sz="4" w:space="0"/>
            </w:tcBorders>
            <w:vAlign w:val="bottom"/>
          </w:tcPr>
          <w:p>
            <w:pPr>
              <w:widowControl/>
              <w:jc w:val="left"/>
              <w:rPr>
                <w:rFonts w:ascii="宋体" w:hAnsi="宋体"/>
                <w:color w:val="000000"/>
                <w:sz w:val="24"/>
                <w:szCs w:val="22"/>
              </w:rPr>
            </w:pPr>
          </w:p>
        </w:tc>
      </w:tr>
      <w:tr>
        <w:tblPrEx>
          <w:tblLayout w:type="fixed"/>
          <w:tblCellMar>
            <w:top w:w="0" w:type="dxa"/>
            <w:left w:w="108" w:type="dxa"/>
            <w:bottom w:w="0" w:type="dxa"/>
            <w:right w:w="108" w:type="dxa"/>
          </w:tblCellMar>
        </w:tblPrEx>
        <w:trPr>
          <w:jc w:val="center"/>
        </w:trPr>
        <w:tc>
          <w:tcPr>
            <w:tcW w:w="2694" w:type="dxa"/>
            <w:vAlign w:val="bottom"/>
          </w:tcPr>
          <w:p>
            <w:pPr>
              <w:widowControl/>
              <w:spacing w:before="156" w:beforeLines="50" w:line="360" w:lineRule="auto"/>
              <w:jc w:val="right"/>
              <w:rPr>
                <w:rFonts w:ascii="宋体" w:hAnsi="宋体"/>
                <w:b/>
                <w:color w:val="000000"/>
                <w:spacing w:val="2"/>
                <w:sz w:val="24"/>
                <w:szCs w:val="22"/>
              </w:rPr>
            </w:pPr>
          </w:p>
          <w:p>
            <w:pPr>
              <w:widowControl/>
              <w:spacing w:before="156" w:beforeLines="50" w:line="360" w:lineRule="auto"/>
              <w:jc w:val="right"/>
              <w:rPr>
                <w:rFonts w:ascii="宋体" w:hAnsi="宋体"/>
                <w:b/>
                <w:color w:val="000000"/>
                <w:sz w:val="24"/>
                <w:szCs w:val="22"/>
              </w:rPr>
            </w:pPr>
            <w:r>
              <w:rPr>
                <w:rFonts w:ascii="宋体" w:hAnsi="宋体"/>
                <w:b/>
                <w:color w:val="000000"/>
                <w:spacing w:val="2"/>
                <w:sz w:val="24"/>
                <w:szCs w:val="22"/>
              </w:rPr>
              <w:t>受托人</w:t>
            </w:r>
            <w:r>
              <w:rPr>
                <w:rFonts w:ascii="宋体" w:hAnsi="宋体"/>
                <w:b/>
                <w:color w:val="000000"/>
                <w:sz w:val="24"/>
                <w:szCs w:val="22"/>
              </w:rPr>
              <w:t>（乙方）</w:t>
            </w:r>
            <w:r>
              <w:rPr>
                <w:rFonts w:hint="eastAsia" w:ascii="宋体" w:hAnsi="宋体"/>
                <w:b/>
                <w:color w:val="000000"/>
                <w:sz w:val="24"/>
                <w:szCs w:val="22"/>
              </w:rPr>
              <w:t>：</w:t>
            </w:r>
          </w:p>
        </w:tc>
        <w:tc>
          <w:tcPr>
            <w:tcW w:w="5612" w:type="dxa"/>
            <w:tcBorders>
              <w:top w:val="single" w:color="000000" w:sz="4" w:space="0"/>
              <w:bottom w:val="single" w:color="000000" w:sz="4" w:space="0"/>
            </w:tcBorders>
            <w:vAlign w:val="bottom"/>
          </w:tcPr>
          <w:p>
            <w:pPr>
              <w:widowControl/>
              <w:spacing w:before="156" w:beforeLines="50" w:line="360" w:lineRule="auto"/>
              <w:jc w:val="left"/>
              <w:rPr>
                <w:rFonts w:ascii="宋体" w:hAnsi="宋体" w:cs="宋体"/>
                <w:color w:val="000000"/>
                <w:sz w:val="24"/>
                <w:szCs w:val="22"/>
              </w:rPr>
            </w:pPr>
          </w:p>
        </w:tc>
      </w:tr>
      <w:tr>
        <w:tblPrEx>
          <w:tblLayout w:type="fixed"/>
          <w:tblCellMar>
            <w:top w:w="0" w:type="dxa"/>
            <w:left w:w="108" w:type="dxa"/>
            <w:bottom w:w="0" w:type="dxa"/>
            <w:right w:w="108" w:type="dxa"/>
          </w:tblCellMar>
        </w:tblPrEx>
        <w:trPr>
          <w:jc w:val="center"/>
        </w:trPr>
        <w:tc>
          <w:tcPr>
            <w:tcW w:w="2694" w:type="dxa"/>
            <w:vAlign w:val="bottom"/>
          </w:tcPr>
          <w:p>
            <w:pPr>
              <w:widowControl/>
              <w:spacing w:before="156" w:beforeLines="50" w:line="360" w:lineRule="auto"/>
              <w:jc w:val="right"/>
              <w:rPr>
                <w:rFonts w:ascii="宋体" w:hAnsi="宋体"/>
                <w:b/>
                <w:color w:val="000000"/>
                <w:sz w:val="24"/>
                <w:szCs w:val="22"/>
              </w:rPr>
            </w:pPr>
          </w:p>
          <w:p>
            <w:pPr>
              <w:widowControl/>
              <w:spacing w:before="156" w:beforeLines="50" w:line="360" w:lineRule="auto"/>
              <w:jc w:val="right"/>
              <w:rPr>
                <w:rFonts w:ascii="宋体" w:hAnsi="宋体"/>
                <w:b/>
                <w:color w:val="000000"/>
                <w:sz w:val="24"/>
                <w:szCs w:val="22"/>
              </w:rPr>
            </w:pPr>
            <w:r>
              <w:rPr>
                <w:rFonts w:ascii="宋体" w:hAnsi="宋体"/>
                <w:b/>
                <w:color w:val="000000"/>
                <w:sz w:val="24"/>
                <w:szCs w:val="22"/>
              </w:rPr>
              <w:t>签订地点</w:t>
            </w:r>
            <w:r>
              <w:rPr>
                <w:rFonts w:hint="eastAsia" w:ascii="宋体" w:hAnsi="宋体"/>
                <w:b/>
                <w:color w:val="000000"/>
                <w:sz w:val="24"/>
                <w:szCs w:val="22"/>
              </w:rPr>
              <w:t>：</w:t>
            </w:r>
          </w:p>
        </w:tc>
        <w:tc>
          <w:tcPr>
            <w:tcW w:w="5612" w:type="dxa"/>
            <w:tcBorders>
              <w:top w:val="single" w:color="000000" w:sz="4" w:space="0"/>
              <w:bottom w:val="single" w:color="000000" w:sz="4" w:space="0"/>
            </w:tcBorders>
            <w:vAlign w:val="bottom"/>
          </w:tcPr>
          <w:p>
            <w:pPr>
              <w:widowControl/>
              <w:jc w:val="left"/>
              <w:rPr>
                <w:rFonts w:ascii="宋体" w:hAnsi="宋体"/>
                <w:sz w:val="24"/>
                <w:szCs w:val="22"/>
              </w:rPr>
            </w:pPr>
          </w:p>
          <w:p>
            <w:pPr>
              <w:widowControl/>
              <w:jc w:val="left"/>
              <w:rPr>
                <w:rFonts w:ascii="宋体" w:hAnsi="宋体"/>
                <w:color w:val="000000"/>
                <w:sz w:val="24"/>
                <w:szCs w:val="22"/>
              </w:rPr>
            </w:pPr>
          </w:p>
        </w:tc>
      </w:tr>
      <w:tr>
        <w:tblPrEx>
          <w:tblLayout w:type="fixed"/>
          <w:tblCellMar>
            <w:top w:w="0" w:type="dxa"/>
            <w:left w:w="108" w:type="dxa"/>
            <w:bottom w:w="0" w:type="dxa"/>
            <w:right w:w="108" w:type="dxa"/>
          </w:tblCellMar>
        </w:tblPrEx>
        <w:trPr>
          <w:jc w:val="center"/>
        </w:trPr>
        <w:tc>
          <w:tcPr>
            <w:tcW w:w="2694" w:type="dxa"/>
            <w:vAlign w:val="bottom"/>
          </w:tcPr>
          <w:p>
            <w:pPr>
              <w:widowControl/>
              <w:spacing w:before="156" w:beforeLines="50" w:line="360" w:lineRule="auto"/>
              <w:jc w:val="right"/>
              <w:rPr>
                <w:rFonts w:ascii="宋体" w:hAnsi="宋体"/>
                <w:b/>
                <w:color w:val="000000"/>
                <w:sz w:val="24"/>
                <w:szCs w:val="22"/>
              </w:rPr>
            </w:pPr>
          </w:p>
          <w:p>
            <w:pPr>
              <w:widowControl/>
              <w:spacing w:before="156" w:beforeLines="50" w:line="360" w:lineRule="auto"/>
              <w:jc w:val="right"/>
              <w:rPr>
                <w:rFonts w:ascii="宋体" w:hAnsi="宋体"/>
                <w:b/>
                <w:color w:val="000000"/>
                <w:sz w:val="24"/>
                <w:szCs w:val="22"/>
              </w:rPr>
            </w:pPr>
            <w:r>
              <w:rPr>
                <w:rFonts w:ascii="宋体" w:hAnsi="宋体"/>
                <w:b/>
                <w:color w:val="000000"/>
                <w:sz w:val="24"/>
                <w:szCs w:val="22"/>
              </w:rPr>
              <w:t>签订日期</w:t>
            </w:r>
            <w:r>
              <w:rPr>
                <w:rFonts w:hint="eastAsia" w:ascii="宋体" w:hAnsi="宋体"/>
                <w:b/>
                <w:color w:val="000000"/>
                <w:sz w:val="24"/>
                <w:szCs w:val="22"/>
              </w:rPr>
              <w:t>：</w:t>
            </w:r>
          </w:p>
        </w:tc>
        <w:tc>
          <w:tcPr>
            <w:tcW w:w="5612" w:type="dxa"/>
            <w:tcBorders>
              <w:top w:val="single" w:color="000000" w:sz="4" w:space="0"/>
              <w:bottom w:val="single" w:color="000000" w:sz="4" w:space="0"/>
            </w:tcBorders>
            <w:vAlign w:val="bottom"/>
          </w:tcPr>
          <w:p>
            <w:pPr>
              <w:widowControl/>
              <w:spacing w:before="156" w:beforeLines="50" w:line="360" w:lineRule="auto"/>
              <w:jc w:val="left"/>
              <w:rPr>
                <w:rFonts w:ascii="宋体" w:hAnsi="宋体"/>
                <w:color w:val="000000"/>
                <w:sz w:val="24"/>
                <w:szCs w:val="22"/>
              </w:rPr>
            </w:pPr>
          </w:p>
        </w:tc>
      </w:tr>
      <w:tr>
        <w:tblPrEx>
          <w:tblLayout w:type="fixed"/>
          <w:tblCellMar>
            <w:top w:w="0" w:type="dxa"/>
            <w:left w:w="108" w:type="dxa"/>
            <w:bottom w:w="0" w:type="dxa"/>
            <w:right w:w="108" w:type="dxa"/>
          </w:tblCellMar>
        </w:tblPrEx>
        <w:trPr>
          <w:jc w:val="center"/>
        </w:trPr>
        <w:tc>
          <w:tcPr>
            <w:tcW w:w="2694" w:type="dxa"/>
            <w:vAlign w:val="bottom"/>
          </w:tcPr>
          <w:p>
            <w:pPr>
              <w:widowControl/>
              <w:spacing w:before="156" w:beforeLines="50" w:line="360" w:lineRule="auto"/>
              <w:jc w:val="right"/>
              <w:rPr>
                <w:rFonts w:ascii="宋体" w:hAnsi="宋体"/>
                <w:b/>
                <w:color w:val="000000"/>
                <w:sz w:val="24"/>
                <w:szCs w:val="22"/>
              </w:rPr>
            </w:pPr>
          </w:p>
          <w:p>
            <w:pPr>
              <w:widowControl/>
              <w:spacing w:before="156" w:beforeLines="50" w:line="360" w:lineRule="auto"/>
              <w:jc w:val="right"/>
              <w:rPr>
                <w:rFonts w:ascii="宋体" w:hAnsi="宋体"/>
                <w:b/>
                <w:color w:val="000000"/>
                <w:sz w:val="24"/>
                <w:szCs w:val="22"/>
              </w:rPr>
            </w:pPr>
            <w:r>
              <w:rPr>
                <w:rFonts w:ascii="宋体" w:hAnsi="宋体"/>
                <w:b/>
                <w:color w:val="000000"/>
                <w:sz w:val="24"/>
                <w:szCs w:val="22"/>
              </w:rPr>
              <w:t>有效期限</w:t>
            </w:r>
            <w:r>
              <w:rPr>
                <w:rFonts w:hint="eastAsia" w:ascii="宋体" w:hAnsi="宋体"/>
                <w:b/>
                <w:color w:val="000000"/>
                <w:sz w:val="24"/>
                <w:szCs w:val="22"/>
              </w:rPr>
              <w:t>：</w:t>
            </w:r>
          </w:p>
        </w:tc>
        <w:tc>
          <w:tcPr>
            <w:tcW w:w="5612" w:type="dxa"/>
            <w:tcBorders>
              <w:top w:val="single" w:color="000000" w:sz="4" w:space="0"/>
              <w:bottom w:val="single" w:color="000000" w:sz="4" w:space="0"/>
            </w:tcBorders>
            <w:vAlign w:val="bottom"/>
          </w:tcPr>
          <w:p>
            <w:pPr>
              <w:widowControl/>
              <w:spacing w:before="156" w:beforeLines="50" w:line="360" w:lineRule="auto"/>
              <w:jc w:val="left"/>
              <w:rPr>
                <w:rFonts w:ascii="宋体" w:hAnsi="宋体"/>
                <w:color w:val="000000"/>
                <w:sz w:val="24"/>
                <w:szCs w:val="22"/>
              </w:rPr>
            </w:pPr>
          </w:p>
        </w:tc>
      </w:tr>
    </w:tbl>
    <w:p>
      <w:pPr>
        <w:widowControl/>
        <w:ind w:left="840" w:leftChars="400"/>
        <w:jc w:val="left"/>
        <w:rPr>
          <w:rFonts w:ascii="宋体" w:hAnsi="宋体"/>
          <w:color w:val="000000"/>
          <w:szCs w:val="21"/>
        </w:rPr>
      </w:pPr>
    </w:p>
    <w:p>
      <w:pPr>
        <w:widowControl/>
        <w:ind w:left="840" w:leftChars="400"/>
        <w:jc w:val="left"/>
        <w:rPr>
          <w:rFonts w:ascii="宋体" w:hAnsi="宋体"/>
          <w:color w:val="000000"/>
          <w:szCs w:val="21"/>
        </w:rPr>
      </w:pPr>
    </w:p>
    <w:p>
      <w:pPr>
        <w:widowControl/>
        <w:ind w:left="840" w:leftChars="400"/>
        <w:jc w:val="left"/>
        <w:rPr>
          <w:rFonts w:ascii="宋体" w:hAnsi="宋体"/>
          <w:color w:val="000000"/>
          <w:szCs w:val="21"/>
        </w:rPr>
      </w:pPr>
    </w:p>
    <w:p>
      <w:pPr>
        <w:jc w:val="center"/>
        <w:rPr>
          <w:sz w:val="32"/>
          <w:szCs w:val="32"/>
        </w:rPr>
        <w:sectPr>
          <w:pgSz w:w="11906" w:h="16838"/>
          <w:pgMar w:top="1440" w:right="1361" w:bottom="1440" w:left="1474" w:header="851" w:footer="992" w:gutter="0"/>
          <w:cols w:space="720" w:num="1"/>
          <w:docGrid w:type="lines" w:linePitch="312" w:charSpace="0"/>
        </w:sectPr>
      </w:pPr>
    </w:p>
    <w:p>
      <w:pPr>
        <w:jc w:val="center"/>
        <w:rPr>
          <w:sz w:val="32"/>
          <w:szCs w:val="32"/>
        </w:rPr>
      </w:pPr>
      <w:r>
        <w:rPr>
          <w:rFonts w:hint="eastAsia"/>
          <w:sz w:val="32"/>
          <w:szCs w:val="32"/>
        </w:rPr>
        <w:t>填 写 说 明</w:t>
      </w:r>
    </w:p>
    <w:p>
      <w:pPr>
        <w:widowControl/>
        <w:jc w:val="left"/>
        <w:rPr>
          <w:rFonts w:ascii="宋体" w:hAnsi="宋体"/>
          <w:szCs w:val="21"/>
        </w:rPr>
      </w:pP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一、“合同登记编号”由合同登记处填写。</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二、技术开发合同是指当事人之间就新技术、新产品、新工艺和新材料及其系统的研究开发所订立的合同。</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技术开发合同包括委托开发合同和合作开发合同。</w:t>
      </w:r>
      <w:r>
        <w:rPr>
          <w:rFonts w:hint="eastAsia" w:ascii="宋体" w:hAnsi="宋体" w:cs="微软雅黑"/>
          <w:szCs w:val="22"/>
        </w:rPr>
        <w:t>委托开发合同是指当事人一方委托另一方进行研究开发所订立的合同。</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三、签约一方为多个当事人的，可按各自在合同关系中的作用等，在“委托方”、“受托方”项下（增页）分别排列为共同委托人或共同受托人。</w:t>
      </w:r>
    </w:p>
    <w:p>
      <w:pPr>
        <w:widowControl/>
        <w:spacing w:line="480" w:lineRule="exact"/>
        <w:ind w:firstLine="418" w:firstLineChars="225"/>
        <w:jc w:val="left"/>
        <w:rPr>
          <w:rFonts w:ascii="宋体" w:hAnsi="宋体"/>
          <w:color w:val="333333"/>
          <w:szCs w:val="21"/>
        </w:rPr>
      </w:pPr>
      <w:r>
        <w:rPr>
          <w:rFonts w:hint="eastAsia" w:ascii="宋体" w:hAnsi="宋体"/>
          <w:spacing w:val="-12"/>
          <w:szCs w:val="21"/>
        </w:rPr>
        <w:t>四、甲方为委托方（写明甲方的基本情况）；乙方为受托方（写明乙方的基本情况）</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五、标的技术的内容、形式：</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包括开发项目应达到的技术经济指标、开发目的、使用范围及效益情况、成果提交方式及数量。</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六、研究开发计划:</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包括当事人各方实施开发项目的阶段进度，各个阶段要解决的技术问题，达到的目标和完成的期限等。</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七、技术情报和资料的保密:</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包括当事人各方情报和资料保密义务的内容、期限和泄漏技术秘密应承担的责任。</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双方可以约定,不论本合同是否变更、解除、终止。本条款均有效。</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八、其它:</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合同如果是通过中介机构介绍签订的,应将中介合同作为本合同的附件。如果双方当事人约定定金财产抵押及担保的,应将给付定金、财产抵押及担保手续的复印件作为本合同的附件。</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九、委托代理人签订本合同书时,应出具委托证书。</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十、本合同书中，凡是当事人约定认为无需填写的条款，在该条款填写的空白处划（/）表示。</w:t>
      </w:r>
    </w:p>
    <w:p>
      <w:pPr>
        <w:spacing w:line="276" w:lineRule="auto"/>
        <w:ind w:firstLine="420" w:firstLineChars="200"/>
        <w:jc w:val="left"/>
        <w:rPr>
          <w:rFonts w:ascii="宋体" w:hAnsi="宋体"/>
          <w:szCs w:val="21"/>
        </w:rPr>
      </w:pPr>
    </w:p>
    <w:p>
      <w:pPr>
        <w:spacing w:line="276" w:lineRule="auto"/>
        <w:ind w:firstLine="420" w:firstLineChars="200"/>
        <w:jc w:val="left"/>
        <w:rPr>
          <w:rFonts w:ascii="宋体" w:hAnsi="宋体"/>
          <w:szCs w:val="21"/>
        </w:rPr>
      </w:pPr>
    </w:p>
    <w:p>
      <w:pPr>
        <w:spacing w:line="276" w:lineRule="auto"/>
        <w:ind w:firstLine="420" w:firstLineChars="200"/>
        <w:jc w:val="left"/>
        <w:rPr>
          <w:rFonts w:ascii="宋体" w:hAnsi="宋体"/>
          <w:szCs w:val="21"/>
        </w:rPr>
      </w:pPr>
    </w:p>
    <w:p>
      <w:pPr>
        <w:spacing w:line="276" w:lineRule="auto"/>
        <w:ind w:firstLine="420" w:firstLineChars="200"/>
        <w:jc w:val="left"/>
        <w:rPr>
          <w:rFonts w:ascii="宋体" w:hAnsi="宋体"/>
          <w:szCs w:val="21"/>
        </w:rPr>
      </w:pPr>
    </w:p>
    <w:p>
      <w:pPr>
        <w:spacing w:line="276" w:lineRule="auto"/>
        <w:ind w:firstLine="420" w:firstLineChars="200"/>
        <w:jc w:val="left"/>
        <w:rPr>
          <w:rFonts w:ascii="宋体" w:hAnsi="宋体"/>
          <w:szCs w:val="21"/>
        </w:rPr>
      </w:pPr>
    </w:p>
    <w:p>
      <w:pPr>
        <w:spacing w:line="276" w:lineRule="auto"/>
        <w:ind w:firstLine="420" w:firstLineChars="200"/>
        <w:jc w:val="left"/>
        <w:rPr>
          <w:rFonts w:ascii="宋体" w:hAnsi="宋体"/>
          <w:szCs w:val="21"/>
        </w:rPr>
        <w:sectPr>
          <w:pgSz w:w="11906" w:h="16838"/>
          <w:pgMar w:top="1440" w:right="1361" w:bottom="1440" w:left="1474" w:header="851" w:footer="992" w:gutter="0"/>
          <w:cols w:space="720" w:num="1"/>
          <w:docGrid w:type="lines" w:linePitch="312" w:charSpace="0"/>
        </w:sectPr>
      </w:pPr>
    </w:p>
    <w:p>
      <w:pPr>
        <w:pStyle w:val="16"/>
      </w:pPr>
    </w:p>
    <w:p>
      <w:pPr>
        <w:spacing w:line="276" w:lineRule="auto"/>
        <w:ind w:firstLine="420" w:firstLineChars="200"/>
        <w:jc w:val="left"/>
        <w:rPr>
          <w:rFonts w:ascii="宋体" w:hAnsi="宋体"/>
          <w:szCs w:val="21"/>
        </w:rPr>
      </w:pPr>
    </w:p>
    <w:p>
      <w:pPr>
        <w:spacing w:line="360" w:lineRule="auto"/>
        <w:rPr>
          <w:b/>
          <w:lang w:val="zh-CN"/>
        </w:rPr>
      </w:pPr>
      <w:r>
        <w:rPr>
          <w:rFonts w:hint="eastAsia"/>
          <w:b/>
          <w:lang w:val="zh-CN"/>
        </w:rPr>
        <w:t xml:space="preserve"> 第一条 </w:t>
      </w:r>
      <w:r>
        <w:rPr>
          <w:rFonts w:hint="eastAsia"/>
          <w:b/>
        </w:rPr>
        <w:t>合同概述</w:t>
      </w:r>
    </w:p>
    <w:p>
      <w:pPr>
        <w:spacing w:line="276" w:lineRule="auto"/>
        <w:ind w:firstLine="420" w:firstLineChars="200"/>
        <w:jc w:val="left"/>
        <w:rPr>
          <w:rFonts w:ascii="宋体" w:hAnsi="宋体"/>
          <w:szCs w:val="21"/>
        </w:rPr>
      </w:pPr>
      <w:r>
        <w:rPr>
          <w:rFonts w:ascii="宋体" w:hAnsi="宋体"/>
          <w:szCs w:val="21"/>
        </w:rPr>
        <w:t>依据</w:t>
      </w:r>
      <w:r>
        <w:rPr>
          <w:rFonts w:hint="eastAsia" w:ascii="宋体" w:hAnsi="宋体"/>
          <w:szCs w:val="21"/>
        </w:rPr>
        <w:t>《</w:t>
      </w:r>
      <w:r>
        <w:rPr>
          <w:rFonts w:ascii="宋体" w:hAnsi="宋体"/>
          <w:szCs w:val="21"/>
        </w:rPr>
        <w:t>中华人民共和国合同法</w:t>
      </w:r>
      <w:r>
        <w:rPr>
          <w:rFonts w:hint="eastAsia" w:ascii="宋体" w:hAnsi="宋体"/>
          <w:szCs w:val="21"/>
        </w:rPr>
        <w:t>》</w:t>
      </w:r>
      <w:r>
        <w:rPr>
          <w:rFonts w:ascii="宋体" w:hAnsi="宋体"/>
          <w:szCs w:val="21"/>
        </w:rPr>
        <w:t>的规定，</w:t>
      </w:r>
      <w:r>
        <w:rPr>
          <w:rFonts w:hint="eastAsia" w:ascii="宋体" w:hAnsi="宋体"/>
          <w:szCs w:val="21"/>
        </w:rPr>
        <w:t>本合同甲方委托乙方研究开发</w:t>
      </w:r>
      <w:r>
        <w:rPr>
          <w:rFonts w:hint="eastAsia" w:ascii="宋体" w:hAnsi="宋体"/>
          <w:szCs w:val="21"/>
          <w:u w:val="single"/>
        </w:rPr>
        <w:t xml:space="preserve">                     </w:t>
      </w:r>
      <w:r>
        <w:rPr>
          <w:rFonts w:hint="eastAsia" w:ascii="宋体" w:hAnsi="宋体"/>
          <w:szCs w:val="21"/>
        </w:rPr>
        <w:t>项目，经过平等协商，在真实、充分地表达各自意愿的基础上，根据《中华人民共和国合同法》的规定，</w:t>
      </w:r>
      <w:r>
        <w:rPr>
          <w:rFonts w:ascii="宋体" w:hAnsi="宋体"/>
          <w:szCs w:val="21"/>
        </w:rPr>
        <w:t>经协商一致，签订本合同</w:t>
      </w:r>
      <w:r>
        <w:rPr>
          <w:rFonts w:hint="eastAsia" w:ascii="宋体" w:hAnsi="宋体"/>
          <w:szCs w:val="21"/>
        </w:rPr>
        <w:t>，并由双方共同恪守</w:t>
      </w:r>
      <w:r>
        <w:rPr>
          <w:rFonts w:ascii="宋体" w:hAnsi="宋体"/>
          <w:szCs w:val="21"/>
        </w:rPr>
        <w:t>。</w:t>
      </w:r>
    </w:p>
    <w:p>
      <w:pPr>
        <w:widowControl/>
        <w:jc w:val="left"/>
        <w:rPr>
          <w:rFonts w:ascii="宋体" w:hAnsi="宋体" w:cs="微软雅黑"/>
          <w:szCs w:val="22"/>
        </w:rPr>
      </w:pPr>
      <w:r>
        <w:rPr>
          <w:rFonts w:hint="eastAsia" w:ascii="宋体" w:hAnsi="宋体" w:cs="微软雅黑"/>
          <w:szCs w:val="22"/>
        </w:rPr>
        <w:t>1.1甲方按照合同约定支付研究开发经费和报酬。</w:t>
      </w:r>
    </w:p>
    <w:p>
      <w:pPr>
        <w:widowControl/>
        <w:jc w:val="left"/>
        <w:rPr>
          <w:rFonts w:ascii="宋体" w:hAnsi="宋体" w:cs="微软雅黑"/>
          <w:szCs w:val="22"/>
        </w:rPr>
      </w:pPr>
      <w:r>
        <w:rPr>
          <w:rFonts w:hint="eastAsia" w:ascii="宋体" w:hAnsi="宋体" w:cs="微软雅黑"/>
          <w:szCs w:val="22"/>
        </w:rPr>
        <w:t>1</w:t>
      </w:r>
      <w:r>
        <w:rPr>
          <w:rFonts w:ascii="宋体" w:hAnsi="宋体" w:cs="微软雅黑"/>
          <w:szCs w:val="22"/>
        </w:rPr>
        <w:t>.2</w:t>
      </w:r>
      <w:r>
        <w:rPr>
          <w:rFonts w:hint="eastAsia" w:ascii="宋体" w:hAnsi="宋体" w:cs="微软雅黑"/>
          <w:szCs w:val="22"/>
        </w:rPr>
        <w:t>甲方按照合同约定提供技术资料、原始数据并完成协作事项。</w:t>
      </w:r>
    </w:p>
    <w:p>
      <w:pPr>
        <w:widowControl/>
        <w:jc w:val="left"/>
        <w:rPr>
          <w:rFonts w:ascii="宋体" w:hAnsi="宋体" w:cs="微软雅黑"/>
          <w:szCs w:val="22"/>
        </w:rPr>
      </w:pPr>
      <w:r>
        <w:rPr>
          <w:rFonts w:hint="eastAsia" w:ascii="宋体" w:hAnsi="宋体" w:cs="微软雅黑"/>
          <w:szCs w:val="22"/>
        </w:rPr>
        <w:t>1</w:t>
      </w:r>
      <w:r>
        <w:rPr>
          <w:rFonts w:ascii="宋体" w:hAnsi="宋体" w:cs="微软雅黑"/>
          <w:szCs w:val="22"/>
        </w:rPr>
        <w:t>.3</w:t>
      </w:r>
      <w:r>
        <w:rPr>
          <w:rFonts w:hint="eastAsia" w:ascii="宋体" w:hAnsi="宋体" w:cs="微软雅黑"/>
          <w:szCs w:val="22"/>
        </w:rPr>
        <w:t>甲方按照接受研究开发成果。</w:t>
      </w:r>
    </w:p>
    <w:p>
      <w:pPr>
        <w:widowControl/>
        <w:jc w:val="left"/>
        <w:rPr>
          <w:rFonts w:ascii="宋体" w:hAnsi="宋体" w:cs="微软雅黑"/>
          <w:szCs w:val="22"/>
        </w:rPr>
      </w:pPr>
      <w:r>
        <w:rPr>
          <w:rFonts w:ascii="宋体" w:hAnsi="宋体" w:cs="微软雅黑"/>
          <w:szCs w:val="22"/>
        </w:rPr>
        <w:t>1.4</w:t>
      </w:r>
      <w:r>
        <w:rPr>
          <w:rFonts w:hint="eastAsia" w:ascii="宋体" w:hAnsi="宋体" w:cs="微软雅黑"/>
          <w:szCs w:val="22"/>
        </w:rPr>
        <w:t>乙方制定和实施研究开发计划。</w:t>
      </w:r>
    </w:p>
    <w:p>
      <w:pPr>
        <w:widowControl/>
        <w:jc w:val="left"/>
        <w:rPr>
          <w:rFonts w:ascii="宋体" w:hAnsi="宋体" w:cs="微软雅黑"/>
          <w:szCs w:val="22"/>
        </w:rPr>
      </w:pPr>
      <w:r>
        <w:rPr>
          <w:rFonts w:hint="eastAsia" w:ascii="宋体" w:hAnsi="宋体" w:cs="微软雅黑"/>
          <w:szCs w:val="22"/>
        </w:rPr>
        <w:t>1</w:t>
      </w:r>
      <w:r>
        <w:rPr>
          <w:rFonts w:ascii="宋体" w:hAnsi="宋体" w:cs="微软雅黑"/>
          <w:szCs w:val="22"/>
        </w:rPr>
        <w:t>.5</w:t>
      </w:r>
      <w:r>
        <w:rPr>
          <w:rFonts w:hint="eastAsia" w:ascii="宋体" w:hAnsi="宋体" w:cs="微软雅黑"/>
          <w:szCs w:val="22"/>
        </w:rPr>
        <w:t>乙方合理使用研究开发经费。</w:t>
      </w:r>
    </w:p>
    <w:p>
      <w:pPr>
        <w:widowControl/>
        <w:jc w:val="left"/>
        <w:rPr>
          <w:rFonts w:ascii="宋体" w:hAnsi="宋体"/>
          <w:szCs w:val="21"/>
        </w:rPr>
      </w:pPr>
      <w:r>
        <w:rPr>
          <w:rFonts w:hint="eastAsia" w:ascii="宋体" w:hAnsi="宋体" w:cs="微软雅黑"/>
          <w:szCs w:val="22"/>
        </w:rPr>
        <w:t>1</w:t>
      </w:r>
      <w:r>
        <w:rPr>
          <w:rFonts w:ascii="宋体" w:hAnsi="宋体" w:cs="微软雅黑"/>
          <w:szCs w:val="22"/>
        </w:rPr>
        <w:t>.6</w:t>
      </w:r>
      <w:r>
        <w:rPr>
          <w:rFonts w:hint="eastAsia" w:ascii="宋体" w:hAnsi="宋体" w:cs="微软雅黑"/>
          <w:szCs w:val="22"/>
        </w:rPr>
        <w:t>乙方按期完成研究开发工作，交付研究开发成果，提供有关的技术资料和必要的技术指导，帮助甲方掌握研究开发成果。 </w:t>
      </w:r>
    </w:p>
    <w:p>
      <w:pPr>
        <w:spacing w:line="360" w:lineRule="auto"/>
        <w:rPr>
          <w:b/>
          <w:lang w:val="zh-CN"/>
        </w:rPr>
      </w:pPr>
      <w:r>
        <w:rPr>
          <w:rFonts w:hint="eastAsia"/>
          <w:b/>
          <w:lang w:val="zh-CN"/>
        </w:rPr>
        <w:t xml:space="preserve"> 第二条 内容、要求、适用范围</w:t>
      </w:r>
    </w:p>
    <w:p>
      <w:pPr>
        <w:widowControl/>
        <w:jc w:val="left"/>
        <w:rPr>
          <w:rFonts w:ascii="宋体" w:hAnsi="宋体"/>
          <w:spacing w:val="-12"/>
          <w:szCs w:val="21"/>
        </w:rPr>
      </w:pPr>
      <w:r>
        <w:rPr>
          <w:rFonts w:hint="eastAsia" w:ascii="宋体" w:hAnsi="宋体"/>
          <w:spacing w:val="-12"/>
          <w:szCs w:val="21"/>
        </w:rPr>
        <w:t>1、委托开发项目应达到的技术目标：</w:t>
      </w:r>
      <w:r>
        <w:rPr>
          <w:rFonts w:hint="eastAsia" w:ascii="宋体" w:hAnsi="宋体"/>
          <w:spacing w:val="-12"/>
          <w:szCs w:val="21"/>
          <w:u w:val="single"/>
        </w:rPr>
        <w:t xml:space="preserve">                                                                       </w:t>
      </w:r>
      <w:r>
        <w:rPr>
          <w:rFonts w:hint="eastAsia" w:ascii="宋体" w:hAnsi="宋体"/>
          <w:spacing w:val="-12"/>
          <w:szCs w:val="21"/>
        </w:rPr>
        <w:t>。</w:t>
      </w:r>
    </w:p>
    <w:p>
      <w:pPr>
        <w:widowControl/>
        <w:jc w:val="left"/>
        <w:rPr>
          <w:rFonts w:ascii="宋体" w:hAnsi="宋体"/>
          <w:spacing w:val="-12"/>
          <w:szCs w:val="21"/>
        </w:rPr>
      </w:pPr>
      <w:r>
        <w:rPr>
          <w:rFonts w:hint="eastAsia" w:ascii="宋体" w:hAnsi="宋体"/>
          <w:spacing w:val="-12"/>
          <w:szCs w:val="21"/>
        </w:rPr>
        <w:t>2、技术内容（包括：使用范围等）：</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rPr>
        <w:t>。</w:t>
      </w:r>
    </w:p>
    <w:p>
      <w:pPr>
        <w:widowControl/>
        <w:jc w:val="left"/>
        <w:rPr>
          <w:rFonts w:ascii="宋体" w:hAnsi="宋体"/>
          <w:spacing w:val="-12"/>
          <w:szCs w:val="21"/>
        </w:rPr>
      </w:pPr>
      <w:r>
        <w:rPr>
          <w:rFonts w:hint="eastAsia" w:ascii="宋体" w:hAnsi="宋体"/>
          <w:spacing w:val="-12"/>
          <w:szCs w:val="21"/>
        </w:rPr>
        <w:t>3、成果提交方式及数量：</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rPr>
        <w:t>。</w:t>
      </w:r>
    </w:p>
    <w:p>
      <w:pPr>
        <w:widowControl/>
        <w:jc w:val="left"/>
        <w:rPr>
          <w:rFonts w:ascii="宋体" w:hAnsi="宋体"/>
          <w:b/>
          <w:spacing w:val="-12"/>
          <w:szCs w:val="21"/>
        </w:rPr>
      </w:pPr>
      <w:r>
        <w:rPr>
          <w:rFonts w:hint="eastAsia" w:ascii="宋体" w:hAnsi="宋体"/>
          <w:spacing w:val="-12"/>
          <w:szCs w:val="21"/>
        </w:rPr>
        <w:t>4、研究</w:t>
      </w:r>
      <w:r>
        <w:rPr>
          <w:rFonts w:ascii="宋体" w:hAnsi="宋体"/>
          <w:spacing w:val="-12"/>
          <w:szCs w:val="21"/>
        </w:rPr>
        <w:t>开发</w:t>
      </w:r>
      <w:r>
        <w:rPr>
          <w:rFonts w:hint="eastAsia" w:ascii="宋体" w:hAnsi="宋体"/>
          <w:spacing w:val="-12"/>
          <w:szCs w:val="21"/>
        </w:rPr>
        <w:t>的</w:t>
      </w:r>
      <w:r>
        <w:rPr>
          <w:rFonts w:ascii="宋体" w:hAnsi="宋体"/>
          <w:spacing w:val="-12"/>
          <w:szCs w:val="21"/>
        </w:rPr>
        <w:t>工作进度：</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u w:val="single"/>
        </w:rPr>
        <w:t xml:space="preserve">                       </w:t>
      </w:r>
      <w:r>
        <w:rPr>
          <w:rFonts w:hint="eastAsia" w:ascii="宋体" w:hAnsi="宋体"/>
          <w:spacing w:val="-12"/>
          <w:szCs w:val="21"/>
        </w:rPr>
        <w:t>。</w:t>
      </w:r>
    </w:p>
    <w:p>
      <w:pPr>
        <w:spacing w:line="360" w:lineRule="auto"/>
        <w:rPr>
          <w:b/>
          <w:lang w:val="zh-CN"/>
        </w:rPr>
      </w:pPr>
      <w:r>
        <w:rPr>
          <w:rFonts w:hint="eastAsia"/>
          <w:b/>
          <w:lang w:val="zh-CN"/>
        </w:rPr>
        <w:t>第三条</w:t>
      </w:r>
      <w:r>
        <w:rPr>
          <w:b/>
          <w:lang w:val="zh-CN"/>
        </w:rPr>
        <w:t xml:space="preserve"> </w:t>
      </w:r>
      <w:r>
        <w:rPr>
          <w:rFonts w:hint="eastAsia"/>
          <w:b/>
          <w:lang w:val="zh-CN"/>
        </w:rPr>
        <w:t>甲方向乙方提供的技术资料以及协作条款</w:t>
      </w:r>
    </w:p>
    <w:p>
      <w:pPr>
        <w:widowControl/>
        <w:numPr>
          <w:ilvl w:val="0"/>
          <w:numId w:val="17"/>
        </w:numPr>
        <w:ind w:left="0" w:firstLine="0"/>
        <w:jc w:val="left"/>
        <w:rPr>
          <w:rFonts w:ascii="宋体" w:hAnsi="宋体"/>
          <w:spacing w:val="-12"/>
          <w:szCs w:val="21"/>
        </w:rPr>
      </w:pPr>
      <w:r>
        <w:rPr>
          <w:rFonts w:hint="eastAsia" w:ascii="宋体" w:hAnsi="宋体"/>
          <w:spacing w:val="-12"/>
          <w:szCs w:val="21"/>
        </w:rPr>
        <w:t>技术资料清单：</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u w:val="single"/>
        </w:rPr>
        <w:t xml:space="preserve">                             </w:t>
      </w:r>
      <w:r>
        <w:rPr>
          <w:rFonts w:hint="eastAsia" w:ascii="宋体" w:hAnsi="宋体"/>
          <w:spacing w:val="-12"/>
          <w:szCs w:val="21"/>
        </w:rPr>
        <w:t>。</w:t>
      </w:r>
    </w:p>
    <w:p>
      <w:pPr>
        <w:widowControl/>
        <w:numPr>
          <w:ilvl w:val="0"/>
          <w:numId w:val="17"/>
        </w:numPr>
        <w:ind w:left="0" w:firstLine="0"/>
        <w:jc w:val="left"/>
        <w:rPr>
          <w:rFonts w:ascii="宋体" w:hAnsi="宋体"/>
          <w:spacing w:val="-12"/>
          <w:szCs w:val="21"/>
        </w:rPr>
      </w:pPr>
      <w:r>
        <w:rPr>
          <w:rFonts w:hint="eastAsia" w:ascii="宋体" w:hAnsi="宋体"/>
          <w:spacing w:val="-12"/>
          <w:szCs w:val="21"/>
        </w:rPr>
        <w:t>提供的时间和方式：</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rPr>
        <w:t>。</w:t>
      </w:r>
    </w:p>
    <w:p>
      <w:pPr>
        <w:widowControl/>
        <w:numPr>
          <w:ilvl w:val="0"/>
          <w:numId w:val="17"/>
        </w:numPr>
        <w:ind w:left="0" w:firstLine="0"/>
        <w:jc w:val="left"/>
        <w:rPr>
          <w:rFonts w:ascii="宋体" w:hAnsi="宋体"/>
          <w:spacing w:val="-12"/>
          <w:szCs w:val="21"/>
        </w:rPr>
      </w:pPr>
      <w:r>
        <w:rPr>
          <w:rFonts w:hint="eastAsia" w:ascii="宋体" w:hAnsi="宋体"/>
          <w:spacing w:val="-12"/>
          <w:szCs w:val="21"/>
        </w:rPr>
        <w:t>其他协作事项：</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u w:val="single"/>
        </w:rPr>
        <w:t xml:space="preserve">            </w:t>
      </w:r>
      <w:r>
        <w:rPr>
          <w:rFonts w:hint="eastAsia" w:ascii="宋体" w:hAnsi="宋体"/>
          <w:spacing w:val="-12"/>
          <w:szCs w:val="21"/>
        </w:rPr>
        <w:t>。</w:t>
      </w:r>
    </w:p>
    <w:p>
      <w:pPr>
        <w:spacing w:line="360" w:lineRule="auto"/>
        <w:rPr>
          <w:b/>
          <w:lang w:val="zh-CN"/>
        </w:rPr>
      </w:pPr>
      <w:r>
        <w:rPr>
          <w:rFonts w:hint="eastAsia"/>
          <w:b/>
          <w:lang w:val="zh-CN"/>
        </w:rPr>
        <w:t>第四条 研究开发计划</w:t>
      </w:r>
    </w:p>
    <w:p>
      <w:pPr>
        <w:widowControl/>
        <w:jc w:val="left"/>
        <w:rPr>
          <w:rFonts w:ascii="宋体" w:hAnsi="宋体"/>
          <w:spacing w:val="-12"/>
          <w:szCs w:val="21"/>
        </w:rPr>
      </w:pP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u w:val="single"/>
        </w:rPr>
        <w:t xml:space="preserve">   </w:t>
      </w:r>
      <w:r>
        <w:rPr>
          <w:rFonts w:hint="eastAsia" w:ascii="宋体" w:hAnsi="宋体"/>
          <w:spacing w:val="-12"/>
          <w:szCs w:val="21"/>
        </w:rPr>
        <w:t>年</w:t>
      </w:r>
      <w:r>
        <w:rPr>
          <w:rFonts w:hint="eastAsia" w:ascii="宋体" w:hAnsi="宋体"/>
          <w:spacing w:val="-12"/>
          <w:szCs w:val="21"/>
          <w:u w:val="single"/>
        </w:rPr>
        <w:t xml:space="preserve">    </w:t>
      </w:r>
      <w:r>
        <w:rPr>
          <w:rFonts w:hint="eastAsia" w:ascii="宋体" w:hAnsi="宋体"/>
          <w:spacing w:val="-12"/>
          <w:szCs w:val="21"/>
        </w:rPr>
        <w:t>月</w:t>
      </w:r>
      <w:r>
        <w:rPr>
          <w:rFonts w:hint="eastAsia" w:ascii="宋体" w:hAnsi="宋体"/>
          <w:spacing w:val="-12"/>
          <w:szCs w:val="21"/>
          <w:u w:val="single"/>
        </w:rPr>
        <w:t xml:space="preserve">    </w:t>
      </w:r>
      <w:r>
        <w:rPr>
          <w:rFonts w:hint="eastAsia" w:ascii="宋体" w:hAnsi="宋体"/>
          <w:spacing w:val="-12"/>
          <w:szCs w:val="21"/>
        </w:rPr>
        <w:t>日至</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u w:val="single"/>
        </w:rPr>
        <w:t xml:space="preserve">   </w:t>
      </w:r>
      <w:r>
        <w:rPr>
          <w:rFonts w:hint="eastAsia" w:ascii="宋体" w:hAnsi="宋体"/>
          <w:spacing w:val="-12"/>
          <w:szCs w:val="21"/>
        </w:rPr>
        <w:t>年</w:t>
      </w:r>
      <w:r>
        <w:rPr>
          <w:rFonts w:hint="eastAsia" w:ascii="宋体" w:hAnsi="宋体"/>
          <w:spacing w:val="-12"/>
          <w:szCs w:val="21"/>
          <w:u w:val="single"/>
        </w:rPr>
        <w:t xml:space="preserve">    </w:t>
      </w:r>
      <w:r>
        <w:rPr>
          <w:rFonts w:hint="eastAsia" w:ascii="宋体" w:hAnsi="宋体"/>
          <w:spacing w:val="-12"/>
          <w:szCs w:val="21"/>
        </w:rPr>
        <w:t>月</w:t>
      </w:r>
      <w:r>
        <w:rPr>
          <w:rFonts w:hint="eastAsia" w:ascii="宋体" w:hAnsi="宋体"/>
          <w:spacing w:val="-12"/>
          <w:szCs w:val="21"/>
          <w:u w:val="single"/>
        </w:rPr>
        <w:t xml:space="preserve">    </w:t>
      </w:r>
      <w:r>
        <w:rPr>
          <w:rFonts w:hint="eastAsia" w:ascii="宋体" w:hAnsi="宋体"/>
          <w:spacing w:val="-12"/>
          <w:szCs w:val="21"/>
        </w:rPr>
        <w:t xml:space="preserve">日 </w:t>
      </w:r>
    </w:p>
    <w:p>
      <w:pPr>
        <w:spacing w:line="360" w:lineRule="auto"/>
        <w:rPr>
          <w:b/>
          <w:lang w:val="zh-CN"/>
        </w:rPr>
      </w:pPr>
      <w:r>
        <w:rPr>
          <w:rFonts w:hint="eastAsia"/>
          <w:b/>
          <w:lang w:val="zh-CN"/>
        </w:rPr>
        <w:t>第五条 技术培训和技术服务条款</w:t>
      </w:r>
    </w:p>
    <w:p>
      <w:pPr>
        <w:widowControl/>
        <w:jc w:val="left"/>
        <w:rPr>
          <w:rFonts w:ascii="宋体" w:hAnsi="宋体"/>
          <w:spacing w:val="-12"/>
          <w:szCs w:val="21"/>
        </w:rPr>
      </w:pPr>
      <w:r>
        <w:rPr>
          <w:rFonts w:hint="eastAsia" w:ascii="宋体" w:hAnsi="宋体"/>
          <w:spacing w:val="-12"/>
          <w:szCs w:val="21"/>
        </w:rPr>
        <w:t>乙方应在向甲方交付研究开发成果后，为甲方指定的人员提供技术指导和培训，或提供与使用该研究开发成果相关的技术服务。</w:t>
      </w:r>
    </w:p>
    <w:p>
      <w:pPr>
        <w:widowControl/>
        <w:jc w:val="left"/>
        <w:rPr>
          <w:rFonts w:ascii="宋体" w:hAnsi="宋体"/>
          <w:spacing w:val="-12"/>
          <w:szCs w:val="21"/>
        </w:rPr>
      </w:pPr>
      <w:r>
        <w:rPr>
          <w:rFonts w:hint="eastAsia" w:ascii="宋体" w:hAnsi="宋体"/>
          <w:spacing w:val="-12"/>
          <w:szCs w:val="21"/>
        </w:rPr>
        <w:t>1、培训时间及期限：</w:t>
      </w:r>
      <w:r>
        <w:rPr>
          <w:rFonts w:hint="eastAsia" w:ascii="宋体" w:hAnsi="宋体"/>
          <w:spacing w:val="-12"/>
          <w:szCs w:val="21"/>
          <w:u w:val="single"/>
        </w:rPr>
        <w:t xml:space="preserve">                                                                     </w:t>
      </w:r>
      <w:r>
        <w:rPr>
          <w:rFonts w:hint="eastAsia" w:ascii="宋体" w:hAnsi="宋体"/>
          <w:spacing w:val="-12"/>
          <w:szCs w:val="21"/>
        </w:rPr>
        <w:t xml:space="preserve"> 。</w:t>
      </w:r>
    </w:p>
    <w:p>
      <w:pPr>
        <w:widowControl/>
        <w:jc w:val="left"/>
        <w:rPr>
          <w:rFonts w:ascii="宋体" w:hAnsi="宋体"/>
          <w:spacing w:val="-12"/>
          <w:szCs w:val="21"/>
        </w:rPr>
      </w:pPr>
      <w:r>
        <w:rPr>
          <w:rFonts w:hint="eastAsia" w:ascii="宋体" w:hAnsi="宋体"/>
          <w:spacing w:val="-12"/>
          <w:szCs w:val="21"/>
        </w:rPr>
        <w:t>2、培训的方式及内容：</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rPr>
        <w:t xml:space="preserve"> 。</w:t>
      </w:r>
    </w:p>
    <w:p>
      <w:pPr>
        <w:widowControl/>
        <w:jc w:val="left"/>
        <w:rPr>
          <w:rFonts w:ascii="宋体" w:hAnsi="宋体"/>
          <w:spacing w:val="-12"/>
          <w:szCs w:val="21"/>
        </w:rPr>
      </w:pPr>
      <w:r>
        <w:rPr>
          <w:rFonts w:ascii="宋体" w:hAnsi="宋体"/>
          <w:spacing w:val="-12"/>
          <w:szCs w:val="21"/>
        </w:rPr>
        <w:t>3</w:t>
      </w:r>
      <w:r>
        <w:rPr>
          <w:rFonts w:hint="eastAsia" w:ascii="宋体" w:hAnsi="宋体"/>
          <w:spacing w:val="-12"/>
          <w:szCs w:val="21"/>
        </w:rPr>
        <w:t>、</w:t>
      </w:r>
      <w:r>
        <w:rPr>
          <w:rFonts w:ascii="宋体" w:hAnsi="宋体"/>
          <w:spacing w:val="-12"/>
          <w:szCs w:val="21"/>
        </w:rPr>
        <w:t>费用：</w:t>
      </w:r>
      <w:r>
        <w:rPr>
          <w:rFonts w:hint="eastAsia" w:ascii="宋体" w:hAnsi="宋体"/>
          <w:spacing w:val="-12"/>
          <w:szCs w:val="21"/>
        </w:rPr>
        <w:t>培训</w:t>
      </w:r>
      <w:r>
        <w:rPr>
          <w:rFonts w:ascii="宋体" w:hAnsi="宋体"/>
          <w:spacing w:val="-12"/>
          <w:szCs w:val="21"/>
        </w:rPr>
        <w:t>费用</w:t>
      </w:r>
      <w:r>
        <w:rPr>
          <w:rFonts w:hint="eastAsia" w:ascii="宋体" w:hAnsi="宋体"/>
          <w:spacing w:val="-12"/>
          <w:szCs w:val="21"/>
        </w:rPr>
        <w:t>：</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u w:val="single"/>
        </w:rPr>
        <w:t xml:space="preserve"> </w:t>
      </w:r>
      <w:r>
        <w:rPr>
          <w:rFonts w:hint="eastAsia" w:ascii="宋体" w:hAnsi="宋体"/>
          <w:spacing w:val="-12"/>
          <w:szCs w:val="21"/>
        </w:rPr>
        <w:t>人民币（R</w:t>
      </w:r>
      <w:r>
        <w:rPr>
          <w:rFonts w:ascii="宋体" w:hAnsi="宋体"/>
          <w:spacing w:val="-12"/>
          <w:szCs w:val="21"/>
        </w:rPr>
        <w:t>MB</w:t>
      </w:r>
      <w:r>
        <w:rPr>
          <w:rFonts w:hint="eastAsia" w:ascii="宋体" w:hAnsi="宋体"/>
          <w:spacing w:val="-12"/>
          <w:szCs w:val="21"/>
        </w:rPr>
        <w:t>）</w:t>
      </w:r>
    </w:p>
    <w:p>
      <w:pPr>
        <w:spacing w:line="360" w:lineRule="auto"/>
        <w:rPr>
          <w:b/>
          <w:lang w:val="zh-CN"/>
        </w:rPr>
      </w:pPr>
      <w:r>
        <w:rPr>
          <w:rFonts w:hint="eastAsia"/>
          <w:b/>
          <w:lang w:val="zh-CN"/>
        </w:rPr>
        <w:t>第六条 技术验收条款</w:t>
      </w:r>
    </w:p>
    <w:p>
      <w:pPr>
        <w:widowControl/>
        <w:spacing w:before="156" w:beforeLines="50" w:after="156" w:afterLines="50" w:line="360" w:lineRule="auto"/>
        <w:jc w:val="left"/>
        <w:rPr>
          <w:rFonts w:ascii="宋体" w:hAnsi="宋体"/>
          <w:b/>
          <w:color w:val="000000"/>
          <w:kern w:val="24"/>
          <w:szCs w:val="21"/>
        </w:rPr>
      </w:pPr>
      <w:r>
        <w:rPr>
          <w:rFonts w:hint="eastAsia" w:ascii="宋体" w:hAnsi="宋体"/>
          <w:b/>
          <w:color w:val="000000"/>
          <w:kern w:val="24"/>
          <w:szCs w:val="21"/>
        </w:rPr>
        <w:t>甲、乙双方确定以下方式对工作成果进行验收：</w:t>
      </w:r>
    </w:p>
    <w:p>
      <w:pPr>
        <w:widowControl/>
        <w:jc w:val="left"/>
        <w:rPr>
          <w:rFonts w:ascii="宋体" w:hAnsi="宋体"/>
          <w:spacing w:val="-12"/>
          <w:szCs w:val="21"/>
        </w:rPr>
      </w:pPr>
      <w:r>
        <w:rPr>
          <w:rFonts w:hint="eastAsia" w:ascii="宋体" w:hAnsi="宋体"/>
          <w:spacing w:val="-12"/>
          <w:szCs w:val="21"/>
        </w:rPr>
        <w:t xml:space="preserve"> 1．验间</w:t>
      </w:r>
      <w:r>
        <w:rPr>
          <w:rFonts w:hint="eastAsia" w:ascii="宋体" w:hAnsi="宋体"/>
          <w:spacing w:val="-12"/>
          <w:szCs w:val="21"/>
          <w:u w:val="single"/>
        </w:rPr>
        <w:t xml:space="preserve">                                                                                                    </w:t>
      </w:r>
      <w:r>
        <w:rPr>
          <w:rFonts w:hint="eastAsia" w:ascii="宋体" w:hAnsi="宋体"/>
          <w:spacing w:val="-12"/>
          <w:szCs w:val="21"/>
        </w:rPr>
        <w:t xml:space="preserve">。  </w:t>
      </w:r>
    </w:p>
    <w:p>
      <w:pPr>
        <w:widowControl/>
        <w:jc w:val="left"/>
        <w:rPr>
          <w:rFonts w:ascii="宋体" w:hAnsi="宋体"/>
          <w:spacing w:val="-12"/>
          <w:szCs w:val="21"/>
        </w:rPr>
      </w:pPr>
      <w:r>
        <w:rPr>
          <w:rFonts w:hint="eastAsia" w:ascii="宋体" w:hAnsi="宋体"/>
          <w:spacing w:val="-12"/>
          <w:szCs w:val="21"/>
        </w:rPr>
        <w:t xml:space="preserve"> 2．准</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u w:val="single"/>
        </w:rPr>
        <w:t xml:space="preserve">             </w:t>
      </w:r>
      <w:r>
        <w:rPr>
          <w:rFonts w:hint="eastAsia" w:ascii="宋体" w:hAnsi="宋体"/>
          <w:spacing w:val="-12"/>
          <w:szCs w:val="21"/>
        </w:rPr>
        <w:t xml:space="preserve">。    </w:t>
      </w:r>
    </w:p>
    <w:p>
      <w:pPr>
        <w:widowControl/>
        <w:jc w:val="left"/>
        <w:rPr>
          <w:rFonts w:ascii="宋体" w:hAnsi="宋体"/>
          <w:spacing w:val="-12"/>
          <w:szCs w:val="21"/>
        </w:rPr>
      </w:pPr>
      <w:r>
        <w:rPr>
          <w:rFonts w:hint="eastAsia" w:ascii="宋体" w:hAnsi="宋体"/>
          <w:spacing w:val="-12"/>
          <w:szCs w:val="21"/>
        </w:rPr>
        <w:t xml:space="preserve"> 3．验收方式</w:t>
      </w:r>
      <w:r>
        <w:rPr>
          <w:rFonts w:hint="eastAsia" w:ascii="宋体" w:hAnsi="宋体"/>
          <w:spacing w:val="-12"/>
          <w:szCs w:val="21"/>
          <w:u w:val="single"/>
        </w:rPr>
        <w:t xml:space="preserve">                                                                                               </w:t>
      </w:r>
      <w:r>
        <w:rPr>
          <w:rFonts w:hint="eastAsia" w:ascii="宋体" w:hAnsi="宋体"/>
          <w:spacing w:val="-12"/>
          <w:szCs w:val="21"/>
        </w:rPr>
        <w:t>。</w:t>
      </w:r>
    </w:p>
    <w:p>
      <w:pPr>
        <w:widowControl/>
        <w:jc w:val="left"/>
        <w:rPr>
          <w:rFonts w:ascii="宋体" w:hAnsi="宋体"/>
          <w:spacing w:val="-12"/>
          <w:szCs w:val="21"/>
        </w:rPr>
      </w:pPr>
      <w:r>
        <w:rPr>
          <w:rFonts w:hint="eastAsia" w:ascii="宋体" w:hAnsi="宋体"/>
          <w:spacing w:val="-12"/>
          <w:szCs w:val="21"/>
        </w:rPr>
        <w:t>经双方共同确认后，由甲方向乙方出具体书面验收证明，</w:t>
      </w:r>
      <w:r>
        <w:rPr>
          <w:rFonts w:hint="eastAsia" w:ascii="宋体" w:hAnsi="宋体"/>
          <w:spacing w:val="-12"/>
          <w:szCs w:val="21"/>
          <w:u w:val="single"/>
        </w:rPr>
        <w:t xml:space="preserve">          </w:t>
      </w:r>
      <w:r>
        <w:rPr>
          <w:rFonts w:hint="eastAsia" w:ascii="宋体" w:hAnsi="宋体"/>
          <w:spacing w:val="-12"/>
          <w:szCs w:val="21"/>
        </w:rPr>
        <w:t>年</w:t>
      </w:r>
      <w:r>
        <w:rPr>
          <w:rFonts w:hint="eastAsia" w:ascii="宋体" w:hAnsi="宋体"/>
          <w:spacing w:val="-12"/>
          <w:szCs w:val="21"/>
          <w:u w:val="single"/>
        </w:rPr>
        <w:t xml:space="preserve">          </w:t>
      </w:r>
      <w:r>
        <w:rPr>
          <w:rFonts w:hint="eastAsia" w:ascii="宋体" w:hAnsi="宋体"/>
          <w:spacing w:val="-12"/>
          <w:szCs w:val="21"/>
        </w:rPr>
        <w:t>月</w:t>
      </w:r>
      <w:r>
        <w:rPr>
          <w:rFonts w:hint="eastAsia" w:ascii="宋体" w:hAnsi="宋体"/>
          <w:spacing w:val="-12"/>
          <w:szCs w:val="21"/>
          <w:u w:val="single"/>
        </w:rPr>
        <w:t xml:space="preserve">          </w:t>
      </w:r>
      <w:r>
        <w:rPr>
          <w:rFonts w:hint="eastAsia" w:ascii="宋体" w:hAnsi="宋体"/>
          <w:spacing w:val="-12"/>
          <w:szCs w:val="21"/>
        </w:rPr>
        <w:t>日以前甲方不组织验收，视为已经通过验收。</w:t>
      </w:r>
    </w:p>
    <w:p>
      <w:pPr>
        <w:spacing w:line="360" w:lineRule="auto"/>
        <w:rPr>
          <w:b/>
          <w:lang w:val="zh-CN"/>
        </w:rPr>
      </w:pPr>
      <w:r>
        <w:rPr>
          <w:rFonts w:hint="eastAsia"/>
          <w:b/>
          <w:lang w:val="zh-CN"/>
        </w:rPr>
        <w:t>第七条 利用研究开发经费购置的设备、器材、资料的财产归属权</w:t>
      </w:r>
    </w:p>
    <w:p>
      <w:pPr>
        <w:widowControl/>
        <w:jc w:val="left"/>
        <w:rPr>
          <w:rFonts w:ascii="宋体" w:hAnsi="宋体"/>
          <w:spacing w:val="-12"/>
          <w:szCs w:val="21"/>
        </w:rPr>
      </w:pPr>
      <w:r>
        <w:rPr>
          <w:rFonts w:hint="eastAsia" w:ascii="宋体" w:hAnsi="宋体" w:cs="微软雅黑"/>
          <w:szCs w:val="22"/>
        </w:rPr>
        <w:t>归</w:t>
      </w:r>
      <w:r>
        <w:rPr>
          <w:rFonts w:hint="eastAsia" w:ascii="宋体" w:hAnsi="宋体" w:cs="微软雅黑"/>
          <w:szCs w:val="22"/>
          <w:u w:val="single"/>
        </w:rPr>
        <w:t xml:space="preserve">       </w:t>
      </w:r>
      <w:r>
        <w:rPr>
          <w:rFonts w:hint="eastAsia" w:ascii="宋体" w:hAnsi="宋体" w:cs="微软雅黑"/>
          <w:szCs w:val="22"/>
        </w:rPr>
        <w:t>（甲、乙、双）</w:t>
      </w:r>
      <w:r>
        <w:rPr>
          <w:rFonts w:hint="eastAsia" w:ascii="宋体" w:hAnsi="宋体"/>
          <w:color w:val="000000"/>
          <w:kern w:val="24"/>
          <w:szCs w:val="21"/>
        </w:rPr>
        <w:t>方所有。</w:t>
      </w:r>
    </w:p>
    <w:p>
      <w:pPr>
        <w:spacing w:line="360" w:lineRule="auto"/>
        <w:rPr>
          <w:b/>
          <w:lang w:val="zh-CN"/>
        </w:rPr>
      </w:pPr>
      <w:r>
        <w:rPr>
          <w:rFonts w:hint="eastAsia"/>
          <w:b/>
          <w:lang w:val="zh-CN"/>
        </w:rPr>
        <w:t>第八条 委托开发</w:t>
      </w:r>
      <w:r>
        <w:rPr>
          <w:b/>
          <w:lang w:val="zh-CN"/>
        </w:rPr>
        <w:t>的经费、报酬及其支付或结算方式</w:t>
      </w:r>
    </w:p>
    <w:p>
      <w:pPr>
        <w:widowControl/>
        <w:spacing w:before="156" w:beforeLines="50" w:after="156" w:afterLines="50" w:line="360" w:lineRule="auto"/>
        <w:jc w:val="left"/>
        <w:rPr>
          <w:rFonts w:ascii="宋体" w:hAnsi="宋体"/>
          <w:b/>
          <w:color w:val="000000"/>
          <w:kern w:val="24"/>
          <w:szCs w:val="21"/>
        </w:rPr>
      </w:pPr>
      <w:r>
        <w:rPr>
          <w:rFonts w:hint="eastAsia" w:ascii="宋体" w:hAnsi="宋体"/>
          <w:b/>
          <w:color w:val="000000"/>
          <w:kern w:val="24"/>
          <w:szCs w:val="21"/>
        </w:rPr>
        <w:t>第一款：合同费用</w:t>
      </w:r>
    </w:p>
    <w:p>
      <w:pPr>
        <w:widowControl/>
        <w:numPr>
          <w:ilvl w:val="0"/>
          <w:numId w:val="18"/>
        </w:numPr>
        <w:spacing w:before="156" w:beforeLines="50" w:after="156" w:afterLines="50" w:line="360" w:lineRule="auto"/>
        <w:ind w:left="0" w:firstLine="0"/>
        <w:jc w:val="left"/>
        <w:rPr>
          <w:rFonts w:ascii="宋体" w:hAnsi="宋体"/>
          <w:color w:val="000000"/>
          <w:kern w:val="24"/>
          <w:szCs w:val="21"/>
        </w:rPr>
      </w:pPr>
      <w:r>
        <w:rPr>
          <w:rFonts w:hint="eastAsia" w:ascii="宋体" w:hAnsi="宋体"/>
          <w:color w:val="000000"/>
          <w:kern w:val="24"/>
          <w:szCs w:val="21"/>
        </w:rPr>
        <w:t>甲方向乙方支付本合同的费用总金额为(含税)RMB:</w:t>
      </w:r>
      <w:r>
        <w:rPr>
          <w:rFonts w:hint="eastAsia" w:ascii="宋体" w:hAnsi="宋体"/>
          <w:color w:val="000000"/>
          <w:kern w:val="24"/>
          <w:szCs w:val="21"/>
          <w:u w:val="single"/>
        </w:rPr>
        <w:t xml:space="preserve">      </w:t>
      </w:r>
      <w:r>
        <w:rPr>
          <w:rFonts w:hint="eastAsia" w:ascii="宋体" w:hAnsi="宋体"/>
          <w:color w:val="000000"/>
          <w:kern w:val="24"/>
          <w:szCs w:val="21"/>
        </w:rPr>
        <w:t>元（人民币大写:</w:t>
      </w:r>
      <w:r>
        <w:rPr>
          <w:rFonts w:hint="eastAsia" w:ascii="宋体" w:hAnsi="宋体"/>
          <w:color w:val="000000"/>
          <w:kern w:val="24"/>
          <w:szCs w:val="21"/>
          <w:u w:val="single"/>
        </w:rPr>
        <w:t xml:space="preserve">       </w:t>
      </w:r>
      <w:r>
        <w:rPr>
          <w:rFonts w:hint="eastAsia" w:ascii="宋体" w:hAnsi="宋体"/>
          <w:color w:val="000000"/>
          <w:kern w:val="24"/>
          <w:szCs w:val="21"/>
        </w:rPr>
        <w:t>元整）；具体费用明细详见本合同附件，按照项目实际执行的具体内容结算。</w:t>
      </w:r>
    </w:p>
    <w:p>
      <w:pPr>
        <w:widowControl/>
        <w:spacing w:before="156" w:beforeLines="50" w:after="156" w:afterLines="50" w:line="360" w:lineRule="auto"/>
        <w:jc w:val="left"/>
        <w:rPr>
          <w:rFonts w:ascii="宋体" w:hAnsi="宋体"/>
          <w:b/>
          <w:color w:val="000000"/>
          <w:kern w:val="24"/>
          <w:szCs w:val="21"/>
        </w:rPr>
      </w:pPr>
      <w:r>
        <w:rPr>
          <w:rFonts w:hint="eastAsia" w:ascii="宋体" w:hAnsi="宋体"/>
          <w:b/>
          <w:color w:val="000000"/>
          <w:kern w:val="24"/>
          <w:szCs w:val="21"/>
        </w:rPr>
        <w:t>第二款：付款时间及条件</w:t>
      </w:r>
    </w:p>
    <w:p>
      <w:pPr>
        <w:widowControl/>
        <w:numPr>
          <w:ilvl w:val="0"/>
          <w:numId w:val="19"/>
        </w:numPr>
        <w:spacing w:before="156" w:beforeLines="50" w:after="156" w:afterLines="50" w:line="360" w:lineRule="auto"/>
        <w:ind w:left="0" w:firstLine="0"/>
        <w:jc w:val="left"/>
        <w:rPr>
          <w:rFonts w:ascii="宋体" w:hAnsi="宋体"/>
          <w:color w:val="000000"/>
          <w:kern w:val="24"/>
          <w:szCs w:val="21"/>
        </w:rPr>
      </w:pPr>
      <w:r>
        <w:rPr>
          <w:rFonts w:hint="eastAsia" w:ascii="宋体" w:hAnsi="宋体"/>
          <w:color w:val="000000"/>
          <w:kern w:val="24"/>
          <w:szCs w:val="21"/>
        </w:rPr>
        <w:t>合同的费用由甲方</w:t>
      </w:r>
      <w:r>
        <w:rPr>
          <w:rFonts w:hint="eastAsia" w:ascii="宋体" w:hAnsi="宋体"/>
          <w:color w:val="000000"/>
          <w:kern w:val="24"/>
          <w:szCs w:val="21"/>
          <w:u w:val="single"/>
        </w:rPr>
        <w:t xml:space="preserve">  分期     </w:t>
      </w:r>
      <w:r>
        <w:rPr>
          <w:rFonts w:hint="eastAsia" w:ascii="宋体" w:hAnsi="宋体"/>
          <w:color w:val="000000"/>
          <w:kern w:val="24"/>
          <w:szCs w:val="21"/>
        </w:rPr>
        <w:t>（一次、分期、</w:t>
      </w:r>
      <w:r>
        <w:rPr>
          <w:rFonts w:ascii="宋体" w:hAnsi="宋体"/>
          <w:color w:val="000000"/>
          <w:kern w:val="24"/>
          <w:szCs w:val="21"/>
        </w:rPr>
        <w:t>提成</w:t>
      </w:r>
      <w:r>
        <w:rPr>
          <w:rFonts w:hint="eastAsia" w:ascii="宋体" w:hAnsi="宋体"/>
          <w:color w:val="000000"/>
          <w:kern w:val="24"/>
          <w:szCs w:val="21"/>
        </w:rPr>
        <w:t>）支付乙方。</w:t>
      </w:r>
    </w:p>
    <w:p>
      <w:pPr>
        <w:widowControl/>
        <w:jc w:val="left"/>
        <w:rPr>
          <w:rFonts w:ascii="宋体" w:hAnsi="宋体"/>
          <w:spacing w:val="-12"/>
          <w:szCs w:val="21"/>
        </w:rPr>
      </w:pPr>
      <w:r>
        <w:rPr>
          <w:rFonts w:hint="eastAsia" w:ascii="宋体" w:hAnsi="宋体"/>
          <w:spacing w:val="-12"/>
          <w:szCs w:val="21"/>
        </w:rPr>
        <w:t>分期支付</w:t>
      </w:r>
      <w:r>
        <w:rPr>
          <w:rFonts w:ascii="宋体" w:hAnsi="宋体"/>
          <w:spacing w:val="-12"/>
          <w:szCs w:val="21"/>
        </w:rPr>
        <w:t>：</w:t>
      </w:r>
    </w:p>
    <w:p>
      <w:pPr>
        <w:pStyle w:val="16"/>
        <w:rPr>
          <w:rFonts w:hAnsi="宋体"/>
          <w:spacing w:val="-12"/>
          <w:szCs w:val="21"/>
        </w:rPr>
      </w:pPr>
      <w:r>
        <w:rPr>
          <w:rFonts w:hint="eastAsia" w:hAnsi="宋体"/>
          <w:spacing w:val="-12"/>
          <w:szCs w:val="21"/>
        </w:rPr>
        <w:t>1、合同签订生效后10个工作日内，乙方向甲方提交合同总价</w:t>
      </w:r>
      <w:r>
        <w:rPr>
          <w:rFonts w:hAnsi="宋体"/>
          <w:spacing w:val="-12"/>
          <w:szCs w:val="21"/>
        </w:rPr>
        <w:t>1</w:t>
      </w:r>
      <w:r>
        <w:rPr>
          <w:rFonts w:hint="eastAsia" w:hAnsi="宋体"/>
          <w:spacing w:val="-12"/>
          <w:szCs w:val="21"/>
          <w:lang w:val="en-US" w:eastAsia="zh-CN"/>
        </w:rPr>
        <w:t>0</w:t>
      </w:r>
      <w:r>
        <w:rPr>
          <w:rFonts w:hint="eastAsia" w:hAnsi="宋体"/>
          <w:spacing w:val="-12"/>
          <w:szCs w:val="21"/>
        </w:rPr>
        <w:t>%的履约保证金，即人民币</w:t>
      </w:r>
      <w:r>
        <w:rPr>
          <w:rFonts w:hint="eastAsia" w:hAnsi="宋体"/>
          <w:spacing w:val="-12"/>
          <w:szCs w:val="21"/>
          <w:u w:val="single"/>
        </w:rPr>
        <w:t xml:space="preserve">         </w:t>
      </w:r>
      <w:r>
        <w:rPr>
          <w:rFonts w:hint="eastAsia" w:hAnsi="宋体"/>
          <w:spacing w:val="-12"/>
          <w:szCs w:val="21"/>
        </w:rPr>
        <w:t xml:space="preserve">元（¥ </w:t>
      </w:r>
      <w:r>
        <w:rPr>
          <w:rFonts w:hint="eastAsia" w:hAnsi="宋体"/>
          <w:spacing w:val="-12"/>
          <w:szCs w:val="21"/>
          <w:u w:val="single"/>
        </w:rPr>
        <w:t xml:space="preserve">       </w:t>
      </w:r>
      <w:r>
        <w:rPr>
          <w:rFonts w:hint="eastAsia" w:hAnsi="宋体"/>
          <w:spacing w:val="-12"/>
          <w:szCs w:val="21"/>
        </w:rPr>
        <w:t>元）,待项目验收合格交付后，履约保证金自动转为质量保证金，有效期限为项目验收合格交付后一年。有效期满后由乙方提出退款申请，甲方根据项目保修情况予以退还。</w:t>
      </w:r>
    </w:p>
    <w:p>
      <w:pPr>
        <w:pStyle w:val="16"/>
        <w:rPr>
          <w:rFonts w:hAnsi="宋体"/>
          <w:spacing w:val="-12"/>
          <w:szCs w:val="21"/>
        </w:rPr>
      </w:pPr>
      <w:r>
        <w:rPr>
          <w:rFonts w:hint="eastAsia" w:hAnsi="宋体"/>
          <w:spacing w:val="-12"/>
          <w:szCs w:val="21"/>
        </w:rPr>
        <w:t>2、本合同签订生效后10个工作日内，甲方凭乙方开具的正式有效发票向乙方支付合同金额</w:t>
      </w:r>
      <w:r>
        <w:rPr>
          <w:rFonts w:hAnsi="宋体"/>
          <w:spacing w:val="-12"/>
          <w:szCs w:val="21"/>
        </w:rPr>
        <w:t>5</w:t>
      </w:r>
      <w:r>
        <w:rPr>
          <w:rFonts w:hint="eastAsia" w:hAnsi="宋体"/>
          <w:spacing w:val="-12"/>
          <w:szCs w:val="21"/>
        </w:rPr>
        <w:t>0%的预付款，即人民币</w:t>
      </w:r>
      <w:r>
        <w:rPr>
          <w:rFonts w:hint="eastAsia" w:hAnsi="宋体"/>
          <w:spacing w:val="-12"/>
          <w:szCs w:val="21"/>
          <w:u w:val="single"/>
        </w:rPr>
        <w:t xml:space="preserve">         </w:t>
      </w:r>
      <w:r>
        <w:rPr>
          <w:rFonts w:hint="eastAsia" w:hAnsi="宋体"/>
          <w:spacing w:val="-12"/>
          <w:szCs w:val="21"/>
        </w:rPr>
        <w:t xml:space="preserve">元（¥ </w:t>
      </w:r>
      <w:r>
        <w:rPr>
          <w:rFonts w:hint="eastAsia" w:hAnsi="宋体"/>
          <w:spacing w:val="-12"/>
          <w:szCs w:val="21"/>
          <w:u w:val="single"/>
        </w:rPr>
        <w:t xml:space="preserve">       </w:t>
      </w:r>
      <w:r>
        <w:rPr>
          <w:rFonts w:hint="eastAsia" w:hAnsi="宋体"/>
          <w:spacing w:val="-12"/>
          <w:szCs w:val="21"/>
        </w:rPr>
        <w:t>元）。</w:t>
      </w:r>
    </w:p>
    <w:p>
      <w:pPr>
        <w:pStyle w:val="16"/>
        <w:rPr>
          <w:rFonts w:hAnsi="宋体"/>
          <w:spacing w:val="-12"/>
          <w:szCs w:val="21"/>
        </w:rPr>
      </w:pPr>
      <w:r>
        <w:rPr>
          <w:rFonts w:hint="eastAsia" w:hAnsi="宋体"/>
          <w:spacing w:val="-12"/>
          <w:szCs w:val="21"/>
        </w:rPr>
        <w:t>3、项目主体工程完成后10个工作日内，甲方凭乙方开具的正式有效发票向乙方支付合同金额</w:t>
      </w:r>
      <w:r>
        <w:rPr>
          <w:rFonts w:hAnsi="宋体"/>
          <w:spacing w:val="-12"/>
          <w:szCs w:val="21"/>
        </w:rPr>
        <w:t>3</w:t>
      </w:r>
      <w:r>
        <w:rPr>
          <w:rFonts w:hint="eastAsia" w:hAnsi="宋体"/>
          <w:spacing w:val="-12"/>
          <w:szCs w:val="21"/>
        </w:rPr>
        <w:t>0%的进度款，即人民币</w:t>
      </w:r>
      <w:r>
        <w:rPr>
          <w:rFonts w:hint="eastAsia" w:hAnsi="宋体"/>
          <w:spacing w:val="-12"/>
          <w:szCs w:val="21"/>
          <w:u w:val="single"/>
        </w:rPr>
        <w:t xml:space="preserve">         </w:t>
      </w:r>
      <w:r>
        <w:rPr>
          <w:rFonts w:hint="eastAsia" w:hAnsi="宋体"/>
          <w:spacing w:val="-12"/>
          <w:szCs w:val="21"/>
        </w:rPr>
        <w:t>元（¥</w:t>
      </w:r>
      <w:r>
        <w:rPr>
          <w:rFonts w:hint="eastAsia" w:hAnsi="宋体"/>
          <w:spacing w:val="-12"/>
          <w:szCs w:val="21"/>
          <w:u w:val="single"/>
        </w:rPr>
        <w:t xml:space="preserve">       </w:t>
      </w:r>
      <w:r>
        <w:rPr>
          <w:rFonts w:hint="eastAsia" w:hAnsi="宋体"/>
          <w:spacing w:val="-12"/>
          <w:szCs w:val="21"/>
        </w:rPr>
        <w:t xml:space="preserve"> 元）。</w:t>
      </w:r>
    </w:p>
    <w:p>
      <w:pPr>
        <w:pStyle w:val="16"/>
        <w:rPr>
          <w:rFonts w:hAnsi="宋体"/>
          <w:spacing w:val="-12"/>
          <w:szCs w:val="21"/>
        </w:rPr>
      </w:pPr>
      <w:r>
        <w:rPr>
          <w:rFonts w:hint="eastAsia" w:hAnsi="宋体"/>
          <w:spacing w:val="-12"/>
          <w:szCs w:val="21"/>
        </w:rPr>
        <w:t>4、项目按合同全部实施完成，系统试运行正常后10个工作日内，甲方根据结算金额，凭乙方开具的正式有效发票支付合同总金额</w:t>
      </w:r>
      <w:r>
        <w:rPr>
          <w:rFonts w:hAnsi="宋体"/>
          <w:spacing w:val="-12"/>
          <w:szCs w:val="21"/>
        </w:rPr>
        <w:t>2</w:t>
      </w:r>
      <w:r>
        <w:rPr>
          <w:rFonts w:hint="eastAsia" w:hAnsi="宋体"/>
          <w:spacing w:val="-12"/>
          <w:szCs w:val="21"/>
        </w:rPr>
        <w:t>0%的尾款，即人民币</w:t>
      </w:r>
      <w:r>
        <w:rPr>
          <w:rFonts w:hint="eastAsia" w:hAnsi="宋体"/>
          <w:spacing w:val="-12"/>
          <w:szCs w:val="21"/>
          <w:u w:val="single"/>
        </w:rPr>
        <w:t xml:space="preserve">         </w:t>
      </w:r>
      <w:r>
        <w:rPr>
          <w:rFonts w:hint="eastAsia" w:hAnsi="宋体"/>
          <w:spacing w:val="-12"/>
          <w:szCs w:val="21"/>
        </w:rPr>
        <w:t>元（¥</w:t>
      </w:r>
      <w:r>
        <w:rPr>
          <w:rFonts w:hint="eastAsia" w:hAnsi="宋体"/>
          <w:spacing w:val="-12"/>
          <w:szCs w:val="21"/>
          <w:u w:val="single"/>
        </w:rPr>
        <w:t xml:space="preserve">        </w:t>
      </w:r>
      <w:r>
        <w:rPr>
          <w:rFonts w:hint="eastAsia" w:hAnsi="宋体"/>
          <w:spacing w:val="-12"/>
          <w:szCs w:val="21"/>
        </w:rPr>
        <w:t>元）。</w:t>
      </w:r>
    </w:p>
    <w:p>
      <w:pPr>
        <w:widowControl/>
        <w:spacing w:before="156" w:beforeLines="50" w:after="156" w:afterLines="50" w:line="360" w:lineRule="auto"/>
        <w:jc w:val="left"/>
        <w:rPr>
          <w:rFonts w:ascii="宋体" w:hAnsi="宋体"/>
          <w:b/>
          <w:color w:val="000000"/>
          <w:kern w:val="24"/>
          <w:szCs w:val="21"/>
        </w:rPr>
      </w:pPr>
      <w:r>
        <w:rPr>
          <w:rFonts w:ascii="宋体" w:hAnsi="宋体"/>
          <w:color w:val="000000"/>
          <w:kern w:val="24"/>
          <w:szCs w:val="21"/>
        </w:rPr>
        <w:t>2.</w:t>
      </w:r>
      <w:r>
        <w:rPr>
          <w:rFonts w:hint="eastAsia" w:ascii="宋体" w:hAnsi="宋体"/>
          <w:szCs w:val="22"/>
        </w:rPr>
        <w:t xml:space="preserve"> </w:t>
      </w:r>
      <w:r>
        <w:rPr>
          <w:rFonts w:ascii="宋体" w:hAnsi="宋体"/>
          <w:szCs w:val="22"/>
        </w:rPr>
        <w:t xml:space="preserve"> </w:t>
      </w:r>
      <w:r>
        <w:rPr>
          <w:rFonts w:hint="eastAsia" w:ascii="宋体" w:hAnsi="宋体"/>
          <w:color w:val="000000"/>
          <w:kern w:val="24"/>
          <w:szCs w:val="21"/>
        </w:rPr>
        <w:t>甲方以实施研究开发成果所产生的利益提成支付乙方的研究开发经费和报酬的，乙方有权使用以下</w:t>
      </w:r>
      <w:r>
        <w:rPr>
          <w:rFonts w:hint="eastAsia" w:ascii="宋体" w:hAnsi="宋体"/>
          <w:color w:val="000000"/>
          <w:kern w:val="24"/>
          <w:szCs w:val="21"/>
          <w:u w:val="single"/>
        </w:rPr>
        <w:t xml:space="preserve">                          </w:t>
      </w:r>
      <w:r>
        <w:rPr>
          <w:rFonts w:ascii="宋体" w:hAnsi="宋体"/>
          <w:color w:val="000000"/>
          <w:kern w:val="24"/>
          <w:szCs w:val="21"/>
          <w:u w:val="single"/>
        </w:rPr>
        <w:t xml:space="preserve">     </w:t>
      </w:r>
      <w:r>
        <w:rPr>
          <w:rFonts w:hint="eastAsia" w:ascii="宋体" w:hAnsi="宋体"/>
          <w:color w:val="000000"/>
          <w:kern w:val="24"/>
          <w:szCs w:val="21"/>
        </w:rPr>
        <w:t>的方式查阅甲方有关的会计帐。</w:t>
      </w:r>
    </w:p>
    <w:p>
      <w:pPr>
        <w:spacing w:line="360" w:lineRule="auto"/>
        <w:rPr>
          <w:b/>
          <w:lang w:val="zh-CN"/>
        </w:rPr>
      </w:pPr>
      <w:r>
        <w:rPr>
          <w:rFonts w:hint="eastAsia"/>
          <w:b/>
          <w:lang w:val="zh-CN"/>
        </w:rPr>
        <w:t xml:space="preserve">第九条 </w:t>
      </w:r>
      <w:r>
        <w:rPr>
          <w:b/>
          <w:lang w:val="zh-CN"/>
        </w:rPr>
        <w:t>履行期限</w:t>
      </w:r>
    </w:p>
    <w:p>
      <w:pPr>
        <w:widowControl/>
        <w:spacing w:before="156" w:beforeLines="50" w:after="156" w:afterLines="50" w:line="360" w:lineRule="auto"/>
        <w:jc w:val="left"/>
        <w:rPr>
          <w:rFonts w:ascii="宋体" w:hAnsi="宋体"/>
          <w:color w:val="000000"/>
          <w:kern w:val="24"/>
          <w:szCs w:val="21"/>
        </w:rPr>
      </w:pPr>
      <w:r>
        <w:rPr>
          <w:rFonts w:ascii="宋体" w:hAnsi="宋体"/>
          <w:color w:val="000000"/>
          <w:kern w:val="24"/>
          <w:szCs w:val="21"/>
        </w:rPr>
        <w:t>合同履行期限：自合同签订生效之日起</w:t>
      </w:r>
      <w:r>
        <w:rPr>
          <w:rFonts w:hint="eastAsia" w:ascii="宋体" w:hAnsi="宋体"/>
          <w:color w:val="000000"/>
          <w:kern w:val="24"/>
          <w:szCs w:val="21"/>
        </w:rPr>
        <w:t>至</w:t>
      </w:r>
      <w:r>
        <w:rPr>
          <w:rFonts w:hint="eastAsia" w:ascii="宋体" w:hAnsi="宋体"/>
          <w:color w:val="000000"/>
          <w:kern w:val="24"/>
          <w:szCs w:val="21"/>
          <w:u w:val="single"/>
        </w:rPr>
        <w:t xml:space="preserve">         </w:t>
      </w:r>
      <w:r>
        <w:rPr>
          <w:rFonts w:hint="eastAsia" w:ascii="宋体" w:hAnsi="宋体"/>
          <w:color w:val="000000"/>
          <w:kern w:val="24"/>
          <w:szCs w:val="21"/>
        </w:rPr>
        <w:t xml:space="preserve">年 </w:t>
      </w:r>
      <w:r>
        <w:rPr>
          <w:rFonts w:hint="eastAsia" w:ascii="宋体" w:hAnsi="宋体"/>
          <w:color w:val="000000"/>
          <w:kern w:val="24"/>
          <w:szCs w:val="21"/>
          <w:u w:val="single"/>
        </w:rPr>
        <w:t xml:space="preserve">       </w:t>
      </w:r>
      <w:r>
        <w:rPr>
          <w:rFonts w:hint="eastAsia" w:ascii="宋体" w:hAnsi="宋体"/>
          <w:color w:val="000000"/>
          <w:kern w:val="24"/>
          <w:szCs w:val="21"/>
        </w:rPr>
        <w:t>月</w:t>
      </w:r>
      <w:r>
        <w:rPr>
          <w:rFonts w:hint="eastAsia" w:ascii="宋体" w:hAnsi="宋体"/>
          <w:color w:val="000000"/>
          <w:kern w:val="24"/>
          <w:szCs w:val="21"/>
          <w:u w:val="single"/>
        </w:rPr>
        <w:t xml:space="preserve">        </w:t>
      </w:r>
      <w:r>
        <w:rPr>
          <w:rFonts w:hint="eastAsia" w:ascii="宋体" w:hAnsi="宋体"/>
          <w:color w:val="000000"/>
          <w:kern w:val="24"/>
          <w:szCs w:val="21"/>
        </w:rPr>
        <w:t>日</w:t>
      </w:r>
      <w:r>
        <w:rPr>
          <w:rFonts w:ascii="宋体" w:hAnsi="宋体"/>
          <w:color w:val="000000"/>
          <w:kern w:val="24"/>
          <w:szCs w:val="21"/>
        </w:rPr>
        <w:t>。</w:t>
      </w:r>
    </w:p>
    <w:p>
      <w:pPr>
        <w:spacing w:line="360" w:lineRule="auto"/>
        <w:rPr>
          <w:b/>
          <w:lang w:val="zh-CN"/>
        </w:rPr>
      </w:pPr>
      <w:r>
        <w:rPr>
          <w:rFonts w:hint="eastAsia"/>
          <w:b/>
          <w:lang w:val="zh-CN"/>
        </w:rPr>
        <w:t xml:space="preserve">第十条 </w:t>
      </w:r>
      <w:r>
        <w:rPr>
          <w:b/>
          <w:lang w:val="zh-CN"/>
        </w:rPr>
        <w:t>技术保密</w:t>
      </w:r>
      <w:r>
        <w:rPr>
          <w:rFonts w:hint="eastAsia"/>
          <w:b/>
          <w:lang w:val="zh-CN"/>
        </w:rPr>
        <w:t>义务</w:t>
      </w:r>
    </w:p>
    <w:p>
      <w:pPr>
        <w:spacing w:line="520" w:lineRule="exact"/>
        <w:ind w:firstLine="420" w:firstLineChars="200"/>
        <w:rPr>
          <w:rFonts w:ascii="宋体" w:hAnsi="宋体"/>
          <w:color w:val="000000"/>
          <w:kern w:val="24"/>
          <w:szCs w:val="21"/>
        </w:rPr>
      </w:pPr>
      <w:r>
        <w:rPr>
          <w:rFonts w:hint="eastAsia" w:ascii="宋体" w:hAnsi="宋体"/>
          <w:color w:val="000000"/>
          <w:kern w:val="24"/>
          <w:szCs w:val="21"/>
        </w:rPr>
        <w:t>甲乙双方在处理、交换本合同涉及的商务、技术文档与数据过程中，必须严格遵守国家相关保密法规的规定，不得向与本项目无关人员或单独扩散。若有违反，按相关规定处理。</w:t>
      </w:r>
    </w:p>
    <w:p>
      <w:pPr>
        <w:spacing w:line="520" w:lineRule="exact"/>
        <w:ind w:firstLine="420" w:firstLineChars="200"/>
        <w:rPr>
          <w:rFonts w:ascii="宋体" w:hAnsi="宋体"/>
          <w:color w:val="000000"/>
          <w:kern w:val="24"/>
          <w:szCs w:val="21"/>
        </w:rPr>
      </w:pPr>
      <w:r>
        <w:rPr>
          <w:rFonts w:hint="eastAsia" w:ascii="宋体" w:hAnsi="宋体"/>
          <w:color w:val="000000"/>
          <w:kern w:val="24"/>
          <w:szCs w:val="21"/>
        </w:rPr>
        <w:t>乙方应遵守</w:t>
      </w:r>
      <w:r>
        <w:rPr>
          <w:rFonts w:ascii="宋体" w:hAnsi="宋体"/>
          <w:color w:val="000000"/>
          <w:kern w:val="24"/>
          <w:szCs w:val="21"/>
        </w:rPr>
        <w:t>的保密义务：</w:t>
      </w:r>
    </w:p>
    <w:p>
      <w:pPr>
        <w:widowControl/>
        <w:numPr>
          <w:ilvl w:val="0"/>
          <w:numId w:val="20"/>
        </w:numPr>
        <w:spacing w:before="156" w:beforeLines="50" w:after="156" w:afterLines="50" w:line="360" w:lineRule="auto"/>
        <w:ind w:left="0" w:firstLine="0"/>
        <w:jc w:val="left"/>
        <w:rPr>
          <w:rFonts w:ascii="宋体" w:hAnsi="宋体"/>
          <w:color w:val="000000"/>
          <w:kern w:val="24"/>
          <w:szCs w:val="21"/>
        </w:rPr>
      </w:pPr>
      <w:r>
        <w:rPr>
          <w:rFonts w:ascii="宋体" w:hAnsi="宋体"/>
          <w:color w:val="000000"/>
          <w:kern w:val="24"/>
          <w:szCs w:val="21"/>
        </w:rPr>
        <w:t>保密内容：</w:t>
      </w:r>
      <w:r>
        <w:rPr>
          <w:rFonts w:hint="eastAsia" w:ascii="宋体" w:hAnsi="宋体"/>
          <w:color w:val="000000"/>
          <w:kern w:val="24"/>
          <w:szCs w:val="21"/>
          <w:u w:val="single"/>
        </w:rPr>
        <w:t xml:space="preserve">          </w:t>
      </w:r>
      <w:r>
        <w:rPr>
          <w:rFonts w:ascii="宋体" w:hAnsi="宋体"/>
          <w:color w:val="000000"/>
          <w:kern w:val="24"/>
          <w:szCs w:val="21"/>
          <w:u w:val="single"/>
        </w:rPr>
        <w:t xml:space="preserve">  </w:t>
      </w:r>
      <w:r>
        <w:rPr>
          <w:rFonts w:hint="eastAsia" w:ascii="宋体" w:hAnsi="宋体"/>
          <w:color w:val="000000"/>
          <w:kern w:val="24"/>
          <w:szCs w:val="21"/>
          <w:u w:val="single"/>
        </w:rPr>
        <w:t xml:space="preserve">                                        </w:t>
      </w:r>
      <w:r>
        <w:rPr>
          <w:rFonts w:ascii="宋体" w:hAnsi="宋体"/>
          <w:color w:val="000000"/>
          <w:kern w:val="24"/>
          <w:szCs w:val="21"/>
        </w:rPr>
        <w:t>。</w:t>
      </w:r>
    </w:p>
    <w:p>
      <w:pPr>
        <w:widowControl/>
        <w:numPr>
          <w:ilvl w:val="0"/>
          <w:numId w:val="20"/>
        </w:numPr>
        <w:spacing w:before="156" w:beforeLines="50" w:after="156" w:afterLines="50" w:line="360" w:lineRule="auto"/>
        <w:ind w:left="0" w:firstLine="0"/>
        <w:jc w:val="left"/>
        <w:rPr>
          <w:rFonts w:ascii="宋体" w:hAnsi="宋体"/>
          <w:color w:val="000000"/>
          <w:kern w:val="24"/>
          <w:szCs w:val="21"/>
        </w:rPr>
      </w:pPr>
      <w:r>
        <w:rPr>
          <w:rFonts w:hint="eastAsia" w:ascii="宋体" w:hAnsi="宋体"/>
          <w:color w:val="000000"/>
          <w:kern w:val="24"/>
          <w:szCs w:val="21"/>
        </w:rPr>
        <w:t>保密期限</w:t>
      </w:r>
      <w:r>
        <w:rPr>
          <w:rFonts w:ascii="宋体" w:hAnsi="宋体"/>
          <w:color w:val="000000"/>
          <w:kern w:val="24"/>
          <w:szCs w:val="21"/>
        </w:rPr>
        <w:t>：</w:t>
      </w:r>
      <w:r>
        <w:rPr>
          <w:rFonts w:hint="eastAsia" w:ascii="宋体" w:hAnsi="宋体"/>
          <w:color w:val="000000"/>
          <w:kern w:val="24"/>
          <w:szCs w:val="21"/>
          <w:u w:val="single"/>
        </w:rPr>
        <w:t xml:space="preserve">                                                    </w:t>
      </w:r>
      <w:r>
        <w:rPr>
          <w:rFonts w:ascii="宋体" w:hAnsi="宋体"/>
          <w:color w:val="000000"/>
          <w:kern w:val="24"/>
          <w:szCs w:val="21"/>
        </w:rPr>
        <w:t>。</w:t>
      </w:r>
    </w:p>
    <w:p>
      <w:pPr>
        <w:spacing w:line="360" w:lineRule="auto"/>
        <w:rPr>
          <w:b/>
          <w:lang w:val="zh-CN"/>
        </w:rPr>
      </w:pPr>
      <w:r>
        <w:rPr>
          <w:rFonts w:hint="eastAsia"/>
          <w:b/>
          <w:lang w:val="zh-CN"/>
        </w:rPr>
        <w:t>第十一条 委托开发所完成的技术成果及其相关知识产权</w:t>
      </w:r>
      <w:r>
        <w:rPr>
          <w:b/>
          <w:lang w:val="zh-CN"/>
        </w:rPr>
        <w:t>的归属</w:t>
      </w:r>
      <w:r>
        <w:rPr>
          <w:rFonts w:hint="eastAsia"/>
          <w:b/>
          <w:lang w:val="zh-CN"/>
        </w:rPr>
        <w:t>权责：</w:t>
      </w:r>
    </w:p>
    <w:p>
      <w:pPr>
        <w:widowControl/>
        <w:ind w:left="435" w:hanging="435" w:hangingChars="234"/>
        <w:jc w:val="left"/>
        <w:rPr>
          <w:rFonts w:ascii="宋体" w:hAnsi="宋体"/>
          <w:color w:val="000000"/>
          <w:kern w:val="24"/>
          <w:szCs w:val="21"/>
        </w:rPr>
      </w:pPr>
      <w:r>
        <w:rPr>
          <w:rFonts w:hint="eastAsia" w:ascii="宋体" w:hAnsi="宋体"/>
          <w:spacing w:val="-12"/>
          <w:szCs w:val="21"/>
        </w:rPr>
        <w:t>1、</w:t>
      </w:r>
      <w:r>
        <w:rPr>
          <w:rFonts w:hint="eastAsia" w:ascii="宋体" w:hAnsi="宋体"/>
          <w:color w:val="000000"/>
          <w:kern w:val="24"/>
          <w:szCs w:val="21"/>
        </w:rPr>
        <w:t>按</w:t>
      </w:r>
      <w:r>
        <w:rPr>
          <w:rFonts w:hint="eastAsia" w:ascii="宋体" w:hAnsi="宋体"/>
          <w:color w:val="000000"/>
          <w:kern w:val="24"/>
          <w:szCs w:val="21"/>
          <w:u w:val="single"/>
        </w:rPr>
        <w:t xml:space="preserve">    </w:t>
      </w:r>
      <w:r>
        <w:rPr>
          <w:rFonts w:ascii="宋体" w:hAnsi="宋体"/>
          <w:color w:val="000000"/>
          <w:kern w:val="24"/>
          <w:szCs w:val="21"/>
          <w:u w:val="single"/>
        </w:rPr>
        <w:t xml:space="preserve">         </w:t>
      </w:r>
      <w:r>
        <w:rPr>
          <w:rFonts w:hint="eastAsia" w:ascii="宋体" w:hAnsi="宋体"/>
          <w:color w:val="000000"/>
          <w:kern w:val="24"/>
          <w:szCs w:val="21"/>
        </w:rPr>
        <w:t>（甲、乙、双）方享有申请专利的权利。专利权取得后的使用和有关利益分配方式</w:t>
      </w:r>
      <w:r>
        <w:rPr>
          <w:rFonts w:ascii="宋体" w:hAnsi="宋体"/>
          <w:color w:val="000000"/>
          <w:kern w:val="24"/>
          <w:szCs w:val="21"/>
        </w:rPr>
        <w:t>是</w:t>
      </w:r>
      <w:r>
        <w:rPr>
          <w:rFonts w:hint="eastAsia" w:ascii="宋体" w:hAnsi="宋体"/>
          <w:color w:val="000000"/>
          <w:kern w:val="24"/>
          <w:szCs w:val="21"/>
        </w:rPr>
        <w:t>：</w:t>
      </w:r>
      <w:r>
        <w:rPr>
          <w:rFonts w:hint="eastAsia" w:ascii="宋体" w:hAnsi="宋体"/>
          <w:color w:val="000000"/>
          <w:kern w:val="24"/>
          <w:szCs w:val="21"/>
          <w:u w:val="single"/>
        </w:rPr>
        <w:t xml:space="preserve">                         </w:t>
      </w:r>
      <w:r>
        <w:rPr>
          <w:rFonts w:ascii="宋体" w:hAnsi="宋体"/>
          <w:color w:val="000000"/>
          <w:kern w:val="24"/>
          <w:szCs w:val="21"/>
          <w:u w:val="single"/>
        </w:rPr>
        <w:t xml:space="preserve">       </w:t>
      </w:r>
      <w:r>
        <w:rPr>
          <w:rFonts w:hint="eastAsia" w:ascii="宋体" w:hAnsi="宋体"/>
          <w:color w:val="000000"/>
          <w:kern w:val="24"/>
          <w:szCs w:val="21"/>
        </w:rPr>
        <w:t>。</w:t>
      </w:r>
    </w:p>
    <w:p>
      <w:pPr>
        <w:widowControl/>
        <w:ind w:left="491" w:hanging="491" w:hangingChars="234"/>
        <w:jc w:val="left"/>
        <w:rPr>
          <w:rFonts w:ascii="宋体" w:hAnsi="宋体"/>
          <w:spacing w:val="-12"/>
          <w:szCs w:val="21"/>
        </w:rPr>
      </w:pPr>
      <w:r>
        <w:rPr>
          <w:rFonts w:ascii="宋体" w:hAnsi="宋体"/>
          <w:color w:val="000000"/>
          <w:kern w:val="24"/>
          <w:szCs w:val="21"/>
        </w:rPr>
        <w:t>2</w:t>
      </w:r>
      <w:r>
        <w:rPr>
          <w:rFonts w:hint="eastAsia" w:ascii="宋体" w:hAnsi="宋体"/>
          <w:color w:val="000000"/>
          <w:kern w:val="24"/>
          <w:szCs w:val="21"/>
        </w:rPr>
        <w:t>、按有关技术使用和转让的权利归属及由此产生的利益约定处理：</w:t>
      </w:r>
    </w:p>
    <w:p>
      <w:pPr>
        <w:widowControl/>
        <w:numPr>
          <w:ilvl w:val="0"/>
          <w:numId w:val="21"/>
        </w:numPr>
        <w:spacing w:before="156" w:beforeLines="50" w:after="156" w:afterLines="50" w:line="360" w:lineRule="auto"/>
        <w:ind w:left="0" w:firstLine="0"/>
        <w:jc w:val="left"/>
        <w:rPr>
          <w:rFonts w:ascii="宋体" w:hAnsi="宋体"/>
          <w:color w:val="000000"/>
          <w:kern w:val="24"/>
          <w:szCs w:val="21"/>
          <w:u w:val="single"/>
        </w:rPr>
      </w:pPr>
      <w:r>
        <w:rPr>
          <w:rFonts w:hint="eastAsia" w:ascii="宋体" w:hAnsi="宋体"/>
          <w:spacing w:val="-12"/>
          <w:szCs w:val="21"/>
        </w:rPr>
        <w:t>使用权：</w:t>
      </w:r>
      <w:r>
        <w:rPr>
          <w:rFonts w:hint="eastAsia" w:ascii="宋体" w:hAnsi="宋体"/>
          <w:spacing w:val="-12"/>
          <w:szCs w:val="21"/>
          <w:u w:val="single"/>
        </w:rPr>
        <w:t xml:space="preserve">                                                                                               </w:t>
      </w:r>
      <w:r>
        <w:rPr>
          <w:rFonts w:hint="eastAsia" w:ascii="宋体" w:hAnsi="宋体"/>
          <w:spacing w:val="-12"/>
          <w:szCs w:val="21"/>
        </w:rPr>
        <w:t xml:space="preserve">。 </w:t>
      </w:r>
      <w:r>
        <w:rPr>
          <w:rFonts w:hint="eastAsia" w:ascii="宋体" w:hAnsi="宋体"/>
          <w:color w:val="000000"/>
          <w:kern w:val="24"/>
          <w:szCs w:val="21"/>
          <w:u w:val="single"/>
        </w:rPr>
        <w:t xml:space="preserve"> </w:t>
      </w:r>
    </w:p>
    <w:p>
      <w:pPr>
        <w:widowControl/>
        <w:numPr>
          <w:ilvl w:val="0"/>
          <w:numId w:val="21"/>
        </w:numPr>
        <w:spacing w:before="156" w:beforeLines="50" w:after="156" w:afterLines="50" w:line="360" w:lineRule="auto"/>
        <w:ind w:left="0" w:firstLine="0"/>
        <w:jc w:val="left"/>
        <w:rPr>
          <w:rFonts w:ascii="宋体" w:hAnsi="宋体"/>
          <w:spacing w:val="-12"/>
          <w:szCs w:val="21"/>
        </w:rPr>
      </w:pPr>
      <w:r>
        <w:rPr>
          <w:rFonts w:hint="eastAsia" w:ascii="宋体" w:hAnsi="宋体"/>
          <w:spacing w:val="-12"/>
          <w:szCs w:val="21"/>
        </w:rPr>
        <w:t>转让权：</w:t>
      </w:r>
      <w:r>
        <w:rPr>
          <w:rFonts w:hint="eastAsia" w:ascii="宋体" w:hAnsi="宋体"/>
          <w:spacing w:val="-12"/>
          <w:szCs w:val="21"/>
          <w:u w:val="single"/>
        </w:rPr>
        <w:t xml:space="preserve">                                                                                              </w:t>
      </w:r>
      <w:r>
        <w:rPr>
          <w:rFonts w:hint="eastAsia" w:ascii="宋体" w:hAnsi="宋体"/>
          <w:spacing w:val="-12"/>
          <w:szCs w:val="21"/>
        </w:rPr>
        <w:t>。</w:t>
      </w:r>
    </w:p>
    <w:p>
      <w:pPr>
        <w:widowControl/>
        <w:numPr>
          <w:ilvl w:val="0"/>
          <w:numId w:val="21"/>
        </w:numPr>
        <w:spacing w:before="156" w:beforeLines="50" w:after="156" w:afterLines="50" w:line="360" w:lineRule="auto"/>
        <w:ind w:left="0" w:firstLine="0"/>
        <w:jc w:val="left"/>
        <w:rPr>
          <w:rFonts w:ascii="宋体" w:hAnsi="宋体"/>
          <w:spacing w:val="-12"/>
          <w:szCs w:val="21"/>
        </w:rPr>
      </w:pPr>
      <w:r>
        <w:rPr>
          <w:rFonts w:hint="eastAsia" w:ascii="宋体" w:hAnsi="宋体"/>
          <w:spacing w:val="-12"/>
          <w:szCs w:val="21"/>
        </w:rPr>
        <w:t>利益的分配办法：</w:t>
      </w:r>
      <w:r>
        <w:rPr>
          <w:rFonts w:hint="eastAsia" w:ascii="宋体" w:hAnsi="宋体"/>
          <w:spacing w:val="-12"/>
          <w:szCs w:val="21"/>
          <w:u w:val="single"/>
        </w:rPr>
        <w:t xml:space="preserve">                                                                                    </w:t>
      </w:r>
      <w:r>
        <w:rPr>
          <w:rFonts w:hint="eastAsia" w:ascii="宋体" w:hAnsi="宋体"/>
          <w:spacing w:val="-12"/>
          <w:szCs w:val="21"/>
        </w:rPr>
        <w:t>。</w:t>
      </w:r>
    </w:p>
    <w:p>
      <w:pPr>
        <w:widowControl/>
        <w:numPr>
          <w:ilvl w:val="0"/>
          <w:numId w:val="21"/>
        </w:numPr>
        <w:spacing w:before="156" w:beforeLines="50" w:after="156" w:afterLines="50" w:line="360" w:lineRule="auto"/>
        <w:ind w:left="0" w:firstLine="0"/>
        <w:jc w:val="left"/>
        <w:rPr>
          <w:rFonts w:ascii="宋体" w:hAnsi="宋体"/>
          <w:spacing w:val="-12"/>
          <w:szCs w:val="21"/>
        </w:rPr>
      </w:pPr>
      <w:r>
        <w:rPr>
          <w:rFonts w:hint="eastAsia" w:ascii="宋体" w:hAnsi="宋体"/>
          <w:spacing w:val="-12"/>
          <w:szCs w:val="21"/>
        </w:rPr>
        <w:t>双方对本合同有关的知识产权权利归属做特别约定：</w:t>
      </w:r>
      <w:r>
        <w:rPr>
          <w:rFonts w:hint="eastAsia" w:ascii="宋体" w:hAnsi="宋体"/>
          <w:spacing w:val="-12"/>
          <w:szCs w:val="21"/>
          <w:u w:val="single"/>
        </w:rPr>
        <w:t xml:space="preserve">                                                   </w:t>
      </w:r>
      <w:r>
        <w:rPr>
          <w:rFonts w:hint="eastAsia" w:ascii="宋体" w:hAnsi="宋体"/>
          <w:spacing w:val="-12"/>
          <w:szCs w:val="21"/>
        </w:rPr>
        <w:t>。</w:t>
      </w:r>
    </w:p>
    <w:p>
      <w:pPr>
        <w:widowControl/>
        <w:jc w:val="left"/>
        <w:rPr>
          <w:rFonts w:ascii="宋体" w:hAnsi="宋体"/>
          <w:color w:val="000000"/>
          <w:kern w:val="24"/>
          <w:szCs w:val="21"/>
        </w:rPr>
      </w:pPr>
      <w:r>
        <w:rPr>
          <w:rFonts w:hint="eastAsia" w:ascii="宋体" w:hAnsi="宋体"/>
          <w:color w:val="000000"/>
          <w:kern w:val="24"/>
          <w:szCs w:val="21"/>
        </w:rPr>
        <w:t>在以上条款填写的空白处划（/）表示，双方均有使用和转让的权利。</w:t>
      </w:r>
    </w:p>
    <w:p>
      <w:pPr>
        <w:widowControl/>
        <w:jc w:val="left"/>
        <w:rPr>
          <w:rFonts w:ascii="宋体" w:hAnsi="宋体"/>
          <w:color w:val="000000"/>
          <w:kern w:val="24"/>
          <w:szCs w:val="21"/>
        </w:rPr>
      </w:pPr>
      <w:r>
        <w:rPr>
          <w:rFonts w:hint="eastAsia" w:ascii="宋体" w:hAnsi="宋体"/>
          <w:color w:val="000000"/>
          <w:kern w:val="24"/>
          <w:szCs w:val="21"/>
        </w:rPr>
        <w:t>委托开发的乙方不得在向甲方交付研究开发成果之前，将研究开发成果转让给第三方。</w:t>
      </w:r>
    </w:p>
    <w:p>
      <w:pPr>
        <w:widowControl/>
        <w:jc w:val="left"/>
        <w:rPr>
          <w:rFonts w:ascii="宋体" w:hAnsi="宋体"/>
          <w:color w:val="000000"/>
          <w:kern w:val="24"/>
          <w:szCs w:val="21"/>
        </w:rPr>
      </w:pPr>
      <w:r>
        <w:rPr>
          <w:rFonts w:hint="eastAsia" w:ascii="宋体" w:hAnsi="宋体"/>
          <w:color w:val="000000"/>
          <w:kern w:val="24"/>
          <w:szCs w:val="21"/>
        </w:rPr>
        <w:t>乙方应当保证其交付给甲方的研究开发成果不侵犯任何第三人的合法权益。</w:t>
      </w:r>
    </w:p>
    <w:p>
      <w:pPr>
        <w:spacing w:line="360" w:lineRule="auto"/>
        <w:rPr>
          <w:b/>
          <w:lang w:val="zh-CN"/>
        </w:rPr>
      </w:pPr>
      <w:r>
        <w:rPr>
          <w:rFonts w:hint="eastAsia"/>
          <w:b/>
          <w:lang w:val="zh-CN"/>
        </w:rPr>
        <w:t>第十二条 技术成果后续改进</w:t>
      </w:r>
      <w:r>
        <w:rPr>
          <w:b/>
          <w:lang w:val="zh-CN"/>
        </w:rPr>
        <w:t>条款</w:t>
      </w:r>
      <w:r>
        <w:rPr>
          <w:rFonts w:hint="eastAsia"/>
          <w:b/>
          <w:lang w:val="zh-CN"/>
        </w:rPr>
        <w:t>：</w:t>
      </w:r>
    </w:p>
    <w:p>
      <w:pPr>
        <w:widowControl/>
        <w:ind w:firstLine="420" w:firstLineChars="200"/>
        <w:jc w:val="left"/>
        <w:rPr>
          <w:rFonts w:ascii="宋体" w:hAnsi="宋体"/>
          <w:color w:val="000000"/>
          <w:kern w:val="24"/>
          <w:szCs w:val="21"/>
        </w:rPr>
      </w:pPr>
      <w:r>
        <w:rPr>
          <w:rFonts w:hint="eastAsia" w:ascii="宋体" w:hAnsi="宋体"/>
          <w:color w:val="000000"/>
          <w:kern w:val="24"/>
          <w:szCs w:val="21"/>
        </w:rPr>
        <w:t>甲方有权利用乙方按照本合同约定提供的研究开发成果，进行后续改进。由此产生的具有实质性或创造性技术进步特征的新的技术成果及其权属，由</w:t>
      </w:r>
      <w:r>
        <w:rPr>
          <w:rFonts w:hint="eastAsia" w:ascii="宋体" w:hAnsi="宋体"/>
          <w:color w:val="000000"/>
          <w:kern w:val="24"/>
          <w:szCs w:val="21"/>
          <w:u w:val="single"/>
        </w:rPr>
        <w:t xml:space="preserve">      </w:t>
      </w:r>
      <w:r>
        <w:rPr>
          <w:rFonts w:hint="eastAsia" w:ascii="宋体" w:hAnsi="宋体"/>
          <w:color w:val="000000"/>
          <w:kern w:val="24"/>
          <w:szCs w:val="21"/>
        </w:rPr>
        <w:t>（甲、乙、双）方享有。具体相关利益的分配办如下：</w:t>
      </w:r>
      <w:r>
        <w:rPr>
          <w:rFonts w:hint="eastAsia" w:ascii="宋体" w:hAnsi="宋体"/>
          <w:color w:val="000000"/>
          <w:kern w:val="24"/>
          <w:szCs w:val="21"/>
          <w:u w:val="single"/>
        </w:rPr>
        <w:t xml:space="preserve">                                                            </w:t>
      </w:r>
      <w:r>
        <w:rPr>
          <w:rFonts w:hint="eastAsia" w:ascii="宋体" w:hAnsi="宋体"/>
          <w:color w:val="000000"/>
          <w:kern w:val="24"/>
          <w:szCs w:val="21"/>
        </w:rPr>
        <w:t>。</w:t>
      </w:r>
    </w:p>
    <w:p>
      <w:pPr>
        <w:widowControl/>
        <w:jc w:val="left"/>
        <w:rPr>
          <w:rFonts w:ascii="宋体" w:hAnsi="宋体"/>
          <w:color w:val="000000"/>
          <w:kern w:val="24"/>
          <w:szCs w:val="21"/>
        </w:rPr>
      </w:pPr>
      <w:r>
        <w:rPr>
          <w:rFonts w:hint="eastAsia" w:ascii="宋体" w:hAnsi="宋体"/>
          <w:color w:val="000000"/>
          <w:kern w:val="24"/>
          <w:szCs w:val="21"/>
        </w:rPr>
        <w:t xml:space="preserve">    乙方有权在完成本合同约定的研究开发工作后，利用该项研究开发成果进行后续改进。由此产生的具有实质性或创造性技术进步特征的新的技术成果，归</w:t>
      </w:r>
      <w:r>
        <w:rPr>
          <w:rFonts w:hint="eastAsia" w:ascii="宋体" w:hAnsi="宋体"/>
          <w:color w:val="000000"/>
          <w:kern w:val="24"/>
          <w:szCs w:val="21"/>
          <w:u w:val="single"/>
        </w:rPr>
        <w:t xml:space="preserve">      </w:t>
      </w:r>
      <w:r>
        <w:rPr>
          <w:rFonts w:hint="eastAsia" w:ascii="宋体" w:hAnsi="宋体"/>
          <w:color w:val="000000"/>
          <w:kern w:val="24"/>
          <w:szCs w:val="21"/>
        </w:rPr>
        <w:t>（甲、乙、双）方所有。具体相关利益的分配办法如下：</w:t>
      </w:r>
      <w:r>
        <w:rPr>
          <w:rFonts w:hint="eastAsia" w:ascii="宋体" w:hAnsi="宋体"/>
          <w:color w:val="000000"/>
          <w:kern w:val="24"/>
          <w:szCs w:val="21"/>
          <w:u w:val="single"/>
        </w:rPr>
        <w:t xml:space="preserve">                                      </w:t>
      </w:r>
      <w:r>
        <w:rPr>
          <w:rFonts w:ascii="宋体" w:hAnsi="宋体"/>
          <w:color w:val="000000"/>
          <w:kern w:val="24"/>
          <w:szCs w:val="21"/>
          <w:u w:val="single"/>
        </w:rPr>
        <w:t xml:space="preserve">               </w:t>
      </w:r>
      <w:r>
        <w:rPr>
          <w:rFonts w:hint="eastAsia" w:ascii="宋体" w:hAnsi="宋体"/>
          <w:color w:val="000000"/>
          <w:kern w:val="24"/>
          <w:szCs w:val="21"/>
          <w:u w:val="single"/>
        </w:rPr>
        <w:t xml:space="preserve"> </w:t>
      </w:r>
      <w:r>
        <w:rPr>
          <w:rFonts w:hint="eastAsia" w:ascii="宋体" w:hAnsi="宋体"/>
          <w:color w:val="000000"/>
          <w:kern w:val="24"/>
          <w:szCs w:val="21"/>
        </w:rPr>
        <w:t>。</w:t>
      </w:r>
    </w:p>
    <w:p>
      <w:pPr>
        <w:spacing w:line="360" w:lineRule="auto"/>
        <w:rPr>
          <w:b/>
          <w:lang w:val="zh-CN"/>
        </w:rPr>
      </w:pPr>
      <w:r>
        <w:rPr>
          <w:rFonts w:hint="eastAsia"/>
          <w:b/>
          <w:lang w:val="zh-CN"/>
        </w:rPr>
        <w:t>第十三</w:t>
      </w:r>
      <w:r>
        <w:rPr>
          <w:b/>
          <w:lang w:val="zh-CN"/>
        </w:rPr>
        <w:t>条</w:t>
      </w:r>
      <w:r>
        <w:rPr>
          <w:rFonts w:hint="eastAsia"/>
          <w:b/>
          <w:lang w:val="zh-CN"/>
        </w:rPr>
        <w:t xml:space="preserve"> </w:t>
      </w:r>
      <w:r>
        <w:rPr>
          <w:b/>
          <w:lang w:val="zh-CN"/>
        </w:rPr>
        <w:t>违约金或者损失赔偿额的计算</w:t>
      </w:r>
    </w:p>
    <w:p>
      <w:pPr>
        <w:spacing w:line="520" w:lineRule="exact"/>
        <w:ind w:firstLine="420" w:firstLineChars="200"/>
        <w:rPr>
          <w:rFonts w:ascii="宋体" w:hAnsi="宋体"/>
          <w:color w:val="000000"/>
          <w:kern w:val="24"/>
          <w:szCs w:val="21"/>
        </w:rPr>
      </w:pPr>
      <w:r>
        <w:rPr>
          <w:rFonts w:hint="eastAsia" w:ascii="宋体" w:hAnsi="宋体"/>
          <w:color w:val="000000"/>
          <w:kern w:val="24"/>
          <w:szCs w:val="21"/>
        </w:rPr>
        <w:t>委托开发合同中，因违反合同造成研究开发工作停滞、延误或者失败的，应当支付违约金或者赔偿损失，</w:t>
      </w:r>
      <w:r>
        <w:rPr>
          <w:rFonts w:ascii="宋体" w:hAnsi="宋体"/>
          <w:color w:val="000000"/>
          <w:kern w:val="24"/>
          <w:szCs w:val="21"/>
        </w:rPr>
        <w:t>违约方应当按《中华人民共和国合同法》有关规定承担违约责任。</w:t>
      </w:r>
    </w:p>
    <w:p>
      <w:pPr>
        <w:spacing w:line="520" w:lineRule="exact"/>
        <w:ind w:firstLine="630" w:firstLineChars="300"/>
        <w:rPr>
          <w:rFonts w:ascii="宋体" w:hAnsi="宋体"/>
          <w:color w:val="000000"/>
          <w:kern w:val="24"/>
          <w:szCs w:val="21"/>
        </w:rPr>
      </w:pPr>
      <w:r>
        <w:rPr>
          <w:rFonts w:hint="eastAsia" w:ascii="宋体" w:hAnsi="宋体"/>
          <w:color w:val="000000"/>
          <w:kern w:val="24"/>
          <w:szCs w:val="21"/>
          <w:u w:val="single"/>
        </w:rPr>
        <w:t>甲</w:t>
      </w:r>
      <w:r>
        <w:rPr>
          <w:rFonts w:hint="eastAsia" w:ascii="宋体" w:hAnsi="宋体"/>
          <w:color w:val="000000"/>
          <w:kern w:val="24"/>
          <w:szCs w:val="21"/>
        </w:rPr>
        <w:t>方违反</w:t>
      </w:r>
      <w:r>
        <w:rPr>
          <w:rFonts w:ascii="宋体" w:hAnsi="宋体"/>
          <w:color w:val="000000"/>
          <w:kern w:val="24"/>
          <w:szCs w:val="21"/>
        </w:rPr>
        <w:t>本合同</w:t>
      </w:r>
      <w:r>
        <w:rPr>
          <w:rFonts w:hint="eastAsia" w:ascii="宋体" w:hAnsi="宋体"/>
          <w:color w:val="000000"/>
          <w:kern w:val="24"/>
          <w:szCs w:val="21"/>
        </w:rPr>
        <w:t>条款</w:t>
      </w:r>
      <w:r>
        <w:rPr>
          <w:rFonts w:ascii="宋体" w:hAnsi="宋体"/>
          <w:color w:val="000000"/>
          <w:kern w:val="24"/>
          <w:szCs w:val="21"/>
        </w:rPr>
        <w:t>，</w:t>
      </w:r>
      <w:r>
        <w:rPr>
          <w:rFonts w:hint="eastAsia" w:ascii="宋体" w:hAnsi="宋体"/>
          <w:color w:val="000000"/>
          <w:kern w:val="24"/>
          <w:szCs w:val="21"/>
          <w:u w:val="single"/>
        </w:rPr>
        <w:t xml:space="preserve">                                                    </w:t>
      </w:r>
      <w:r>
        <w:rPr>
          <w:rFonts w:hint="eastAsia" w:ascii="宋体" w:hAnsi="宋体"/>
          <w:color w:val="000000"/>
          <w:kern w:val="24"/>
          <w:szCs w:val="21"/>
        </w:rPr>
        <w:t>（支付违约金或损失赔偿额的计算方法）。</w:t>
      </w:r>
    </w:p>
    <w:p>
      <w:pPr>
        <w:spacing w:line="520" w:lineRule="exact"/>
        <w:ind w:firstLine="630" w:firstLineChars="300"/>
        <w:rPr>
          <w:rFonts w:ascii="宋体" w:hAnsi="宋体"/>
          <w:color w:val="000000"/>
          <w:kern w:val="24"/>
          <w:szCs w:val="21"/>
        </w:rPr>
      </w:pPr>
      <w:r>
        <w:rPr>
          <w:rFonts w:hint="eastAsia" w:ascii="宋体" w:hAnsi="宋体"/>
          <w:color w:val="000000"/>
          <w:kern w:val="24"/>
          <w:szCs w:val="21"/>
          <w:u w:val="single"/>
        </w:rPr>
        <w:t>乙</w:t>
      </w:r>
      <w:r>
        <w:rPr>
          <w:rFonts w:hint="eastAsia" w:ascii="宋体" w:hAnsi="宋体"/>
          <w:color w:val="000000"/>
          <w:kern w:val="24"/>
          <w:szCs w:val="21"/>
        </w:rPr>
        <w:t>方违反</w:t>
      </w:r>
      <w:r>
        <w:rPr>
          <w:rFonts w:ascii="宋体" w:hAnsi="宋体"/>
          <w:color w:val="000000"/>
          <w:kern w:val="24"/>
          <w:szCs w:val="21"/>
        </w:rPr>
        <w:t>本合同</w:t>
      </w:r>
      <w:r>
        <w:rPr>
          <w:rFonts w:hint="eastAsia" w:ascii="宋体" w:hAnsi="宋体"/>
          <w:color w:val="000000"/>
          <w:kern w:val="24"/>
          <w:szCs w:val="21"/>
        </w:rPr>
        <w:t>条款</w:t>
      </w:r>
      <w:r>
        <w:rPr>
          <w:rFonts w:ascii="宋体" w:hAnsi="宋体"/>
          <w:color w:val="000000"/>
          <w:kern w:val="24"/>
          <w:szCs w:val="21"/>
        </w:rPr>
        <w:t>，</w:t>
      </w:r>
      <w:r>
        <w:rPr>
          <w:rFonts w:hint="eastAsia" w:ascii="宋体" w:hAnsi="宋体"/>
          <w:color w:val="000000"/>
          <w:kern w:val="24"/>
          <w:szCs w:val="21"/>
          <w:u w:val="single"/>
        </w:rPr>
        <w:t xml:space="preserve">                                                    </w:t>
      </w:r>
      <w:r>
        <w:rPr>
          <w:rFonts w:hint="eastAsia" w:ascii="宋体" w:hAnsi="宋体"/>
          <w:color w:val="000000"/>
          <w:kern w:val="24"/>
          <w:szCs w:val="21"/>
        </w:rPr>
        <w:t>（支付违约金或损失赔偿额的计算方法）。</w:t>
      </w:r>
    </w:p>
    <w:p>
      <w:pPr>
        <w:widowControl/>
        <w:spacing w:line="500" w:lineRule="exact"/>
        <w:ind w:firstLine="407" w:firstLineChars="194"/>
        <w:jc w:val="left"/>
        <w:rPr>
          <w:rFonts w:ascii="宋体" w:hAnsi="宋体"/>
          <w:color w:val="000000"/>
          <w:kern w:val="24"/>
          <w:szCs w:val="21"/>
          <w:u w:val="single"/>
        </w:rPr>
      </w:pPr>
      <w:r>
        <w:rPr>
          <w:rFonts w:hint="eastAsia" w:ascii="宋体" w:hAnsi="宋体"/>
          <w:color w:val="000000"/>
          <w:kern w:val="24"/>
          <w:szCs w:val="21"/>
        </w:rPr>
        <w:t>在本合同履行中，因出现在现有技术水平和条件下难以克服的技术困难，导致研究开发失败或部分失败，并造成一方或双方损失的，双方确定为：</w:t>
      </w:r>
      <w:r>
        <w:rPr>
          <w:rFonts w:hint="eastAsia" w:ascii="宋体" w:hAnsi="宋体"/>
          <w:color w:val="000000"/>
          <w:kern w:val="24"/>
          <w:szCs w:val="21"/>
          <w:u w:val="single"/>
        </w:rPr>
        <w:t xml:space="preserve">    </w:t>
      </w:r>
      <w:r>
        <w:rPr>
          <w:rFonts w:ascii="宋体" w:hAnsi="宋体"/>
          <w:color w:val="000000"/>
          <w:kern w:val="24"/>
          <w:szCs w:val="21"/>
          <w:u w:val="single"/>
        </w:rPr>
        <w:t xml:space="preserve">         </w:t>
      </w:r>
      <w:r>
        <w:rPr>
          <w:rFonts w:hint="eastAsia" w:ascii="宋体" w:hAnsi="宋体"/>
          <w:color w:val="000000"/>
          <w:kern w:val="24"/>
          <w:szCs w:val="21"/>
          <w:u w:val="single"/>
        </w:rPr>
        <w:t>（1.本合同项目在现有技术水平条件下具有足够的难度2</w:t>
      </w:r>
      <w:r>
        <w:rPr>
          <w:rFonts w:ascii="宋体" w:hAnsi="宋体"/>
          <w:color w:val="000000"/>
          <w:kern w:val="24"/>
          <w:szCs w:val="21"/>
          <w:u w:val="single"/>
        </w:rPr>
        <w:t>.</w:t>
      </w:r>
      <w:r>
        <w:rPr>
          <w:rFonts w:hint="eastAsia" w:ascii="宋体" w:hAnsi="宋体"/>
          <w:color w:val="000000"/>
          <w:kern w:val="24"/>
          <w:szCs w:val="21"/>
          <w:u w:val="single"/>
        </w:rPr>
        <w:t>乙方在主观上无过错且经认定研究开发失败为合理的失败）</w:t>
      </w:r>
      <w:r>
        <w:rPr>
          <w:rFonts w:hint="eastAsia" w:ascii="宋体" w:hAnsi="宋体"/>
          <w:color w:val="000000"/>
          <w:kern w:val="24"/>
          <w:szCs w:val="21"/>
        </w:rPr>
        <w:t>， 则一方应当在</w:t>
      </w:r>
      <w:r>
        <w:rPr>
          <w:rFonts w:hint="eastAsia" w:ascii="宋体" w:hAnsi="宋体"/>
          <w:color w:val="000000"/>
          <w:kern w:val="24"/>
          <w:szCs w:val="21"/>
          <w:u w:val="single"/>
        </w:rPr>
        <w:t xml:space="preserve">      </w:t>
      </w:r>
      <w:r>
        <w:rPr>
          <w:rFonts w:hint="eastAsia" w:ascii="宋体" w:hAnsi="宋体"/>
          <w:color w:val="000000"/>
          <w:kern w:val="24"/>
          <w:szCs w:val="21"/>
        </w:rPr>
        <w:t>日内通知另一方并采取适当措施减少损失。</w:t>
      </w:r>
    </w:p>
    <w:p>
      <w:pPr>
        <w:spacing w:line="520" w:lineRule="exact"/>
        <w:ind w:firstLine="420" w:firstLineChars="200"/>
        <w:rPr>
          <w:rFonts w:ascii="宋体" w:hAnsi="宋体"/>
          <w:color w:val="000000"/>
          <w:kern w:val="24"/>
          <w:szCs w:val="21"/>
        </w:rPr>
      </w:pPr>
      <w:r>
        <w:rPr>
          <w:rFonts w:ascii="宋体" w:hAnsi="宋体"/>
          <w:color w:val="000000"/>
          <w:kern w:val="24"/>
          <w:szCs w:val="21"/>
        </w:rPr>
        <w:t>如果任何一方违反本合同，给对方造成损失的，损失方有权要求赔偿。但在任何情况下，除了法律的规定之外，任何一方的责任，无论是疏忽、违反合同、违反担保条款或其他方面，其赔付总计应不超过由甲方支付给乙方的总合同金额。</w:t>
      </w:r>
    </w:p>
    <w:p>
      <w:pPr>
        <w:spacing w:line="360" w:lineRule="auto"/>
        <w:rPr>
          <w:b/>
          <w:lang w:val="zh-CN"/>
        </w:rPr>
      </w:pPr>
      <w:r>
        <w:rPr>
          <w:rFonts w:hint="eastAsia"/>
          <w:b/>
          <w:lang w:val="zh-CN"/>
        </w:rPr>
        <w:t xml:space="preserve">第十四条 </w:t>
      </w:r>
      <w:r>
        <w:rPr>
          <w:b/>
          <w:lang w:val="zh-CN"/>
        </w:rPr>
        <w:t>解决合同纠纷的方式</w:t>
      </w:r>
    </w:p>
    <w:p>
      <w:pPr>
        <w:spacing w:line="520" w:lineRule="exact"/>
        <w:ind w:firstLine="420" w:firstLineChars="200"/>
        <w:rPr>
          <w:rFonts w:ascii="宋体" w:hAnsi="宋体"/>
          <w:color w:val="000000"/>
          <w:kern w:val="24"/>
          <w:szCs w:val="21"/>
        </w:rPr>
      </w:pPr>
      <w:r>
        <w:rPr>
          <w:rFonts w:ascii="宋体" w:hAnsi="宋体"/>
          <w:color w:val="000000"/>
          <w:kern w:val="24"/>
          <w:szCs w:val="21"/>
        </w:rPr>
        <w:t>在履行本合同的过程中发生争议，双方当事人和解或调解不成，可采取向甲方所在地有管辖权的人民法院提起诉讼方式解决。</w:t>
      </w:r>
    </w:p>
    <w:p>
      <w:pPr>
        <w:spacing w:line="360" w:lineRule="auto"/>
        <w:rPr>
          <w:b/>
          <w:lang w:val="zh-CN"/>
        </w:rPr>
      </w:pPr>
      <w:r>
        <w:rPr>
          <w:rFonts w:hint="eastAsia"/>
          <w:b/>
          <w:lang w:val="zh-CN"/>
        </w:rPr>
        <w:t xml:space="preserve">第十五条 </w:t>
      </w:r>
      <w:r>
        <w:rPr>
          <w:b/>
          <w:lang w:val="zh-CN"/>
        </w:rPr>
        <w:t>其它</w:t>
      </w:r>
    </w:p>
    <w:p>
      <w:pPr>
        <w:spacing w:line="520" w:lineRule="exact"/>
        <w:ind w:firstLine="420" w:firstLineChars="200"/>
        <w:rPr>
          <w:rFonts w:ascii="宋体" w:hAnsi="宋体"/>
          <w:color w:val="000000"/>
          <w:kern w:val="24"/>
          <w:szCs w:val="21"/>
        </w:rPr>
      </w:pPr>
      <w:r>
        <w:rPr>
          <w:rFonts w:hint="eastAsia" w:ascii="宋体" w:hAnsi="宋体"/>
          <w:color w:val="000000"/>
          <w:kern w:val="24"/>
          <w:szCs w:val="21"/>
        </w:rPr>
        <w:t>1．</w:t>
      </w:r>
      <w:r>
        <w:rPr>
          <w:rFonts w:ascii="宋体" w:hAnsi="宋体"/>
          <w:color w:val="000000"/>
          <w:kern w:val="24"/>
          <w:szCs w:val="21"/>
        </w:rPr>
        <w:t>本合同一式</w:t>
      </w:r>
      <w:r>
        <w:rPr>
          <w:rFonts w:hint="eastAsia" w:ascii="宋体" w:hAnsi="宋体"/>
          <w:color w:val="000000"/>
          <w:kern w:val="24"/>
          <w:szCs w:val="21"/>
          <w:u w:val="single"/>
        </w:rPr>
        <w:t xml:space="preserve">     </w:t>
      </w:r>
      <w:r>
        <w:rPr>
          <w:rFonts w:ascii="宋体" w:hAnsi="宋体"/>
          <w:color w:val="000000"/>
          <w:kern w:val="24"/>
          <w:szCs w:val="21"/>
        </w:rPr>
        <w:t>份，具有相同法律效力，甲乙双方各持</w:t>
      </w:r>
      <w:r>
        <w:rPr>
          <w:rFonts w:hint="eastAsia" w:ascii="宋体" w:hAnsi="宋体"/>
          <w:color w:val="000000"/>
          <w:kern w:val="24"/>
          <w:szCs w:val="21"/>
          <w:u w:val="single"/>
        </w:rPr>
        <w:t xml:space="preserve">      </w:t>
      </w:r>
      <w:r>
        <w:rPr>
          <w:rFonts w:ascii="宋体" w:hAnsi="宋体"/>
          <w:color w:val="000000"/>
          <w:kern w:val="24"/>
          <w:szCs w:val="21"/>
        </w:rPr>
        <w:t>份。</w:t>
      </w:r>
    </w:p>
    <w:p>
      <w:pPr>
        <w:spacing w:line="520" w:lineRule="exact"/>
        <w:ind w:firstLine="420" w:firstLineChars="200"/>
        <w:rPr>
          <w:rFonts w:ascii="宋体" w:hAnsi="宋体"/>
          <w:color w:val="000000"/>
          <w:kern w:val="24"/>
          <w:szCs w:val="21"/>
        </w:rPr>
      </w:pPr>
      <w:r>
        <w:rPr>
          <w:rFonts w:hint="eastAsia" w:ascii="宋体" w:hAnsi="宋体"/>
          <w:color w:val="000000"/>
          <w:kern w:val="24"/>
          <w:szCs w:val="21"/>
        </w:rPr>
        <w:t>2．合同的变更和解除</w:t>
      </w:r>
    </w:p>
    <w:p>
      <w:pPr>
        <w:spacing w:line="520" w:lineRule="exact"/>
        <w:ind w:firstLine="420" w:firstLineChars="200"/>
        <w:rPr>
          <w:rFonts w:ascii="宋体" w:hAnsi="宋体"/>
          <w:color w:val="000000"/>
          <w:kern w:val="24"/>
          <w:szCs w:val="21"/>
        </w:rPr>
      </w:pPr>
      <w:r>
        <w:rPr>
          <w:rFonts w:hint="eastAsia" w:ascii="宋体" w:hAnsi="宋体"/>
          <w:color w:val="000000"/>
          <w:kern w:val="24"/>
          <w:szCs w:val="21"/>
        </w:rPr>
        <w:t>在本合同执行过程中，如果合同签署时所依赖的条件发生了变化，甲乙双方进行友好协商，根据达成的共识对本合同进行变更或修订，否则合同终止。</w:t>
      </w:r>
    </w:p>
    <w:p>
      <w:pPr>
        <w:spacing w:line="520" w:lineRule="exact"/>
        <w:ind w:firstLine="420" w:firstLineChars="200"/>
        <w:rPr>
          <w:rFonts w:ascii="宋体" w:hAnsi="宋体"/>
          <w:color w:val="000000"/>
          <w:kern w:val="24"/>
          <w:szCs w:val="21"/>
        </w:rPr>
      </w:pPr>
      <w:r>
        <w:rPr>
          <w:rFonts w:ascii="宋体" w:hAnsi="宋体"/>
          <w:color w:val="000000"/>
          <w:kern w:val="24"/>
          <w:szCs w:val="21"/>
        </w:rPr>
        <w:t>由各方的有充分授权的代表书写签署，本合同及技术附件的条款或规定不能随意更改、撤回、解除或终止。除本合同及技术附件外，其他由电子通讯交换的文件（包括发出的定单）或文档都将没有任何效力。</w:t>
      </w:r>
    </w:p>
    <w:p>
      <w:pPr>
        <w:spacing w:line="520" w:lineRule="exact"/>
        <w:ind w:firstLine="420" w:firstLineChars="200"/>
        <w:rPr>
          <w:rFonts w:ascii="宋体" w:hAnsi="宋体"/>
          <w:color w:val="000000"/>
          <w:kern w:val="24"/>
          <w:szCs w:val="21"/>
        </w:rPr>
      </w:pPr>
      <w:r>
        <w:rPr>
          <w:rFonts w:hint="eastAsia" w:ascii="宋体" w:hAnsi="宋体"/>
          <w:color w:val="000000"/>
          <w:kern w:val="24"/>
          <w:szCs w:val="21"/>
        </w:rPr>
        <w:t>3．</w:t>
      </w:r>
      <w:r>
        <w:rPr>
          <w:rFonts w:ascii="宋体" w:hAnsi="宋体"/>
          <w:color w:val="000000"/>
          <w:kern w:val="24"/>
          <w:szCs w:val="21"/>
        </w:rPr>
        <w:t>不可抗力</w:t>
      </w:r>
    </w:p>
    <w:p>
      <w:pPr>
        <w:spacing w:line="520" w:lineRule="exact"/>
        <w:ind w:firstLine="420" w:firstLineChars="200"/>
        <w:rPr>
          <w:rFonts w:ascii="宋体" w:hAnsi="宋体"/>
          <w:color w:val="000000"/>
          <w:kern w:val="24"/>
          <w:szCs w:val="21"/>
        </w:rPr>
      </w:pPr>
      <w:r>
        <w:rPr>
          <w:rFonts w:hint="eastAsia" w:ascii="宋体" w:hAnsi="宋体"/>
          <w:color w:val="000000"/>
          <w:kern w:val="24"/>
          <w:szCs w:val="21"/>
        </w:rPr>
        <w:t>在履行技术开发合同的过程中，</w:t>
      </w:r>
      <w:r>
        <w:rPr>
          <w:rFonts w:ascii="宋体" w:hAnsi="宋体"/>
          <w:color w:val="000000"/>
          <w:kern w:val="24"/>
          <w:szCs w:val="21"/>
        </w:rPr>
        <w:t>任何一方当事人受到战争、严重的火灾、台风、地震、洪水以及其他任何不能预见、不能避免且不能克服的不可抗力事件的影响而无法履行合同项下的义务，受影响的一方当事人应将此类事件的发生以传真方式通知另一方当事人</w:t>
      </w:r>
      <w:r>
        <w:rPr>
          <w:rFonts w:hint="eastAsia" w:ascii="宋体" w:hAnsi="宋体"/>
          <w:color w:val="000000"/>
          <w:kern w:val="24"/>
          <w:szCs w:val="21"/>
        </w:rPr>
        <w:t>，及时通知另一方并采取适当措施减少损失，</w:t>
      </w:r>
      <w:r>
        <w:rPr>
          <w:rFonts w:ascii="宋体" w:hAnsi="宋体"/>
          <w:color w:val="000000"/>
          <w:kern w:val="24"/>
          <w:szCs w:val="21"/>
        </w:rPr>
        <w:t>并应在不可抗力事件发生后十四（14）天内以特快专递将相关机构出具的证明文件提交给另一方当事人。</w:t>
      </w:r>
      <w:r>
        <w:rPr>
          <w:rFonts w:hint="eastAsia" w:ascii="宋体" w:hAnsi="宋体"/>
          <w:color w:val="000000"/>
          <w:kern w:val="24"/>
          <w:szCs w:val="21"/>
        </w:rPr>
        <w:t>当事人一方没有及时通知另一方并采取适当措施，致使损失扩大的，应当就扩大的损失承担责任。</w:t>
      </w:r>
      <w:r>
        <w:rPr>
          <w:rFonts w:ascii="宋体" w:hAnsi="宋体"/>
          <w:color w:val="000000"/>
          <w:kern w:val="24"/>
          <w:szCs w:val="21"/>
        </w:rPr>
        <w:t>双方当事人应在不可抗力事件结束或其影响消除后立即继续履行其合同义务，合同期限也应相应延长。</w:t>
      </w:r>
    </w:p>
    <w:p>
      <w:pPr>
        <w:spacing w:line="520" w:lineRule="exact"/>
        <w:ind w:firstLine="420" w:firstLineChars="200"/>
        <w:rPr>
          <w:rFonts w:ascii="宋体" w:hAnsi="宋体"/>
          <w:color w:val="000000"/>
          <w:kern w:val="24"/>
          <w:szCs w:val="21"/>
        </w:rPr>
      </w:pPr>
      <w:r>
        <w:rPr>
          <w:rFonts w:hint="eastAsia" w:ascii="宋体" w:hAnsi="宋体"/>
          <w:color w:val="000000"/>
          <w:kern w:val="24"/>
          <w:szCs w:val="21"/>
        </w:rPr>
        <w:t>4.本合同未尽事宜，双方协商签订补充协议。补充协议与本合同具有同等效力。</w:t>
      </w:r>
    </w:p>
    <w:p>
      <w:pPr>
        <w:spacing w:line="520" w:lineRule="exact"/>
        <w:ind w:left="840" w:leftChars="400" w:firstLine="420" w:firstLineChars="200"/>
        <w:rPr>
          <w:rFonts w:ascii="宋体" w:hAnsi="宋体"/>
          <w:color w:val="000000"/>
          <w:kern w:val="24"/>
          <w:szCs w:val="21"/>
        </w:rPr>
      </w:pPr>
    </w:p>
    <w:p>
      <w:pPr>
        <w:widowControl/>
        <w:spacing w:line="480" w:lineRule="exact"/>
        <w:ind w:left="840" w:leftChars="400" w:firstLine="418" w:firstLineChars="225"/>
        <w:jc w:val="left"/>
        <w:rPr>
          <w:rFonts w:ascii="宋体" w:hAnsi="宋体"/>
          <w:spacing w:val="-12"/>
          <w:szCs w:val="21"/>
        </w:rPr>
      </w:pPr>
    </w:p>
    <w:p>
      <w:pPr>
        <w:widowControl/>
        <w:spacing w:line="480" w:lineRule="exact"/>
        <w:ind w:left="840" w:leftChars="400" w:firstLine="418" w:firstLineChars="225"/>
        <w:jc w:val="left"/>
        <w:rPr>
          <w:rFonts w:ascii="宋体" w:hAnsi="宋体"/>
          <w:spacing w:val="-12"/>
          <w:szCs w:val="21"/>
        </w:rPr>
      </w:pPr>
    </w:p>
    <w:p>
      <w:pPr>
        <w:widowControl/>
        <w:spacing w:line="480" w:lineRule="exact"/>
        <w:ind w:left="840" w:leftChars="400" w:firstLine="418" w:firstLineChars="225"/>
        <w:jc w:val="left"/>
        <w:rPr>
          <w:rFonts w:hint="eastAsia" w:ascii="宋体" w:hAnsi="宋体"/>
          <w:spacing w:val="-12"/>
          <w:szCs w:val="21"/>
        </w:rPr>
      </w:pPr>
    </w:p>
    <w:p>
      <w:pPr>
        <w:widowControl/>
        <w:spacing w:line="480" w:lineRule="exact"/>
        <w:ind w:left="840" w:leftChars="400" w:firstLine="418" w:firstLineChars="225"/>
        <w:jc w:val="left"/>
        <w:rPr>
          <w:rFonts w:ascii="宋体" w:hAnsi="宋体"/>
          <w:spacing w:val="-12"/>
          <w:szCs w:val="21"/>
        </w:rPr>
      </w:pPr>
    </w:p>
    <w:p>
      <w:pPr>
        <w:spacing w:line="520" w:lineRule="exact"/>
        <w:rPr>
          <w:rFonts w:ascii="宋体" w:hAnsi="宋体"/>
          <w:color w:val="000000"/>
          <w:szCs w:val="21"/>
          <w:lang w:val="zh-CN"/>
        </w:rPr>
      </w:pPr>
      <w:r>
        <w:rPr>
          <w:rFonts w:hint="eastAsia" w:ascii="宋体" w:hAnsi="宋体"/>
          <w:color w:val="000000"/>
          <w:szCs w:val="21"/>
          <w:lang w:val="zh-CN"/>
        </w:rPr>
        <w:t xml:space="preserve">       【</w:t>
      </w:r>
      <w:r>
        <w:rPr>
          <w:rFonts w:hint="eastAsia" w:ascii="宋体" w:hAnsi="宋体" w:cs="宋体"/>
          <w:b/>
          <w:szCs w:val="21"/>
          <w:lang w:val="zh-CN"/>
        </w:rPr>
        <w:t>以下无正文 为签字盖章页</w:t>
      </w:r>
      <w:r>
        <w:rPr>
          <w:rFonts w:hint="eastAsia" w:ascii="宋体" w:hAnsi="宋体"/>
          <w:color w:val="000000"/>
          <w:szCs w:val="21"/>
          <w:lang w:val="zh-CN"/>
        </w:rPr>
        <w:t>】</w:t>
      </w:r>
    </w:p>
    <w:tbl>
      <w:tblPr>
        <w:tblStyle w:val="47"/>
        <w:tblW w:w="8925" w:type="dxa"/>
        <w:tblInd w:w="-1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863"/>
        <w:gridCol w:w="4676"/>
        <w:gridCol w:w="166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967" w:hRule="atLeast"/>
        </w:trPr>
        <w:tc>
          <w:tcPr>
            <w:tcW w:w="724" w:type="dxa"/>
            <w:vMerge w:val="restart"/>
            <w:tcBorders>
              <w:top w:val="single" w:color="auto" w:sz="8" w:space="0"/>
              <w:left w:val="single" w:color="auto" w:sz="8" w:space="0"/>
              <w:right w:val="single" w:color="auto" w:sz="6" w:space="0"/>
            </w:tcBorders>
            <w:textDirection w:val="tbRlV"/>
            <w:vAlign w:val="center"/>
          </w:tcPr>
          <w:p>
            <w:pPr>
              <w:widowControl/>
              <w:spacing w:line="520" w:lineRule="exact"/>
              <w:ind w:left="113" w:right="113"/>
              <w:jc w:val="center"/>
              <w:rPr>
                <w:rFonts w:ascii="宋体" w:hAnsi="宋体"/>
                <w:color w:val="000000"/>
                <w:spacing w:val="90"/>
                <w:szCs w:val="21"/>
              </w:rPr>
            </w:pPr>
            <w:r>
              <w:rPr>
                <w:rFonts w:hint="eastAsia" w:ascii="宋体" w:hAnsi="宋体"/>
                <w:color w:val="000000"/>
                <w:spacing w:val="90"/>
                <w:szCs w:val="21"/>
              </w:rPr>
              <w:t>委托人（甲方）</w:t>
            </w:r>
          </w:p>
        </w:tc>
        <w:tc>
          <w:tcPr>
            <w:tcW w:w="1863" w:type="dxa"/>
            <w:tcBorders>
              <w:top w:val="single" w:color="auto" w:sz="8"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名称（或姓名）</w:t>
            </w:r>
          </w:p>
        </w:tc>
        <w:tc>
          <w:tcPr>
            <w:tcW w:w="4676" w:type="dxa"/>
            <w:tcBorders>
              <w:top w:val="single" w:color="auto" w:sz="8" w:space="0"/>
              <w:left w:val="single" w:color="auto" w:sz="6" w:space="0"/>
              <w:bottom w:val="single" w:color="auto" w:sz="6" w:space="0"/>
              <w:right w:val="single" w:color="auto" w:sz="6" w:space="0"/>
            </w:tcBorders>
            <w:vAlign w:val="center"/>
          </w:tcPr>
          <w:p>
            <w:pPr>
              <w:widowControl/>
              <w:spacing w:line="520" w:lineRule="exact"/>
              <w:jc w:val="left"/>
              <w:rPr>
                <w:rFonts w:ascii="宋体" w:hAnsi="宋体"/>
                <w:color w:val="000000"/>
                <w:szCs w:val="21"/>
              </w:rPr>
            </w:pPr>
          </w:p>
        </w:tc>
        <w:tc>
          <w:tcPr>
            <w:tcW w:w="1662" w:type="dxa"/>
            <w:vMerge w:val="restart"/>
            <w:tcBorders>
              <w:top w:val="single" w:color="auto" w:sz="8" w:space="0"/>
              <w:left w:val="single" w:color="auto" w:sz="6" w:space="0"/>
              <w:right w:val="single" w:color="auto" w:sz="8" w:space="0"/>
            </w:tcBorders>
          </w:tcPr>
          <w:p>
            <w:pPr>
              <w:widowControl/>
              <w:spacing w:line="520" w:lineRule="exact"/>
              <w:jc w:val="left"/>
              <w:rPr>
                <w:rFonts w:ascii="宋体" w:hAnsi="宋体"/>
                <w:color w:val="000000"/>
                <w:spacing w:val="-8"/>
                <w:szCs w:val="21"/>
              </w:rPr>
            </w:pPr>
            <w:r>
              <w:rPr>
                <w:rFonts w:hint="eastAsia" w:ascii="宋体" w:hAnsi="宋体"/>
                <w:color w:val="000000"/>
                <w:spacing w:val="-8"/>
                <w:szCs w:val="21"/>
              </w:rPr>
              <w:t>合同专用章</w:t>
            </w:r>
          </w:p>
          <w:p>
            <w:pPr>
              <w:widowControl/>
              <w:spacing w:line="520" w:lineRule="exact"/>
              <w:jc w:val="left"/>
              <w:rPr>
                <w:rFonts w:ascii="宋体" w:hAnsi="宋体"/>
                <w:color w:val="000000"/>
                <w:spacing w:val="-8"/>
                <w:szCs w:val="21"/>
              </w:rPr>
            </w:pPr>
            <w:r>
              <w:rPr>
                <w:rFonts w:hint="eastAsia" w:ascii="宋体" w:hAnsi="宋体"/>
                <w:color w:val="000000"/>
                <w:szCs w:val="21"/>
              </w:rPr>
              <w:t>或</w:t>
            </w:r>
            <w:r>
              <w:rPr>
                <w:rFonts w:hint="eastAsia" w:ascii="宋体" w:hAnsi="宋体"/>
                <w:color w:val="000000"/>
                <w:spacing w:val="10"/>
                <w:szCs w:val="21"/>
              </w:rPr>
              <w:t>单位公章</w:t>
            </w:r>
          </w:p>
          <w:p>
            <w:pPr>
              <w:widowControl/>
              <w:spacing w:line="520" w:lineRule="exact"/>
              <w:jc w:val="center"/>
              <w:rPr>
                <w:rFonts w:ascii="宋体" w:hAnsi="宋体"/>
                <w:color w:val="000000"/>
                <w:spacing w:val="10"/>
                <w:szCs w:val="21"/>
              </w:rPr>
            </w:pPr>
          </w:p>
          <w:p>
            <w:pPr>
              <w:widowControl/>
              <w:spacing w:line="520" w:lineRule="exact"/>
              <w:jc w:val="center"/>
              <w:rPr>
                <w:rFonts w:ascii="宋体" w:hAnsi="宋体"/>
                <w:color w:val="000000"/>
                <w:spacing w:val="10"/>
                <w:szCs w:val="21"/>
              </w:rPr>
            </w:pPr>
          </w:p>
          <w:p>
            <w:pPr>
              <w:widowControl/>
              <w:spacing w:line="520" w:lineRule="exact"/>
              <w:jc w:val="center"/>
              <w:rPr>
                <w:rFonts w:ascii="宋体" w:hAnsi="宋体"/>
                <w:color w:val="000000"/>
                <w:spacing w:val="10"/>
                <w:szCs w:val="21"/>
              </w:rPr>
            </w:pPr>
          </w:p>
          <w:p>
            <w:pPr>
              <w:widowControl/>
              <w:spacing w:line="520" w:lineRule="exact"/>
              <w:jc w:val="center"/>
              <w:rPr>
                <w:rFonts w:ascii="宋体" w:hAnsi="宋体"/>
                <w:color w:val="000000"/>
                <w:spacing w:val="10"/>
                <w:szCs w:val="21"/>
              </w:rPr>
            </w:pPr>
          </w:p>
          <w:p>
            <w:pPr>
              <w:widowControl/>
              <w:spacing w:line="520" w:lineRule="exact"/>
              <w:jc w:val="center"/>
              <w:rPr>
                <w:rFonts w:ascii="宋体" w:hAnsi="宋体"/>
                <w:color w:val="000000"/>
                <w:spacing w:val="10"/>
                <w:szCs w:val="21"/>
              </w:rPr>
            </w:pPr>
          </w:p>
          <w:p>
            <w:pPr>
              <w:widowControl/>
              <w:spacing w:line="520" w:lineRule="exact"/>
              <w:ind w:left="502" w:leftChars="239"/>
              <w:jc w:val="left"/>
              <w:rPr>
                <w:rFonts w:ascii="宋体" w:hAnsi="宋体"/>
                <w:color w:val="000000"/>
                <w:spacing w:val="-6"/>
                <w:szCs w:val="21"/>
              </w:rPr>
            </w:pPr>
          </w:p>
          <w:p>
            <w:pPr>
              <w:widowControl/>
              <w:spacing w:line="520" w:lineRule="exact"/>
              <w:ind w:left="502" w:leftChars="239"/>
              <w:jc w:val="left"/>
              <w:rPr>
                <w:rFonts w:ascii="宋体" w:hAnsi="宋体"/>
                <w:color w:val="000000"/>
                <w:spacing w:val="-6"/>
                <w:szCs w:val="21"/>
              </w:rPr>
            </w:pPr>
          </w:p>
          <w:p>
            <w:pPr>
              <w:widowControl/>
              <w:spacing w:line="520" w:lineRule="exact"/>
              <w:ind w:left="502" w:leftChars="239"/>
              <w:jc w:val="left"/>
              <w:rPr>
                <w:rFonts w:ascii="宋体" w:hAnsi="宋体"/>
                <w:color w:val="000000"/>
                <w:spacing w:val="-6"/>
                <w:szCs w:val="21"/>
              </w:rPr>
            </w:pPr>
          </w:p>
          <w:p>
            <w:pPr>
              <w:widowControl/>
              <w:spacing w:line="520" w:lineRule="exact"/>
              <w:jc w:val="left"/>
              <w:rPr>
                <w:rFonts w:ascii="宋体" w:hAnsi="宋体"/>
                <w:color w:val="000000"/>
                <w:spacing w:val="-6"/>
                <w:szCs w:val="21"/>
              </w:rPr>
            </w:pPr>
            <w:r>
              <w:rPr>
                <w:rFonts w:hint="eastAsia" w:ascii="宋体" w:hAnsi="宋体"/>
                <w:color w:val="000000"/>
                <w:spacing w:val="-6"/>
                <w:szCs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91"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90"/>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法定代表人</w:t>
            </w:r>
          </w:p>
        </w:tc>
        <w:tc>
          <w:tcPr>
            <w:tcW w:w="4676" w:type="dxa"/>
            <w:tcBorders>
              <w:top w:val="single" w:color="auto" w:sz="6" w:space="0"/>
              <w:left w:val="single" w:color="auto" w:sz="6" w:space="0"/>
              <w:bottom w:val="single" w:color="auto" w:sz="6" w:space="0"/>
              <w:right w:val="single" w:color="auto" w:sz="6" w:space="0"/>
            </w:tcBorders>
          </w:tcPr>
          <w:p>
            <w:pPr>
              <w:widowControl/>
              <w:spacing w:line="520" w:lineRule="exact"/>
              <w:jc w:val="left"/>
              <w:rPr>
                <w:rFonts w:ascii="宋体" w:hAnsi="宋体"/>
                <w:color w:val="000000"/>
                <w:szCs w:val="21"/>
              </w:rPr>
            </w:pPr>
            <w:r>
              <w:rPr>
                <w:rFonts w:hint="eastAsia" w:ascii="宋体" w:hAnsi="宋体"/>
                <w:color w:val="000000"/>
                <w:szCs w:val="21"/>
              </w:rPr>
              <w:t xml:space="preserve">（签章） </w:t>
            </w: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pacing w:val="-6"/>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90"/>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委托代理人</w:t>
            </w:r>
          </w:p>
        </w:tc>
        <w:tc>
          <w:tcPr>
            <w:tcW w:w="4676" w:type="dxa"/>
            <w:tcBorders>
              <w:top w:val="single" w:color="auto" w:sz="6" w:space="0"/>
              <w:left w:val="single" w:color="auto" w:sz="6" w:space="0"/>
              <w:bottom w:val="single" w:color="auto" w:sz="6" w:space="0"/>
              <w:right w:val="single" w:color="auto" w:sz="6" w:space="0"/>
            </w:tcBorders>
          </w:tcPr>
          <w:p>
            <w:pPr>
              <w:widowControl/>
              <w:spacing w:line="520" w:lineRule="exact"/>
              <w:jc w:val="left"/>
              <w:rPr>
                <w:rFonts w:ascii="宋体" w:hAnsi="宋体"/>
                <w:color w:val="000000"/>
                <w:szCs w:val="21"/>
              </w:rPr>
            </w:pPr>
            <w:r>
              <w:rPr>
                <w:rFonts w:hint="eastAsia" w:ascii="宋体" w:hAnsi="宋体"/>
                <w:color w:val="000000"/>
                <w:szCs w:val="21"/>
              </w:rPr>
              <w:t xml:space="preserve">（签章） </w:t>
            </w: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pacing w:val="-6"/>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78"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90"/>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联系（经办）人</w:t>
            </w:r>
          </w:p>
        </w:tc>
        <w:tc>
          <w:tcPr>
            <w:tcW w:w="4676" w:type="dxa"/>
            <w:tcBorders>
              <w:top w:val="single" w:color="auto" w:sz="6" w:space="0"/>
              <w:left w:val="single" w:color="auto" w:sz="6" w:space="0"/>
              <w:right w:val="single" w:color="auto" w:sz="6" w:space="0"/>
            </w:tcBorders>
          </w:tcPr>
          <w:p>
            <w:pPr>
              <w:widowControl/>
              <w:spacing w:line="520" w:lineRule="exact"/>
              <w:jc w:val="left"/>
              <w:rPr>
                <w:rFonts w:ascii="宋体" w:hAnsi="宋体"/>
                <w:color w:val="000000"/>
                <w:szCs w:val="21"/>
              </w:rPr>
            </w:pPr>
            <w:r>
              <w:rPr>
                <w:rFonts w:hint="eastAsia" w:ascii="宋体" w:hAnsi="宋体"/>
                <w:color w:val="000000"/>
                <w:szCs w:val="21"/>
              </w:rPr>
              <w:t xml:space="preserve">（签章） </w:t>
            </w: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pacing w:val="-6"/>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77"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90"/>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pacing w:val="34"/>
                <w:szCs w:val="21"/>
              </w:rPr>
            </w:pPr>
            <w:r>
              <w:rPr>
                <w:rFonts w:hint="eastAsia" w:ascii="宋体" w:hAnsi="宋体"/>
                <w:color w:val="000000"/>
                <w:spacing w:val="34"/>
                <w:szCs w:val="21"/>
              </w:rPr>
              <w:t>住所</w:t>
            </w:r>
          </w:p>
          <w:p>
            <w:pPr>
              <w:widowControl/>
              <w:spacing w:line="520" w:lineRule="exact"/>
              <w:jc w:val="center"/>
              <w:rPr>
                <w:rFonts w:ascii="宋体" w:hAnsi="宋体"/>
                <w:color w:val="000000"/>
                <w:szCs w:val="21"/>
              </w:rPr>
            </w:pPr>
            <w:r>
              <w:rPr>
                <w:rFonts w:hint="eastAsia" w:ascii="宋体" w:hAnsi="宋体"/>
                <w:color w:val="000000"/>
                <w:spacing w:val="16"/>
                <w:szCs w:val="21"/>
              </w:rPr>
              <w:t>（通讯地址）</w:t>
            </w:r>
          </w:p>
        </w:tc>
        <w:tc>
          <w:tcPr>
            <w:tcW w:w="4676" w:type="dxa"/>
            <w:tcBorders>
              <w:left w:val="single" w:color="auto" w:sz="6" w:space="0"/>
              <w:bottom w:val="single" w:color="auto" w:sz="6" w:space="0"/>
              <w:right w:val="single" w:color="auto" w:sz="6" w:space="0"/>
            </w:tcBorders>
          </w:tcPr>
          <w:p>
            <w:pPr>
              <w:widowControl/>
              <w:spacing w:line="520" w:lineRule="exact"/>
              <w:jc w:val="left"/>
              <w:rPr>
                <w:rFonts w:ascii="宋体" w:hAnsi="宋体"/>
                <w:color w:val="00000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pacing w:val="-6"/>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28"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90"/>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pacing w:val="16"/>
                <w:szCs w:val="21"/>
              </w:rPr>
            </w:pPr>
            <w:r>
              <w:rPr>
                <w:rFonts w:hint="eastAsia" w:ascii="宋体" w:hAnsi="宋体"/>
                <w:color w:val="000000"/>
                <w:spacing w:val="8"/>
                <w:szCs w:val="21"/>
              </w:rPr>
              <w:t>邮政编码</w:t>
            </w:r>
          </w:p>
        </w:tc>
        <w:tc>
          <w:tcPr>
            <w:tcW w:w="4676" w:type="dxa"/>
            <w:tcBorders>
              <w:top w:val="single" w:color="auto" w:sz="6" w:space="0"/>
              <w:left w:val="single" w:color="auto" w:sz="6" w:space="0"/>
              <w:right w:val="single" w:color="auto" w:sz="6" w:space="0"/>
            </w:tcBorders>
          </w:tcPr>
          <w:p>
            <w:pPr>
              <w:widowControl/>
              <w:spacing w:line="520" w:lineRule="exact"/>
              <w:jc w:val="center"/>
              <w:rPr>
                <w:rFonts w:ascii="宋体" w:hAnsi="宋体"/>
                <w:color w:val="00000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pacing w:val="-6"/>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27"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90"/>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pacing w:val="8"/>
                <w:szCs w:val="21"/>
              </w:rPr>
            </w:pPr>
            <w:r>
              <w:rPr>
                <w:rFonts w:hint="eastAsia" w:ascii="宋体" w:hAnsi="宋体"/>
                <w:color w:val="000000"/>
                <w:spacing w:val="28"/>
                <w:szCs w:val="21"/>
              </w:rPr>
              <w:t>电话</w:t>
            </w:r>
          </w:p>
        </w:tc>
        <w:tc>
          <w:tcPr>
            <w:tcW w:w="4676" w:type="dxa"/>
            <w:tcBorders>
              <w:left w:val="single" w:color="auto" w:sz="6" w:space="0"/>
              <w:bottom w:val="single" w:color="auto" w:sz="6" w:space="0"/>
              <w:right w:val="single" w:color="auto" w:sz="6" w:space="0"/>
            </w:tcBorders>
          </w:tcPr>
          <w:p>
            <w:pPr>
              <w:widowControl/>
              <w:spacing w:line="520" w:lineRule="exact"/>
              <w:jc w:val="center"/>
              <w:rPr>
                <w:rFonts w:ascii="宋体" w:hAnsi="宋体"/>
                <w:color w:val="00000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pacing w:val="-6"/>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5"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90"/>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pacing w:val="28"/>
                <w:szCs w:val="21"/>
              </w:rPr>
            </w:pPr>
            <w:r>
              <w:rPr>
                <w:rFonts w:hint="eastAsia" w:ascii="宋体" w:hAnsi="宋体"/>
                <w:color w:val="000000"/>
                <w:szCs w:val="21"/>
              </w:rPr>
              <w:t>传真</w:t>
            </w:r>
          </w:p>
        </w:tc>
        <w:tc>
          <w:tcPr>
            <w:tcW w:w="4676"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left"/>
              <w:rPr>
                <w:rFonts w:ascii="宋体" w:hAnsi="宋体"/>
                <w:color w:val="00000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pacing w:val="-6"/>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90"/>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开户银行</w:t>
            </w:r>
          </w:p>
        </w:tc>
        <w:tc>
          <w:tcPr>
            <w:tcW w:w="4676" w:type="dxa"/>
            <w:tcBorders>
              <w:top w:val="single" w:color="auto" w:sz="6" w:space="0"/>
              <w:left w:val="single" w:color="auto" w:sz="6" w:space="0"/>
              <w:bottom w:val="single" w:color="auto" w:sz="6" w:space="0"/>
              <w:right w:val="single" w:color="auto" w:sz="6" w:space="0"/>
            </w:tcBorders>
          </w:tcPr>
          <w:p>
            <w:pPr>
              <w:widowControl/>
              <w:spacing w:line="520" w:lineRule="exact"/>
              <w:jc w:val="left"/>
              <w:rPr>
                <w:rFonts w:ascii="宋体" w:hAnsi="宋体"/>
                <w:color w:val="00000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pacing w:val="-6"/>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28" w:hRule="atLeast"/>
        </w:trPr>
        <w:tc>
          <w:tcPr>
            <w:tcW w:w="724" w:type="dxa"/>
            <w:vMerge w:val="continue"/>
            <w:tcBorders>
              <w:left w:val="single" w:color="auto" w:sz="8" w:space="0"/>
              <w:bottom w:val="single" w:color="auto" w:sz="6" w:space="0"/>
              <w:right w:val="single" w:color="auto" w:sz="6" w:space="0"/>
            </w:tcBorders>
            <w:vAlign w:val="center"/>
          </w:tcPr>
          <w:p>
            <w:pPr>
              <w:widowControl/>
              <w:jc w:val="left"/>
              <w:rPr>
                <w:rFonts w:ascii="宋体" w:hAnsi="宋体"/>
                <w:color w:val="000000"/>
                <w:spacing w:val="90"/>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pacing w:val="38"/>
                <w:szCs w:val="21"/>
              </w:rPr>
            </w:pPr>
            <w:r>
              <w:rPr>
                <w:rFonts w:hint="eastAsia" w:ascii="宋体" w:hAnsi="宋体"/>
                <w:color w:val="000000"/>
                <w:spacing w:val="38"/>
                <w:szCs w:val="21"/>
              </w:rPr>
              <w:t>账号</w:t>
            </w:r>
          </w:p>
        </w:tc>
        <w:tc>
          <w:tcPr>
            <w:tcW w:w="4676" w:type="dxa"/>
            <w:tcBorders>
              <w:top w:val="single" w:color="auto" w:sz="6" w:space="0"/>
              <w:left w:val="single" w:color="auto" w:sz="6" w:space="0"/>
              <w:bottom w:val="single" w:color="auto" w:sz="6" w:space="0"/>
              <w:right w:val="single" w:color="auto" w:sz="6" w:space="0"/>
            </w:tcBorders>
          </w:tcPr>
          <w:p>
            <w:pPr>
              <w:widowControl/>
              <w:spacing w:line="520" w:lineRule="exact"/>
              <w:jc w:val="left"/>
              <w:rPr>
                <w:rFonts w:ascii="宋体" w:hAnsi="宋体"/>
                <w:color w:val="000000"/>
                <w:szCs w:val="21"/>
              </w:rPr>
            </w:pPr>
          </w:p>
        </w:tc>
        <w:tc>
          <w:tcPr>
            <w:tcW w:w="1662" w:type="dxa"/>
            <w:vMerge w:val="continue"/>
            <w:tcBorders>
              <w:left w:val="single" w:color="auto" w:sz="6" w:space="0"/>
              <w:bottom w:val="single" w:color="auto" w:sz="6" w:space="0"/>
              <w:right w:val="single" w:color="auto" w:sz="8" w:space="0"/>
            </w:tcBorders>
            <w:vAlign w:val="center"/>
          </w:tcPr>
          <w:p>
            <w:pPr>
              <w:widowControl/>
              <w:jc w:val="left"/>
              <w:rPr>
                <w:rFonts w:ascii="宋体" w:hAnsi="宋体"/>
                <w:color w:val="000000"/>
                <w:spacing w:val="-6"/>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855" w:hRule="atLeast"/>
        </w:trPr>
        <w:tc>
          <w:tcPr>
            <w:tcW w:w="724" w:type="dxa"/>
            <w:vMerge w:val="restart"/>
            <w:tcBorders>
              <w:top w:val="single" w:color="auto" w:sz="6" w:space="0"/>
              <w:left w:val="single" w:color="auto" w:sz="8" w:space="0"/>
              <w:right w:val="single" w:color="auto" w:sz="6" w:space="0"/>
            </w:tcBorders>
            <w:textDirection w:val="tbRlV"/>
            <w:vAlign w:val="center"/>
          </w:tcPr>
          <w:p>
            <w:pPr>
              <w:widowControl/>
              <w:spacing w:line="520" w:lineRule="exact"/>
              <w:ind w:left="113" w:right="113"/>
              <w:jc w:val="center"/>
              <w:rPr>
                <w:rFonts w:ascii="宋体" w:hAnsi="宋体"/>
                <w:color w:val="000000"/>
                <w:spacing w:val="42"/>
                <w:szCs w:val="21"/>
              </w:rPr>
            </w:pPr>
            <w:r>
              <w:rPr>
                <w:rFonts w:hint="eastAsia" w:ascii="宋体" w:hAnsi="宋体"/>
                <w:color w:val="000000"/>
                <w:spacing w:val="42"/>
                <w:szCs w:val="21"/>
              </w:rPr>
              <w:t>受托人（乙方）</w:t>
            </w: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名称（或姓名）</w:t>
            </w:r>
          </w:p>
        </w:tc>
        <w:tc>
          <w:tcPr>
            <w:tcW w:w="4676" w:type="dxa"/>
            <w:tcBorders>
              <w:top w:val="single" w:color="auto" w:sz="6" w:space="0"/>
              <w:left w:val="single" w:color="auto" w:sz="6" w:space="0"/>
              <w:bottom w:val="single" w:color="auto" w:sz="6" w:space="0"/>
              <w:right w:val="single" w:color="auto" w:sz="6" w:space="0"/>
            </w:tcBorders>
            <w:vAlign w:val="center"/>
          </w:tcPr>
          <w:p>
            <w:pPr>
              <w:widowControl/>
              <w:spacing w:line="520" w:lineRule="exact"/>
              <w:ind w:firstLine="1155" w:firstLineChars="550"/>
              <w:jc w:val="left"/>
              <w:rPr>
                <w:rFonts w:ascii="宋体" w:hAnsi="宋体"/>
                <w:color w:val="000000"/>
                <w:szCs w:val="21"/>
              </w:rPr>
            </w:pPr>
            <w:r>
              <w:rPr>
                <w:rFonts w:hint="eastAsia" w:ascii="宋体" w:hAnsi="宋体"/>
                <w:color w:val="000000"/>
                <w:szCs w:val="21"/>
              </w:rPr>
              <w:t xml:space="preserve">            </w:t>
            </w:r>
          </w:p>
        </w:tc>
        <w:tc>
          <w:tcPr>
            <w:tcW w:w="1662" w:type="dxa"/>
            <w:vMerge w:val="restart"/>
            <w:tcBorders>
              <w:top w:val="single" w:color="auto" w:sz="6" w:space="0"/>
              <w:left w:val="single" w:color="auto" w:sz="6" w:space="0"/>
              <w:right w:val="single" w:color="auto" w:sz="8" w:space="0"/>
            </w:tcBorders>
          </w:tcPr>
          <w:p>
            <w:pPr>
              <w:widowControl/>
              <w:spacing w:line="520" w:lineRule="exact"/>
              <w:jc w:val="left"/>
              <w:rPr>
                <w:rFonts w:ascii="宋体" w:hAnsi="宋体"/>
                <w:color w:val="000000"/>
                <w:spacing w:val="-8"/>
                <w:szCs w:val="21"/>
              </w:rPr>
            </w:pPr>
            <w:r>
              <w:rPr>
                <w:rFonts w:hint="eastAsia" w:ascii="宋体" w:hAnsi="宋体"/>
                <w:color w:val="000000"/>
                <w:spacing w:val="-8"/>
                <w:szCs w:val="21"/>
              </w:rPr>
              <w:t>合同专用章</w:t>
            </w:r>
          </w:p>
          <w:p>
            <w:pPr>
              <w:widowControl/>
              <w:spacing w:line="520" w:lineRule="exact"/>
              <w:jc w:val="left"/>
              <w:rPr>
                <w:rFonts w:ascii="宋体" w:hAnsi="宋体"/>
                <w:color w:val="000000"/>
                <w:spacing w:val="-8"/>
                <w:szCs w:val="21"/>
              </w:rPr>
            </w:pPr>
            <w:r>
              <w:rPr>
                <w:rFonts w:hint="eastAsia" w:ascii="宋体" w:hAnsi="宋体"/>
                <w:color w:val="000000"/>
                <w:szCs w:val="21"/>
              </w:rPr>
              <w:t>或</w:t>
            </w:r>
            <w:r>
              <w:rPr>
                <w:rFonts w:hint="eastAsia" w:ascii="宋体" w:hAnsi="宋体"/>
                <w:color w:val="000000"/>
                <w:spacing w:val="10"/>
                <w:szCs w:val="21"/>
              </w:rPr>
              <w:t>单位公章</w:t>
            </w:r>
          </w:p>
          <w:p>
            <w:pPr>
              <w:widowControl/>
              <w:spacing w:line="520" w:lineRule="exact"/>
              <w:jc w:val="left"/>
              <w:rPr>
                <w:rFonts w:ascii="宋体" w:hAnsi="宋体"/>
                <w:color w:val="000000"/>
                <w:szCs w:val="21"/>
              </w:rPr>
            </w:pPr>
          </w:p>
          <w:p>
            <w:pPr>
              <w:widowControl/>
              <w:spacing w:line="520" w:lineRule="exact"/>
              <w:jc w:val="left"/>
              <w:rPr>
                <w:rFonts w:ascii="宋体" w:hAnsi="宋体"/>
                <w:color w:val="000000"/>
                <w:szCs w:val="21"/>
              </w:rPr>
            </w:pPr>
          </w:p>
          <w:p>
            <w:pPr>
              <w:widowControl/>
              <w:spacing w:line="520" w:lineRule="exact"/>
              <w:jc w:val="left"/>
              <w:rPr>
                <w:rFonts w:ascii="宋体" w:hAnsi="宋体"/>
                <w:color w:val="000000"/>
                <w:szCs w:val="21"/>
              </w:rPr>
            </w:pPr>
          </w:p>
          <w:p>
            <w:pPr>
              <w:widowControl/>
              <w:spacing w:line="520" w:lineRule="exact"/>
              <w:jc w:val="left"/>
              <w:rPr>
                <w:rFonts w:ascii="宋体" w:hAnsi="宋体"/>
                <w:color w:val="000000"/>
                <w:szCs w:val="21"/>
              </w:rPr>
            </w:pPr>
          </w:p>
          <w:p>
            <w:pPr>
              <w:widowControl/>
              <w:spacing w:line="520" w:lineRule="exact"/>
              <w:jc w:val="left"/>
              <w:rPr>
                <w:rFonts w:ascii="宋体" w:hAnsi="宋体"/>
                <w:color w:val="000000"/>
                <w:szCs w:val="21"/>
              </w:rPr>
            </w:pPr>
          </w:p>
          <w:p>
            <w:pPr>
              <w:widowControl/>
              <w:spacing w:line="520" w:lineRule="exact"/>
              <w:jc w:val="left"/>
              <w:rPr>
                <w:rFonts w:ascii="宋体" w:hAnsi="宋体"/>
                <w:color w:val="000000"/>
                <w:szCs w:val="21"/>
              </w:rPr>
            </w:pPr>
          </w:p>
          <w:p>
            <w:pPr>
              <w:widowControl/>
              <w:spacing w:line="520" w:lineRule="exact"/>
              <w:jc w:val="left"/>
              <w:rPr>
                <w:rFonts w:ascii="宋体" w:hAnsi="宋体"/>
                <w:color w:val="000000"/>
                <w:szCs w:val="21"/>
              </w:rPr>
            </w:pPr>
          </w:p>
          <w:p>
            <w:pPr>
              <w:widowControl/>
              <w:spacing w:line="520" w:lineRule="exact"/>
              <w:jc w:val="left"/>
              <w:rPr>
                <w:rFonts w:ascii="宋体" w:hAnsi="宋体"/>
                <w:color w:val="000000"/>
                <w:szCs w:val="21"/>
              </w:rPr>
            </w:pPr>
          </w:p>
          <w:p>
            <w:pPr>
              <w:widowControl/>
              <w:spacing w:line="520" w:lineRule="exact"/>
              <w:jc w:val="left"/>
              <w:rPr>
                <w:rFonts w:ascii="宋体" w:hAnsi="宋体"/>
                <w:color w:val="000000"/>
                <w:szCs w:val="21"/>
              </w:rPr>
            </w:pPr>
          </w:p>
          <w:p>
            <w:pPr>
              <w:widowControl/>
              <w:spacing w:line="520" w:lineRule="exact"/>
              <w:jc w:val="left"/>
              <w:rPr>
                <w:rFonts w:ascii="宋体" w:hAnsi="宋体"/>
                <w:color w:val="000000"/>
                <w:szCs w:val="21"/>
              </w:rPr>
            </w:pPr>
            <w:r>
              <w:rPr>
                <w:rFonts w:hint="eastAsia" w:ascii="宋体" w:hAnsi="宋体"/>
                <w:color w:val="000000"/>
                <w:spacing w:val="-6"/>
                <w:szCs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6"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42"/>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法定代表人</w:t>
            </w:r>
          </w:p>
        </w:tc>
        <w:tc>
          <w:tcPr>
            <w:tcW w:w="4676" w:type="dxa"/>
            <w:tcBorders>
              <w:top w:val="single" w:color="auto" w:sz="6" w:space="0"/>
              <w:left w:val="single" w:color="auto" w:sz="6" w:space="0"/>
              <w:bottom w:val="single" w:color="auto" w:sz="6" w:space="0"/>
              <w:right w:val="single" w:color="auto" w:sz="6" w:space="0"/>
            </w:tcBorders>
          </w:tcPr>
          <w:p>
            <w:pPr>
              <w:widowControl/>
              <w:spacing w:line="520" w:lineRule="exact"/>
              <w:jc w:val="left"/>
              <w:rPr>
                <w:rFonts w:ascii="宋体" w:hAnsi="宋体"/>
                <w:color w:val="000000"/>
                <w:szCs w:val="21"/>
              </w:rPr>
            </w:pPr>
            <w:r>
              <w:rPr>
                <w:rFonts w:hint="eastAsia" w:ascii="宋体" w:hAnsi="宋体"/>
                <w:color w:val="000000"/>
                <w:szCs w:val="21"/>
              </w:rPr>
              <w:t xml:space="preserve">（签章）                        </w:t>
            </w: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17"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42"/>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委托代理人</w:t>
            </w:r>
          </w:p>
        </w:tc>
        <w:tc>
          <w:tcPr>
            <w:tcW w:w="4676" w:type="dxa"/>
            <w:tcBorders>
              <w:top w:val="single" w:color="auto" w:sz="6" w:space="0"/>
              <w:left w:val="single" w:color="auto" w:sz="6" w:space="0"/>
              <w:bottom w:val="single" w:color="auto" w:sz="6" w:space="0"/>
              <w:right w:val="single" w:color="auto" w:sz="6" w:space="0"/>
            </w:tcBorders>
          </w:tcPr>
          <w:p>
            <w:pPr>
              <w:widowControl/>
              <w:spacing w:line="520" w:lineRule="exact"/>
              <w:jc w:val="left"/>
              <w:rPr>
                <w:rFonts w:ascii="宋体" w:hAnsi="宋体"/>
                <w:color w:val="000000"/>
                <w:szCs w:val="21"/>
              </w:rPr>
            </w:pPr>
            <w:r>
              <w:rPr>
                <w:rFonts w:hint="eastAsia" w:ascii="宋体" w:hAnsi="宋体"/>
                <w:color w:val="000000"/>
                <w:szCs w:val="21"/>
              </w:rPr>
              <w:t>（签章）</w:t>
            </w: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70"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42"/>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联系（经办）人</w:t>
            </w:r>
          </w:p>
        </w:tc>
        <w:tc>
          <w:tcPr>
            <w:tcW w:w="4676" w:type="dxa"/>
            <w:tcBorders>
              <w:top w:val="single" w:color="auto" w:sz="6" w:space="0"/>
              <w:left w:val="single" w:color="auto" w:sz="6" w:space="0"/>
              <w:right w:val="single" w:color="auto" w:sz="6" w:space="0"/>
            </w:tcBorders>
          </w:tcPr>
          <w:p>
            <w:pPr>
              <w:widowControl/>
              <w:spacing w:line="520" w:lineRule="exact"/>
              <w:jc w:val="left"/>
              <w:rPr>
                <w:rFonts w:ascii="宋体" w:hAnsi="宋体"/>
                <w:color w:val="000000"/>
                <w:szCs w:val="21"/>
              </w:rPr>
            </w:pPr>
            <w:r>
              <w:rPr>
                <w:rFonts w:hint="eastAsia" w:ascii="宋体" w:hAnsi="宋体"/>
                <w:color w:val="000000"/>
                <w:szCs w:val="21"/>
              </w:rPr>
              <w:t>（签章）</w:t>
            </w: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63"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42"/>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pacing w:val="34"/>
                <w:szCs w:val="21"/>
              </w:rPr>
            </w:pPr>
            <w:r>
              <w:rPr>
                <w:rFonts w:hint="eastAsia" w:ascii="宋体" w:hAnsi="宋体"/>
                <w:color w:val="000000"/>
                <w:spacing w:val="34"/>
                <w:szCs w:val="21"/>
              </w:rPr>
              <w:t>住所</w:t>
            </w:r>
          </w:p>
          <w:p>
            <w:pPr>
              <w:widowControl/>
              <w:spacing w:line="520" w:lineRule="exact"/>
              <w:jc w:val="center"/>
              <w:rPr>
                <w:rFonts w:ascii="宋体" w:hAnsi="宋体"/>
                <w:color w:val="000000"/>
                <w:szCs w:val="21"/>
              </w:rPr>
            </w:pPr>
            <w:r>
              <w:rPr>
                <w:rFonts w:hint="eastAsia" w:ascii="宋体" w:hAnsi="宋体"/>
                <w:color w:val="000000"/>
                <w:spacing w:val="16"/>
                <w:szCs w:val="21"/>
              </w:rPr>
              <w:t>（通讯地址）</w:t>
            </w:r>
          </w:p>
        </w:tc>
        <w:tc>
          <w:tcPr>
            <w:tcW w:w="4676" w:type="dxa"/>
            <w:tcBorders>
              <w:left w:val="single" w:color="auto" w:sz="6" w:space="0"/>
              <w:right w:val="single" w:color="auto" w:sz="6" w:space="0"/>
            </w:tcBorders>
          </w:tcPr>
          <w:p>
            <w:pPr>
              <w:widowControl/>
              <w:spacing w:line="520" w:lineRule="exact"/>
              <w:jc w:val="left"/>
              <w:rPr>
                <w:rFonts w:ascii="宋体" w:hAnsi="宋体"/>
                <w:color w:val="00000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62"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42"/>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pacing w:val="8"/>
                <w:szCs w:val="21"/>
              </w:rPr>
              <w:t>邮政编码</w:t>
            </w:r>
          </w:p>
        </w:tc>
        <w:tc>
          <w:tcPr>
            <w:tcW w:w="4676" w:type="dxa"/>
            <w:tcBorders>
              <w:left w:val="single" w:color="auto" w:sz="6" w:space="0"/>
              <w:bottom w:val="single" w:color="auto" w:sz="6" w:space="0"/>
              <w:right w:val="single" w:color="auto" w:sz="6" w:space="0"/>
            </w:tcBorders>
          </w:tcPr>
          <w:p>
            <w:pPr>
              <w:widowControl/>
              <w:spacing w:line="520" w:lineRule="exact"/>
              <w:jc w:val="left"/>
              <w:rPr>
                <w:rFonts w:ascii="宋体" w:hAnsi="宋体"/>
                <w:color w:val="00000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8"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42"/>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pacing w:val="42"/>
                <w:szCs w:val="21"/>
              </w:rPr>
              <w:t>电话</w:t>
            </w:r>
          </w:p>
        </w:tc>
        <w:tc>
          <w:tcPr>
            <w:tcW w:w="4676" w:type="dxa"/>
            <w:tcBorders>
              <w:top w:val="single" w:color="auto" w:sz="6" w:space="0"/>
              <w:left w:val="single" w:color="auto" w:sz="6" w:space="0"/>
              <w:bottom w:val="single" w:color="auto" w:sz="6" w:space="0"/>
              <w:right w:val="single" w:color="auto" w:sz="6" w:space="0"/>
            </w:tcBorders>
          </w:tcPr>
          <w:p>
            <w:pPr>
              <w:widowControl/>
              <w:spacing w:line="520" w:lineRule="exact"/>
              <w:jc w:val="center"/>
              <w:rPr>
                <w:rFonts w:ascii="宋体" w:hAnsi="宋体"/>
                <w:color w:val="00000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63"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42"/>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pacing w:val="42"/>
                <w:szCs w:val="21"/>
              </w:rPr>
            </w:pPr>
            <w:r>
              <w:rPr>
                <w:rFonts w:hint="eastAsia" w:ascii="宋体" w:hAnsi="宋体"/>
                <w:color w:val="000000"/>
                <w:szCs w:val="21"/>
              </w:rPr>
              <w:t>传真</w:t>
            </w:r>
          </w:p>
        </w:tc>
        <w:tc>
          <w:tcPr>
            <w:tcW w:w="4676" w:type="dxa"/>
            <w:tcBorders>
              <w:top w:val="single" w:color="auto" w:sz="6" w:space="0"/>
              <w:left w:val="single" w:color="auto" w:sz="6" w:space="0"/>
              <w:bottom w:val="single" w:color="auto" w:sz="6" w:space="0"/>
              <w:right w:val="single" w:color="auto" w:sz="6" w:space="0"/>
            </w:tcBorders>
          </w:tcPr>
          <w:p>
            <w:pPr>
              <w:widowControl/>
              <w:spacing w:line="520" w:lineRule="exact"/>
              <w:jc w:val="left"/>
              <w:rPr>
                <w:rFonts w:ascii="宋体" w:hAnsi="宋体"/>
                <w:color w:val="000000"/>
                <w:w w:val="8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42"/>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开户银行</w:t>
            </w:r>
          </w:p>
        </w:tc>
        <w:tc>
          <w:tcPr>
            <w:tcW w:w="4676" w:type="dxa"/>
            <w:tcBorders>
              <w:top w:val="single" w:color="auto" w:sz="6" w:space="0"/>
              <w:left w:val="single" w:color="auto" w:sz="6" w:space="0"/>
              <w:bottom w:val="single" w:color="auto" w:sz="6" w:space="0"/>
              <w:right w:val="single" w:color="auto" w:sz="6" w:space="0"/>
            </w:tcBorders>
          </w:tcPr>
          <w:p>
            <w:pPr>
              <w:widowControl/>
              <w:spacing w:line="520" w:lineRule="exact"/>
              <w:jc w:val="left"/>
              <w:rPr>
                <w:rFonts w:ascii="宋体" w:hAnsi="宋体"/>
                <w:color w:val="00000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59" w:hRule="atLeast"/>
        </w:trPr>
        <w:tc>
          <w:tcPr>
            <w:tcW w:w="724" w:type="dxa"/>
            <w:vMerge w:val="continue"/>
            <w:tcBorders>
              <w:left w:val="single" w:color="auto" w:sz="8" w:space="0"/>
              <w:bottom w:val="single" w:color="auto" w:sz="8" w:space="0"/>
              <w:right w:val="single" w:color="auto" w:sz="6" w:space="0"/>
            </w:tcBorders>
            <w:vAlign w:val="center"/>
          </w:tcPr>
          <w:p>
            <w:pPr>
              <w:widowControl/>
              <w:jc w:val="left"/>
              <w:rPr>
                <w:rFonts w:ascii="宋体" w:hAnsi="宋体"/>
                <w:color w:val="000000"/>
                <w:spacing w:val="42"/>
                <w:szCs w:val="21"/>
              </w:rPr>
            </w:pPr>
          </w:p>
        </w:tc>
        <w:tc>
          <w:tcPr>
            <w:tcW w:w="1863" w:type="dxa"/>
            <w:tcBorders>
              <w:top w:val="single" w:color="auto" w:sz="6" w:space="0"/>
              <w:left w:val="single" w:color="auto" w:sz="6" w:space="0"/>
              <w:bottom w:val="single" w:color="auto" w:sz="8"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pacing w:val="38"/>
                <w:szCs w:val="21"/>
              </w:rPr>
              <w:t>账号</w:t>
            </w:r>
          </w:p>
        </w:tc>
        <w:tc>
          <w:tcPr>
            <w:tcW w:w="4676" w:type="dxa"/>
            <w:tcBorders>
              <w:top w:val="single" w:color="auto" w:sz="6" w:space="0"/>
              <w:left w:val="single" w:color="auto" w:sz="6" w:space="0"/>
              <w:bottom w:val="single" w:color="auto" w:sz="8" w:space="0"/>
              <w:right w:val="single" w:color="auto" w:sz="6" w:space="0"/>
            </w:tcBorders>
          </w:tcPr>
          <w:p>
            <w:pPr>
              <w:widowControl/>
              <w:spacing w:line="520" w:lineRule="exact"/>
              <w:jc w:val="left"/>
              <w:rPr>
                <w:rFonts w:ascii="宋体" w:hAnsi="宋体"/>
                <w:color w:val="000000"/>
                <w:szCs w:val="21"/>
              </w:rPr>
            </w:pPr>
          </w:p>
        </w:tc>
        <w:tc>
          <w:tcPr>
            <w:tcW w:w="1662" w:type="dxa"/>
            <w:vMerge w:val="continue"/>
            <w:tcBorders>
              <w:left w:val="single" w:color="auto" w:sz="6" w:space="0"/>
              <w:bottom w:val="single" w:color="auto" w:sz="8" w:space="0"/>
              <w:right w:val="single" w:color="auto" w:sz="8" w:space="0"/>
            </w:tcBorders>
            <w:vAlign w:val="center"/>
          </w:tcPr>
          <w:p>
            <w:pPr>
              <w:widowControl/>
              <w:jc w:val="left"/>
              <w:rPr>
                <w:rFonts w:ascii="宋体" w:hAnsi="宋体"/>
                <w:color w:val="000000"/>
                <w:szCs w:val="21"/>
              </w:rPr>
            </w:pPr>
          </w:p>
        </w:tc>
      </w:tr>
    </w:tbl>
    <w:p>
      <w:pPr>
        <w:spacing w:line="520" w:lineRule="exact"/>
        <w:ind w:firstLine="420" w:firstLineChars="200"/>
        <w:rPr>
          <w:rFonts w:ascii="宋体" w:hAnsi="宋体"/>
          <w:color w:val="000000"/>
          <w:szCs w:val="21"/>
          <w:lang w:val="zh-CN"/>
        </w:rPr>
      </w:pPr>
    </w:p>
    <w:p>
      <w:pPr>
        <w:widowControl/>
        <w:jc w:val="left"/>
        <w:rPr>
          <w:rFonts w:ascii="宋体" w:hAnsi="宋体"/>
          <w:color w:val="000000"/>
          <w:szCs w:val="21"/>
        </w:rPr>
      </w:pPr>
    </w:p>
    <w:p>
      <w:pPr>
        <w:widowControl/>
        <w:spacing w:before="100" w:beforeAutospacing="1" w:after="100" w:afterAutospacing="1" w:line="276" w:lineRule="auto"/>
        <w:ind w:left="840" w:leftChars="400"/>
        <w:jc w:val="left"/>
        <w:rPr>
          <w:rFonts w:ascii="宋体" w:hAnsi="宋体" w:cs="宋体"/>
          <w:b/>
          <w:color w:val="000000"/>
          <w:kern w:val="24"/>
          <w:szCs w:val="21"/>
        </w:rPr>
      </w:pPr>
      <w:r>
        <w:rPr>
          <w:rFonts w:ascii="宋体" w:hAnsi="宋体" w:cs="宋体"/>
          <w:b/>
          <w:color w:val="000000"/>
          <w:kern w:val="24"/>
          <w:szCs w:val="21"/>
        </w:rPr>
        <w:t>附件</w:t>
      </w:r>
      <w:r>
        <w:rPr>
          <w:rFonts w:hint="eastAsia" w:ascii="宋体" w:hAnsi="宋体" w:cs="宋体"/>
          <w:b/>
          <w:color w:val="000000"/>
          <w:kern w:val="24"/>
          <w:szCs w:val="21"/>
        </w:rPr>
        <w:t>：</w:t>
      </w:r>
    </w:p>
    <w:p>
      <w:pPr>
        <w:widowControl/>
        <w:spacing w:before="100" w:beforeAutospacing="1" w:after="100" w:afterAutospacing="1" w:line="276" w:lineRule="auto"/>
        <w:jc w:val="left"/>
        <w:rPr>
          <w:rFonts w:ascii="宋体" w:hAnsi="宋体" w:cs="宋体"/>
          <w:b/>
          <w:color w:val="000000"/>
          <w:kern w:val="24"/>
          <w:szCs w:val="21"/>
        </w:rPr>
      </w:pPr>
    </w:p>
    <w:p>
      <w:pPr>
        <w:widowControl/>
        <w:spacing w:before="100" w:beforeAutospacing="1" w:after="100" w:afterAutospacing="1" w:line="276" w:lineRule="auto"/>
        <w:jc w:val="left"/>
        <w:rPr>
          <w:rFonts w:ascii="宋体" w:hAnsi="宋体" w:cs="宋体"/>
          <w:b/>
          <w:color w:val="000000"/>
          <w:kern w:val="24"/>
          <w:szCs w:val="21"/>
        </w:rPr>
      </w:pPr>
    </w:p>
    <w:p>
      <w:pPr>
        <w:widowControl/>
        <w:spacing w:before="100" w:beforeAutospacing="1" w:after="100" w:afterAutospacing="1" w:line="276" w:lineRule="auto"/>
        <w:jc w:val="left"/>
        <w:rPr>
          <w:rFonts w:ascii="宋体" w:hAnsi="宋体" w:cs="宋体"/>
          <w:b/>
          <w:color w:val="000000"/>
          <w:kern w:val="24"/>
          <w:szCs w:val="21"/>
        </w:rPr>
      </w:pPr>
      <w:r>
        <w:rPr>
          <w:rFonts w:hint="eastAsia" w:ascii="宋体" w:hAnsi="宋体" w:cs="宋体"/>
          <w:b/>
          <w:color w:val="000000"/>
          <w:kern w:val="24"/>
          <w:szCs w:val="21"/>
        </w:rPr>
        <w:t xml:space="preserve">        </w:t>
      </w:r>
      <w:r>
        <w:rPr>
          <w:rFonts w:ascii="宋体" w:hAnsi="宋体" w:cs="宋体"/>
          <w:b/>
          <w:color w:val="000000"/>
          <w:kern w:val="24"/>
          <w:szCs w:val="21"/>
        </w:rPr>
        <w:t xml:space="preserve"> </w:t>
      </w:r>
      <w:r>
        <w:rPr>
          <w:rFonts w:hint="eastAsia" w:ascii="宋体" w:hAnsi="宋体" w:cs="宋体"/>
          <w:b/>
          <w:color w:val="000000"/>
          <w:kern w:val="24"/>
          <w:szCs w:val="21"/>
        </w:rPr>
        <w:t>—合同</w:t>
      </w:r>
      <w:r>
        <w:rPr>
          <w:rFonts w:ascii="宋体" w:hAnsi="宋体" w:cs="宋体"/>
          <w:b/>
          <w:color w:val="000000"/>
          <w:kern w:val="24"/>
          <w:szCs w:val="21"/>
        </w:rPr>
        <w:t xml:space="preserve">结束—   </w:t>
      </w:r>
    </w:p>
    <w:p>
      <w:pPr>
        <w:widowControl/>
        <w:spacing w:line="520" w:lineRule="exact"/>
        <w:jc w:val="center"/>
        <w:rPr>
          <w:rFonts w:ascii="宋体" w:hAnsi="宋体"/>
          <w:bCs/>
          <w:color w:val="000000"/>
          <w:spacing w:val="72"/>
          <w:szCs w:val="21"/>
        </w:rPr>
      </w:pPr>
      <w:r>
        <w:rPr>
          <w:rFonts w:ascii="宋体" w:hAnsi="宋体"/>
          <w:bCs/>
          <w:color w:val="000000"/>
          <w:spacing w:val="72"/>
          <w:szCs w:val="21"/>
        </w:rPr>
        <w:t>印花税票粘贴处</w:t>
      </w:r>
    </w:p>
    <w:p>
      <w:pPr>
        <w:widowControl/>
        <w:spacing w:line="520" w:lineRule="exact"/>
        <w:jc w:val="center"/>
        <w:rPr>
          <w:rFonts w:ascii="宋体" w:hAnsi="宋体"/>
          <w:bCs/>
          <w:color w:val="000000"/>
          <w:spacing w:val="72"/>
          <w:szCs w:val="21"/>
        </w:rPr>
      </w:pPr>
      <w:r>
        <w:rPr>
          <w:rFonts w:ascii="宋体" w:hAnsi="宋体"/>
          <w:bCs/>
          <w:color w:val="000000"/>
          <w:spacing w:val="72"/>
          <w:szCs w:val="21"/>
        </w:rPr>
        <w:t>～～～～～～～～～</w:t>
      </w:r>
    </w:p>
    <w:p>
      <w:pPr>
        <w:widowControl/>
        <w:spacing w:line="520" w:lineRule="exact"/>
        <w:jc w:val="left"/>
        <w:rPr>
          <w:rFonts w:ascii="宋体" w:hAnsi="宋体"/>
          <w:bCs/>
          <w:color w:val="000000"/>
          <w:spacing w:val="72"/>
          <w:szCs w:val="21"/>
        </w:rPr>
      </w:pPr>
    </w:p>
    <w:p>
      <w:pPr>
        <w:widowControl/>
        <w:spacing w:line="520" w:lineRule="exact"/>
        <w:jc w:val="left"/>
        <w:rPr>
          <w:rFonts w:ascii="宋体" w:hAnsi="宋体"/>
          <w:bCs/>
          <w:color w:val="000000"/>
          <w:spacing w:val="72"/>
          <w:szCs w:val="21"/>
        </w:rPr>
      </w:pPr>
    </w:p>
    <w:p>
      <w:pPr>
        <w:widowControl/>
        <w:spacing w:line="520" w:lineRule="exact"/>
        <w:jc w:val="left"/>
        <w:rPr>
          <w:rFonts w:ascii="宋体" w:hAnsi="宋体"/>
          <w:bCs/>
          <w:color w:val="000000"/>
          <w:spacing w:val="72"/>
          <w:szCs w:val="21"/>
        </w:rPr>
      </w:pPr>
    </w:p>
    <w:p>
      <w:pPr>
        <w:widowControl/>
        <w:spacing w:line="520" w:lineRule="exact"/>
        <w:jc w:val="left"/>
        <w:rPr>
          <w:rFonts w:ascii="宋体" w:hAnsi="宋体"/>
          <w:bCs/>
          <w:color w:val="000000"/>
          <w:spacing w:val="72"/>
          <w:szCs w:val="21"/>
        </w:rPr>
      </w:pPr>
    </w:p>
    <w:p>
      <w:pPr>
        <w:widowControl/>
        <w:spacing w:line="520" w:lineRule="exact"/>
        <w:jc w:val="left"/>
        <w:rPr>
          <w:rFonts w:ascii="宋体" w:hAnsi="宋体"/>
          <w:bCs/>
          <w:color w:val="000000"/>
          <w:spacing w:val="72"/>
          <w:szCs w:val="21"/>
        </w:rPr>
      </w:pPr>
    </w:p>
    <w:tbl>
      <w:tblPr>
        <w:tblStyle w:val="47"/>
        <w:tblpPr w:leftFromText="180" w:rightFromText="180" w:vertAnchor="text" w:horzAnchor="margin" w:tblpXSpec="center" w:tblpY="210"/>
        <w:tblW w:w="8613" w:type="dxa"/>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8613"/>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5050" w:hRule="atLeast"/>
        </w:trPr>
        <w:tc>
          <w:tcPr>
            <w:tcW w:w="8613" w:type="dxa"/>
          </w:tcPr>
          <w:p>
            <w:pPr>
              <w:widowControl/>
              <w:spacing w:line="520" w:lineRule="exact"/>
              <w:jc w:val="left"/>
              <w:rPr>
                <w:rFonts w:ascii="宋体" w:hAnsi="宋体"/>
                <w:color w:val="000000"/>
                <w:spacing w:val="18"/>
                <w:szCs w:val="21"/>
              </w:rPr>
            </w:pPr>
            <w:r>
              <w:rPr>
                <w:rFonts w:ascii="宋体" w:hAnsi="宋体"/>
                <w:color w:val="000000"/>
                <w:spacing w:val="18"/>
                <w:szCs w:val="21"/>
              </w:rPr>
              <w:t>登记机关审查登记栏：</w:t>
            </w:r>
          </w:p>
          <w:p>
            <w:pPr>
              <w:widowControl/>
              <w:spacing w:line="520" w:lineRule="exact"/>
              <w:jc w:val="left"/>
              <w:rPr>
                <w:rFonts w:ascii="宋体" w:hAnsi="宋体"/>
                <w:color w:val="000000"/>
                <w:spacing w:val="18"/>
                <w:szCs w:val="21"/>
              </w:rPr>
            </w:pPr>
          </w:p>
          <w:p>
            <w:pPr>
              <w:widowControl/>
              <w:spacing w:line="520" w:lineRule="exact"/>
              <w:jc w:val="left"/>
              <w:rPr>
                <w:rFonts w:ascii="宋体" w:hAnsi="宋体"/>
                <w:color w:val="000000"/>
                <w:spacing w:val="18"/>
                <w:szCs w:val="21"/>
              </w:rPr>
            </w:pPr>
          </w:p>
          <w:p>
            <w:pPr>
              <w:widowControl/>
              <w:spacing w:line="520" w:lineRule="exact"/>
              <w:jc w:val="left"/>
              <w:rPr>
                <w:rFonts w:ascii="宋体" w:hAnsi="宋体"/>
                <w:color w:val="000000"/>
                <w:spacing w:val="18"/>
                <w:szCs w:val="21"/>
              </w:rPr>
            </w:pPr>
          </w:p>
          <w:p>
            <w:pPr>
              <w:widowControl/>
              <w:spacing w:line="520" w:lineRule="exact"/>
              <w:jc w:val="left"/>
              <w:rPr>
                <w:rFonts w:ascii="宋体" w:hAnsi="宋体"/>
                <w:color w:val="000000"/>
                <w:spacing w:val="18"/>
                <w:szCs w:val="21"/>
              </w:rPr>
            </w:pPr>
          </w:p>
          <w:p>
            <w:pPr>
              <w:widowControl/>
              <w:spacing w:line="520" w:lineRule="exact"/>
              <w:jc w:val="left"/>
              <w:rPr>
                <w:rFonts w:ascii="宋体" w:hAnsi="宋体"/>
                <w:color w:val="000000"/>
                <w:spacing w:val="18"/>
                <w:szCs w:val="21"/>
              </w:rPr>
            </w:pPr>
          </w:p>
          <w:p>
            <w:pPr>
              <w:widowControl/>
              <w:spacing w:line="520" w:lineRule="exact"/>
              <w:jc w:val="left"/>
              <w:rPr>
                <w:rFonts w:ascii="宋体" w:hAnsi="宋体"/>
                <w:color w:val="000000"/>
                <w:spacing w:val="18"/>
                <w:szCs w:val="21"/>
              </w:rPr>
            </w:pPr>
            <w:r>
              <w:rPr>
                <w:rFonts w:ascii="宋体" w:hAnsi="宋体"/>
                <w:color w:val="000000"/>
                <w:spacing w:val="18"/>
                <w:szCs w:val="21"/>
              </w:rPr>
              <w:t>经办人：          技术合同登记处机关（专用章）</w:t>
            </w:r>
          </w:p>
          <w:p>
            <w:pPr>
              <w:widowControl/>
              <w:spacing w:line="520" w:lineRule="exact"/>
              <w:jc w:val="left"/>
              <w:rPr>
                <w:rFonts w:ascii="宋体" w:hAnsi="宋体"/>
                <w:color w:val="000000"/>
                <w:spacing w:val="18"/>
                <w:szCs w:val="21"/>
              </w:rPr>
            </w:pPr>
            <w:r>
              <w:rPr>
                <w:rFonts w:ascii="宋体" w:hAnsi="宋体"/>
                <w:color w:val="000000"/>
                <w:spacing w:val="18"/>
                <w:szCs w:val="21"/>
              </w:rPr>
              <w:t xml:space="preserve">                          年   月   日</w:t>
            </w:r>
          </w:p>
        </w:tc>
      </w:tr>
    </w:tbl>
    <w:p>
      <w:pPr>
        <w:widowControl/>
        <w:jc w:val="left"/>
        <w:rPr>
          <w:b/>
          <w:sz w:val="36"/>
          <w:szCs w:val="36"/>
        </w:rPr>
      </w:pPr>
      <w:r>
        <w:rPr>
          <w:b/>
          <w:sz w:val="36"/>
          <w:szCs w:val="36"/>
        </w:rPr>
        <w:br w:type="page"/>
      </w:r>
    </w:p>
    <w:p>
      <w:pPr>
        <w:rPr>
          <w:b/>
          <w:bCs/>
          <w:sz w:val="32"/>
        </w:rPr>
      </w:pPr>
    </w:p>
    <w:p>
      <w:pPr>
        <w:rPr>
          <w:b/>
          <w:bCs/>
          <w:sz w:val="32"/>
        </w:rPr>
      </w:pPr>
    </w:p>
    <w:p>
      <w:pPr>
        <w:rPr>
          <w:rFonts w:hint="eastAsia"/>
          <w:b/>
          <w:bCs/>
          <w:sz w:val="32"/>
        </w:rPr>
      </w:pPr>
    </w:p>
    <w:p>
      <w:pPr>
        <w:rPr>
          <w:rFonts w:ascii="宋体" w:hAnsi="宋体"/>
        </w:rPr>
      </w:pPr>
      <w:bookmarkStart w:id="109" w:name="_Toc395280181"/>
      <w:bookmarkStart w:id="110" w:name="_Toc364094388"/>
      <w:r>
        <w:rPr>
          <w:rFonts w:hint="eastAsia" w:ascii="宋体" w:hAnsi="宋体"/>
          <w:b/>
        </w:rPr>
        <w:t>附件一：廉政责任书格式</w:t>
      </w:r>
      <w:bookmarkEnd w:id="109"/>
      <w:bookmarkEnd w:id="110"/>
    </w:p>
    <w:p>
      <w:pPr>
        <w:snapToGrid w:val="0"/>
        <w:spacing w:line="400" w:lineRule="exact"/>
        <w:ind w:firstLine="420"/>
        <w:jc w:val="center"/>
        <w:rPr>
          <w:rFonts w:ascii="黑体" w:hAnsi="黑体" w:eastAsia="黑体"/>
          <w:b/>
          <w:sz w:val="28"/>
        </w:rPr>
      </w:pPr>
      <w:r>
        <w:rPr>
          <w:rFonts w:hint="eastAsia" w:ascii="黑体" w:hAnsi="黑体" w:eastAsia="黑体"/>
          <w:b/>
          <w:sz w:val="28"/>
        </w:rPr>
        <w:t>廉政责任书</w:t>
      </w:r>
    </w:p>
    <w:p>
      <w:pPr>
        <w:snapToGrid w:val="0"/>
        <w:spacing w:line="400" w:lineRule="exact"/>
        <w:ind w:firstLine="420"/>
        <w:jc w:val="center"/>
        <w:rPr>
          <w:rFonts w:ascii="黑体" w:hAnsi="黑体" w:eastAsia="黑体"/>
          <w:b/>
        </w:rPr>
      </w:pPr>
    </w:p>
    <w:p>
      <w:pPr>
        <w:spacing w:line="400" w:lineRule="exact"/>
        <w:ind w:firstLine="420"/>
        <w:rPr>
          <w:rFonts w:ascii="宋体" w:hAnsi="宋体"/>
          <w:sz w:val="24"/>
          <w:szCs w:val="21"/>
        </w:rPr>
      </w:pPr>
      <w:r>
        <w:rPr>
          <w:rFonts w:hint="eastAsia" w:ascii="宋体" w:hAnsi="宋体"/>
          <w:sz w:val="24"/>
          <w:szCs w:val="21"/>
        </w:rPr>
        <w:t>发包人</w:t>
      </w:r>
      <w:r>
        <w:rPr>
          <w:rFonts w:hint="eastAsia" w:ascii="宋体" w:hAnsi="宋体"/>
          <w:sz w:val="24"/>
          <w:szCs w:val="21"/>
          <w:u w:val="single"/>
        </w:rPr>
        <w:t>：               </w:t>
      </w:r>
    </w:p>
    <w:p>
      <w:pPr>
        <w:spacing w:line="400" w:lineRule="exact"/>
        <w:ind w:firstLine="420"/>
        <w:rPr>
          <w:rFonts w:ascii="宋体" w:hAnsi="宋体"/>
          <w:sz w:val="24"/>
          <w:szCs w:val="21"/>
          <w:u w:val="single"/>
        </w:rPr>
      </w:pPr>
      <w:r>
        <w:rPr>
          <w:rFonts w:hint="eastAsia" w:ascii="宋体" w:hAnsi="宋体"/>
          <w:sz w:val="24"/>
          <w:szCs w:val="21"/>
        </w:rPr>
        <w:t>承包人</w:t>
      </w:r>
      <w:r>
        <w:rPr>
          <w:rFonts w:hint="eastAsia" w:ascii="宋体" w:hAnsi="宋体"/>
          <w:sz w:val="24"/>
          <w:szCs w:val="21"/>
          <w:u w:val="single"/>
        </w:rPr>
        <w:t>：             </w:t>
      </w:r>
    </w:p>
    <w:p>
      <w:pPr>
        <w:spacing w:line="400" w:lineRule="exact"/>
        <w:ind w:firstLine="420"/>
        <w:rPr>
          <w:rFonts w:ascii="宋体" w:hAnsi="宋体"/>
          <w:sz w:val="24"/>
          <w:szCs w:val="21"/>
        </w:rPr>
      </w:pPr>
      <w:r>
        <w:rPr>
          <w:rFonts w:hint="eastAsia" w:ascii="宋体" w:hAnsi="宋体"/>
          <w:sz w:val="24"/>
          <w:szCs w:val="21"/>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400" w:lineRule="exact"/>
        <w:ind w:firstLine="420"/>
        <w:rPr>
          <w:rFonts w:ascii="宋体" w:hAnsi="宋体"/>
          <w:sz w:val="24"/>
          <w:szCs w:val="21"/>
        </w:rPr>
      </w:pPr>
    </w:p>
    <w:p>
      <w:pPr>
        <w:spacing w:line="400" w:lineRule="exact"/>
        <w:ind w:firstLine="420"/>
        <w:rPr>
          <w:rFonts w:ascii="宋体" w:hAnsi="宋体"/>
          <w:sz w:val="24"/>
          <w:szCs w:val="21"/>
        </w:rPr>
      </w:pPr>
      <w:r>
        <w:rPr>
          <w:rFonts w:hint="eastAsia" w:ascii="宋体" w:hAnsi="宋体"/>
          <w:sz w:val="24"/>
          <w:szCs w:val="21"/>
        </w:rPr>
        <w:t>一、双方的责任</w:t>
      </w:r>
    </w:p>
    <w:p>
      <w:pPr>
        <w:spacing w:line="400" w:lineRule="exact"/>
        <w:ind w:firstLine="420"/>
        <w:rPr>
          <w:rFonts w:ascii="宋体" w:hAnsi="宋体"/>
          <w:sz w:val="24"/>
          <w:szCs w:val="21"/>
        </w:rPr>
      </w:pPr>
      <w:r>
        <w:rPr>
          <w:rFonts w:hint="eastAsia" w:ascii="宋体" w:hAnsi="宋体"/>
          <w:sz w:val="24"/>
          <w:szCs w:val="21"/>
        </w:rPr>
        <w:t>1.1应严格遵守国家关于建设工程的有关法律、法规，相关政策，以及廉政建设的各项规定。</w:t>
      </w:r>
    </w:p>
    <w:p>
      <w:pPr>
        <w:spacing w:line="400" w:lineRule="exact"/>
        <w:ind w:firstLine="420"/>
        <w:rPr>
          <w:rFonts w:ascii="宋体" w:hAnsi="宋体"/>
          <w:sz w:val="24"/>
          <w:szCs w:val="21"/>
        </w:rPr>
      </w:pPr>
      <w:r>
        <w:rPr>
          <w:rFonts w:hint="eastAsia" w:ascii="宋体" w:hAnsi="宋体"/>
          <w:sz w:val="24"/>
          <w:szCs w:val="21"/>
        </w:rPr>
        <w:t>1.2严格执行建设工程合同文件，自觉按合同办事。</w:t>
      </w:r>
    </w:p>
    <w:p>
      <w:pPr>
        <w:spacing w:line="400" w:lineRule="exact"/>
        <w:ind w:firstLine="420"/>
        <w:rPr>
          <w:rFonts w:ascii="宋体" w:hAnsi="宋体"/>
          <w:sz w:val="24"/>
          <w:szCs w:val="21"/>
        </w:rPr>
      </w:pPr>
      <w:r>
        <w:rPr>
          <w:rFonts w:hint="eastAsia" w:ascii="宋体" w:hAnsi="宋体"/>
          <w:sz w:val="24"/>
          <w:szCs w:val="21"/>
        </w:rPr>
        <w:t>1.3各项活动必须坚持公开、公平、公正、诚信、透明的原则(除法律法规另有规定者外)，不得为获取不正当的利益，损害国家、集体和对方利益，不得违反建设工程管理的规章制度。</w:t>
      </w:r>
    </w:p>
    <w:p>
      <w:pPr>
        <w:spacing w:line="400" w:lineRule="exact"/>
        <w:ind w:firstLine="420"/>
        <w:rPr>
          <w:rFonts w:ascii="宋体" w:hAnsi="宋体"/>
          <w:sz w:val="24"/>
          <w:szCs w:val="21"/>
        </w:rPr>
      </w:pPr>
      <w:r>
        <w:rPr>
          <w:rFonts w:hint="eastAsia" w:ascii="宋体" w:hAnsi="宋体"/>
          <w:sz w:val="24"/>
          <w:szCs w:val="21"/>
        </w:rPr>
        <w:t>1.4发现对方在业务活动中有违规、违纪、违法行为的，应及时提醒对方，情节严重的，应向其上级主管部门或纪检监察、司法等有关机关举报。</w:t>
      </w:r>
    </w:p>
    <w:p>
      <w:pPr>
        <w:spacing w:line="400" w:lineRule="exact"/>
        <w:ind w:firstLine="420"/>
        <w:rPr>
          <w:rFonts w:ascii="宋体" w:hAnsi="宋体"/>
          <w:sz w:val="24"/>
          <w:szCs w:val="21"/>
        </w:rPr>
      </w:pPr>
    </w:p>
    <w:p>
      <w:pPr>
        <w:spacing w:line="400" w:lineRule="exact"/>
        <w:ind w:firstLine="420"/>
        <w:rPr>
          <w:rFonts w:ascii="宋体" w:hAnsi="宋体"/>
          <w:sz w:val="24"/>
          <w:szCs w:val="21"/>
        </w:rPr>
      </w:pPr>
      <w:r>
        <w:rPr>
          <w:rFonts w:hint="eastAsia" w:ascii="宋体" w:hAnsi="宋体"/>
          <w:sz w:val="24"/>
          <w:szCs w:val="21"/>
        </w:rPr>
        <w:t>二、发包人责任</w:t>
      </w:r>
    </w:p>
    <w:p>
      <w:pPr>
        <w:spacing w:line="400" w:lineRule="exact"/>
        <w:ind w:firstLine="420"/>
        <w:rPr>
          <w:rFonts w:ascii="宋体" w:hAnsi="宋体"/>
          <w:sz w:val="24"/>
          <w:szCs w:val="21"/>
        </w:rPr>
      </w:pPr>
      <w:r>
        <w:rPr>
          <w:rFonts w:hint="eastAsia" w:ascii="宋体" w:hAnsi="宋体"/>
          <w:sz w:val="24"/>
          <w:szCs w:val="21"/>
        </w:rPr>
        <w:t>发包人的领导和从事该建设工程项目的工作人员，在工程建设的事前、事中、事后应遵守以下规定：</w:t>
      </w:r>
    </w:p>
    <w:p>
      <w:pPr>
        <w:spacing w:line="400" w:lineRule="exact"/>
        <w:ind w:firstLine="420"/>
        <w:rPr>
          <w:rFonts w:ascii="宋体" w:hAnsi="宋体"/>
          <w:sz w:val="24"/>
          <w:szCs w:val="21"/>
        </w:rPr>
      </w:pPr>
      <w:r>
        <w:rPr>
          <w:rFonts w:hint="eastAsia" w:ascii="宋体" w:hAnsi="宋体"/>
          <w:sz w:val="24"/>
          <w:szCs w:val="21"/>
        </w:rPr>
        <w:t>2.1不得向承包人和相关单位索要或接受回扣、礼金、有价证券、贵重物品和好处费、感谢费等。</w:t>
      </w:r>
    </w:p>
    <w:p>
      <w:pPr>
        <w:spacing w:line="400" w:lineRule="exact"/>
        <w:ind w:firstLine="420"/>
        <w:rPr>
          <w:rFonts w:ascii="宋体" w:hAnsi="宋体"/>
          <w:sz w:val="24"/>
          <w:szCs w:val="21"/>
        </w:rPr>
      </w:pPr>
      <w:r>
        <w:rPr>
          <w:rFonts w:hint="eastAsia" w:ascii="宋体" w:hAnsi="宋体"/>
          <w:sz w:val="24"/>
          <w:szCs w:val="21"/>
        </w:rPr>
        <w:t>2.2不得在承包人和相关单位报销任何应由发包人或个人支付的费用。</w:t>
      </w:r>
    </w:p>
    <w:p>
      <w:pPr>
        <w:spacing w:line="400" w:lineRule="exact"/>
        <w:ind w:firstLine="420"/>
        <w:rPr>
          <w:rFonts w:ascii="宋体" w:hAnsi="宋体"/>
          <w:sz w:val="24"/>
          <w:szCs w:val="21"/>
        </w:rPr>
      </w:pPr>
      <w:r>
        <w:rPr>
          <w:rFonts w:hint="eastAsia" w:ascii="宋体" w:hAnsi="宋体"/>
          <w:sz w:val="24"/>
          <w:szCs w:val="21"/>
        </w:rPr>
        <w:t>2.3不得要求、暗示或接受承包人和相关单位为个人装修住房、婚丧嫁娶、配偶子女的工作安排以及出国(境)、旅游等提供方便。</w:t>
      </w:r>
    </w:p>
    <w:p>
      <w:pPr>
        <w:spacing w:line="400" w:lineRule="exact"/>
        <w:ind w:firstLine="420"/>
        <w:rPr>
          <w:rFonts w:ascii="宋体" w:hAnsi="宋体"/>
          <w:sz w:val="24"/>
          <w:szCs w:val="21"/>
        </w:rPr>
      </w:pPr>
      <w:r>
        <w:rPr>
          <w:rFonts w:hint="eastAsia" w:ascii="宋体" w:hAnsi="宋体"/>
          <w:sz w:val="24"/>
          <w:szCs w:val="21"/>
        </w:rPr>
        <w:t>2.4不得参加有可能影响公正执行公务的承包人和相关单位的宴请、健身、娱乐等活动。</w:t>
      </w:r>
    </w:p>
    <w:p>
      <w:pPr>
        <w:spacing w:line="400" w:lineRule="exact"/>
        <w:ind w:firstLine="420"/>
        <w:rPr>
          <w:rFonts w:ascii="宋体" w:hAnsi="宋体"/>
          <w:sz w:val="24"/>
          <w:szCs w:val="21"/>
        </w:rPr>
      </w:pPr>
      <w:r>
        <w:rPr>
          <w:rFonts w:hint="eastAsia" w:ascii="宋体" w:hAnsi="宋体"/>
          <w:sz w:val="24"/>
          <w:szCs w:val="21"/>
        </w:rPr>
        <w:t>2.5不得向承包人和相关单位介绍或为配偶、子女、亲属参与同发包人工程建设管理合同有关的业务活动；不得以任何理由要求承包人和相关单位使用某种产品、材料和设备。</w:t>
      </w:r>
    </w:p>
    <w:p>
      <w:pPr>
        <w:spacing w:line="400" w:lineRule="exact"/>
        <w:ind w:firstLine="420"/>
        <w:rPr>
          <w:rFonts w:ascii="宋体" w:hAnsi="宋体"/>
          <w:sz w:val="24"/>
          <w:szCs w:val="21"/>
        </w:rPr>
      </w:pPr>
    </w:p>
    <w:p>
      <w:pPr>
        <w:spacing w:line="400" w:lineRule="exact"/>
        <w:ind w:firstLine="420"/>
        <w:rPr>
          <w:rFonts w:ascii="宋体" w:hAnsi="宋体"/>
          <w:sz w:val="24"/>
          <w:szCs w:val="21"/>
        </w:rPr>
      </w:pPr>
      <w:r>
        <w:rPr>
          <w:rFonts w:hint="eastAsia" w:ascii="宋体" w:hAnsi="宋体"/>
          <w:sz w:val="24"/>
          <w:szCs w:val="21"/>
        </w:rPr>
        <w:t>三、承包人责任</w:t>
      </w:r>
    </w:p>
    <w:p>
      <w:pPr>
        <w:spacing w:line="400" w:lineRule="exact"/>
        <w:ind w:firstLine="420"/>
        <w:rPr>
          <w:rFonts w:ascii="宋体" w:hAnsi="宋体"/>
          <w:sz w:val="24"/>
          <w:szCs w:val="21"/>
        </w:rPr>
      </w:pPr>
      <w:r>
        <w:rPr>
          <w:rFonts w:hint="eastAsia" w:ascii="宋体" w:hAnsi="宋体"/>
          <w:sz w:val="24"/>
          <w:szCs w:val="21"/>
        </w:rPr>
        <w:t>应与发包人保持正常的业务交往，按照有关法律法规和程序开展业务工作，严格执行工程建设的有关方针、政策，执行工程建设强制性标准，并遵守以下规定：</w:t>
      </w:r>
    </w:p>
    <w:p>
      <w:pPr>
        <w:spacing w:line="400" w:lineRule="exact"/>
        <w:ind w:firstLine="420"/>
        <w:rPr>
          <w:rFonts w:ascii="宋体" w:hAnsi="宋体"/>
          <w:sz w:val="24"/>
          <w:szCs w:val="21"/>
        </w:rPr>
      </w:pPr>
      <w:r>
        <w:rPr>
          <w:rFonts w:hint="eastAsia" w:ascii="宋体" w:hAnsi="宋体"/>
          <w:sz w:val="24"/>
          <w:szCs w:val="21"/>
        </w:rPr>
        <w:t>3.1不得以任何理由向发包人及其工作人员索要、接受或赠送礼金、有价证券、贵重物品及回扣、好处费、感谢费等。</w:t>
      </w:r>
    </w:p>
    <w:p>
      <w:pPr>
        <w:spacing w:line="400" w:lineRule="exact"/>
        <w:ind w:firstLine="420"/>
        <w:rPr>
          <w:rFonts w:ascii="宋体" w:hAnsi="宋体"/>
          <w:sz w:val="24"/>
          <w:szCs w:val="21"/>
        </w:rPr>
      </w:pPr>
      <w:r>
        <w:rPr>
          <w:rFonts w:hint="eastAsia" w:ascii="宋体" w:hAnsi="宋体"/>
          <w:sz w:val="24"/>
          <w:szCs w:val="21"/>
        </w:rPr>
        <w:t>3.2不得以任何理由为发包人和相关单位报销应由对方或个人支付的费用。</w:t>
      </w:r>
    </w:p>
    <w:p>
      <w:pPr>
        <w:spacing w:line="400" w:lineRule="exact"/>
        <w:ind w:firstLine="420"/>
        <w:rPr>
          <w:rFonts w:ascii="宋体" w:hAnsi="宋体"/>
          <w:sz w:val="24"/>
          <w:szCs w:val="21"/>
        </w:rPr>
      </w:pPr>
      <w:r>
        <w:rPr>
          <w:rFonts w:hint="eastAsia" w:ascii="宋体" w:hAnsi="宋体"/>
          <w:sz w:val="24"/>
          <w:szCs w:val="21"/>
        </w:rPr>
        <w:t>3.3不得接受或暗示为发包人、相关单位或个人装修住房、婚丧嫁娶、配偶子女的工作安排以及出国(境)、旅游等提供方便。</w:t>
      </w:r>
    </w:p>
    <w:p>
      <w:pPr>
        <w:spacing w:line="400" w:lineRule="exact"/>
        <w:ind w:firstLine="420"/>
        <w:rPr>
          <w:rFonts w:ascii="宋体" w:hAnsi="宋体"/>
          <w:sz w:val="24"/>
          <w:szCs w:val="21"/>
        </w:rPr>
      </w:pPr>
      <w:r>
        <w:rPr>
          <w:rFonts w:hint="eastAsia" w:ascii="宋体" w:hAnsi="宋体"/>
          <w:sz w:val="24"/>
          <w:szCs w:val="21"/>
        </w:rPr>
        <w:t>3.4不得以任何理由为发包人、相关单位或个人组织有可能影响公正执行公务的宴请、健身、娱乐等活动。</w:t>
      </w:r>
    </w:p>
    <w:p>
      <w:pPr>
        <w:spacing w:line="400" w:lineRule="exact"/>
        <w:ind w:firstLine="420"/>
        <w:rPr>
          <w:rFonts w:ascii="宋体" w:hAnsi="宋体"/>
          <w:sz w:val="24"/>
          <w:szCs w:val="21"/>
        </w:rPr>
      </w:pPr>
    </w:p>
    <w:p>
      <w:pPr>
        <w:spacing w:line="400" w:lineRule="exact"/>
        <w:ind w:firstLine="420"/>
        <w:rPr>
          <w:rFonts w:ascii="宋体" w:hAnsi="宋体"/>
          <w:sz w:val="24"/>
          <w:szCs w:val="21"/>
        </w:rPr>
      </w:pPr>
      <w:r>
        <w:rPr>
          <w:rFonts w:hint="eastAsia" w:ascii="宋体" w:hAnsi="宋体"/>
          <w:sz w:val="24"/>
          <w:szCs w:val="21"/>
        </w:rPr>
        <w:t>四、违约责任</w:t>
      </w:r>
    </w:p>
    <w:p>
      <w:pPr>
        <w:spacing w:line="400" w:lineRule="exact"/>
        <w:ind w:firstLine="420"/>
        <w:rPr>
          <w:rFonts w:ascii="宋体" w:hAnsi="宋体"/>
          <w:sz w:val="24"/>
          <w:szCs w:val="21"/>
        </w:rPr>
      </w:pPr>
      <w:r>
        <w:rPr>
          <w:rFonts w:hint="eastAsia" w:ascii="宋体" w:hAnsi="宋体"/>
          <w:sz w:val="24"/>
          <w:szCs w:val="21"/>
        </w:rPr>
        <w:t>4.1发包人工作人员有违反本责任书第一、二条责任行为的，依据有关法律、法规给予处理；涉嫌犯罪的，移交司法机关追究刑事责任；给承包人单位造成经济损失的，应予以赔偿。</w:t>
      </w:r>
    </w:p>
    <w:p>
      <w:pPr>
        <w:spacing w:line="400" w:lineRule="exact"/>
        <w:ind w:firstLine="420"/>
        <w:rPr>
          <w:rFonts w:ascii="宋体" w:hAnsi="宋体"/>
          <w:sz w:val="24"/>
          <w:szCs w:val="21"/>
        </w:rPr>
      </w:pPr>
      <w:r>
        <w:rPr>
          <w:rFonts w:hint="eastAsia" w:ascii="宋体" w:hAnsi="宋体"/>
          <w:sz w:val="24"/>
          <w:szCs w:val="21"/>
        </w:rPr>
        <w:t>4.2承包人工作人员有违反本责任书第一、三条责任行为的，依据有关法律法规处理；涉嫌犯罪的，移交司法机关追究刑事责任；给发包人单位造成经济损失的，应予以赔偿。</w:t>
      </w:r>
    </w:p>
    <w:p>
      <w:pPr>
        <w:spacing w:line="400" w:lineRule="exact"/>
        <w:ind w:firstLine="420"/>
        <w:rPr>
          <w:rFonts w:ascii="宋体" w:hAnsi="宋体"/>
          <w:sz w:val="24"/>
          <w:szCs w:val="21"/>
        </w:rPr>
      </w:pPr>
      <w:r>
        <w:rPr>
          <w:rFonts w:hint="eastAsia" w:ascii="宋体" w:hAnsi="宋体"/>
          <w:sz w:val="24"/>
          <w:szCs w:val="21"/>
        </w:rPr>
        <w:t>4.3本责任书作为建设工程合同的组成部分，与建设工程合同具有同等法律效力。经双方签署后立即生效。</w:t>
      </w:r>
    </w:p>
    <w:p>
      <w:pPr>
        <w:spacing w:line="400" w:lineRule="exact"/>
        <w:ind w:firstLine="420"/>
        <w:rPr>
          <w:rFonts w:ascii="宋体" w:hAnsi="宋体"/>
          <w:sz w:val="24"/>
          <w:szCs w:val="21"/>
        </w:rPr>
      </w:pPr>
    </w:p>
    <w:p>
      <w:pPr>
        <w:spacing w:line="400" w:lineRule="exact"/>
        <w:ind w:firstLine="420"/>
        <w:rPr>
          <w:rFonts w:ascii="宋体" w:hAnsi="宋体"/>
          <w:sz w:val="24"/>
          <w:szCs w:val="21"/>
        </w:rPr>
      </w:pPr>
      <w:r>
        <w:rPr>
          <w:rFonts w:hint="eastAsia" w:ascii="宋体" w:hAnsi="宋体"/>
          <w:sz w:val="24"/>
          <w:szCs w:val="21"/>
        </w:rPr>
        <w:t>五、责任书有效期</w:t>
      </w:r>
    </w:p>
    <w:p>
      <w:pPr>
        <w:spacing w:line="400" w:lineRule="exact"/>
        <w:ind w:firstLine="420"/>
        <w:rPr>
          <w:rFonts w:ascii="宋体" w:hAnsi="宋体"/>
          <w:sz w:val="24"/>
          <w:szCs w:val="21"/>
        </w:rPr>
      </w:pPr>
      <w:r>
        <w:rPr>
          <w:rFonts w:hint="eastAsia" w:ascii="宋体" w:hAnsi="宋体"/>
          <w:sz w:val="24"/>
          <w:szCs w:val="21"/>
        </w:rPr>
        <w:t>本责任书的有效期为双方签署之日起至该项目验收合格时止。</w:t>
      </w:r>
    </w:p>
    <w:p>
      <w:pPr>
        <w:spacing w:line="400" w:lineRule="exact"/>
        <w:ind w:firstLine="420"/>
        <w:rPr>
          <w:rFonts w:ascii="宋体" w:hAnsi="宋体"/>
          <w:sz w:val="24"/>
          <w:szCs w:val="21"/>
        </w:rPr>
      </w:pPr>
    </w:p>
    <w:p>
      <w:pPr>
        <w:spacing w:line="400" w:lineRule="exact"/>
        <w:ind w:firstLine="420"/>
        <w:rPr>
          <w:rFonts w:ascii="宋体" w:hAnsi="宋体"/>
          <w:sz w:val="24"/>
          <w:szCs w:val="21"/>
        </w:rPr>
      </w:pPr>
      <w:r>
        <w:rPr>
          <w:rFonts w:hint="eastAsia" w:ascii="宋体" w:hAnsi="宋体"/>
          <w:sz w:val="24"/>
          <w:szCs w:val="21"/>
        </w:rPr>
        <w:t>六、责任书份数</w:t>
      </w:r>
    </w:p>
    <w:p>
      <w:pPr>
        <w:spacing w:line="400" w:lineRule="exact"/>
        <w:ind w:firstLine="420"/>
        <w:rPr>
          <w:rFonts w:ascii="宋体" w:hAnsi="宋体"/>
          <w:sz w:val="24"/>
          <w:szCs w:val="21"/>
        </w:rPr>
      </w:pPr>
      <w:r>
        <w:rPr>
          <w:rFonts w:hint="eastAsia" w:ascii="宋体" w:hAnsi="宋体"/>
          <w:sz w:val="24"/>
          <w:szCs w:val="21"/>
        </w:rPr>
        <w:t>本责任书一式二份，发包人承包人各执一份，具有同等效力。</w:t>
      </w:r>
    </w:p>
    <w:p>
      <w:pPr>
        <w:spacing w:line="360" w:lineRule="exact"/>
        <w:ind w:firstLine="420" w:firstLineChars="200"/>
        <w:rPr>
          <w:rFonts w:ascii="宋体" w:hAnsi="宋体"/>
          <w:szCs w:val="21"/>
        </w:rPr>
      </w:pPr>
    </w:p>
    <w:tbl>
      <w:tblPr>
        <w:tblStyle w:val="47"/>
        <w:tblW w:w="94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47"/>
        <w:gridCol w:w="2828"/>
        <w:gridCol w:w="2194"/>
        <w:gridCol w:w="233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86" w:hRule="atLeast"/>
        </w:trPr>
        <w:tc>
          <w:tcPr>
            <w:tcW w:w="2047" w:type="dxa"/>
            <w:tcBorders>
              <w:top w:val="single" w:color="auto" w:sz="4" w:space="0"/>
              <w:left w:val="single" w:color="auto" w:sz="4" w:space="0"/>
              <w:bottom w:val="single" w:color="auto" w:sz="6" w:space="0"/>
              <w:right w:val="single" w:color="auto" w:sz="6" w:space="0"/>
            </w:tcBorders>
            <w:vAlign w:val="center"/>
          </w:tcPr>
          <w:p>
            <w:pPr>
              <w:spacing w:line="420" w:lineRule="auto"/>
              <w:ind w:firstLine="420" w:firstLineChars="200"/>
              <w:rPr>
                <w:rFonts w:ascii="宋体" w:hAnsi="宋体"/>
                <w:szCs w:val="21"/>
              </w:rPr>
            </w:pPr>
            <w:r>
              <w:rPr>
                <w:rFonts w:hint="eastAsia" w:ascii="宋体" w:hAnsi="宋体"/>
                <w:szCs w:val="21"/>
              </w:rPr>
              <w:t>发包人（甲方）</w:t>
            </w:r>
          </w:p>
        </w:tc>
        <w:tc>
          <w:tcPr>
            <w:tcW w:w="2828" w:type="dxa"/>
            <w:tcBorders>
              <w:top w:val="single" w:color="auto" w:sz="4" w:space="0"/>
              <w:left w:val="single" w:color="auto" w:sz="6" w:space="0"/>
              <w:bottom w:val="single" w:color="auto" w:sz="6" w:space="0"/>
              <w:right w:val="single" w:color="auto" w:sz="6" w:space="0"/>
            </w:tcBorders>
            <w:vAlign w:val="center"/>
          </w:tcPr>
          <w:p>
            <w:pPr>
              <w:spacing w:line="420" w:lineRule="auto"/>
              <w:ind w:firstLine="630" w:firstLineChars="300"/>
              <w:rPr>
                <w:rFonts w:ascii="宋体" w:hAnsi="宋体"/>
                <w:szCs w:val="21"/>
              </w:rPr>
            </w:pPr>
            <w:r>
              <w:rPr>
                <w:rFonts w:hint="eastAsia" w:ascii="宋体" w:hAnsi="宋体"/>
                <w:szCs w:val="21"/>
              </w:rPr>
              <w:t>（盖章）</w:t>
            </w:r>
          </w:p>
        </w:tc>
        <w:tc>
          <w:tcPr>
            <w:tcW w:w="2194" w:type="dxa"/>
            <w:tcBorders>
              <w:top w:val="single" w:color="auto" w:sz="4" w:space="0"/>
              <w:left w:val="single" w:color="auto" w:sz="6" w:space="0"/>
              <w:bottom w:val="single" w:color="auto" w:sz="6" w:space="0"/>
              <w:right w:val="single" w:color="auto" w:sz="6" w:space="0"/>
            </w:tcBorders>
            <w:vAlign w:val="center"/>
          </w:tcPr>
          <w:p>
            <w:pPr>
              <w:spacing w:line="420" w:lineRule="auto"/>
              <w:ind w:firstLine="420" w:firstLineChars="200"/>
              <w:rPr>
                <w:rFonts w:ascii="宋体" w:hAnsi="宋体"/>
                <w:szCs w:val="21"/>
              </w:rPr>
            </w:pPr>
            <w:r>
              <w:rPr>
                <w:rFonts w:hint="eastAsia" w:ascii="宋体" w:hAnsi="宋体"/>
                <w:szCs w:val="21"/>
              </w:rPr>
              <w:t>设计人（乙方）</w:t>
            </w:r>
          </w:p>
        </w:tc>
        <w:tc>
          <w:tcPr>
            <w:tcW w:w="2331" w:type="dxa"/>
            <w:tcBorders>
              <w:top w:val="single" w:color="auto" w:sz="4" w:space="0"/>
              <w:left w:val="single" w:color="auto" w:sz="6" w:space="0"/>
              <w:bottom w:val="single" w:color="auto" w:sz="6" w:space="0"/>
              <w:right w:val="single" w:color="auto" w:sz="4" w:space="0"/>
            </w:tcBorders>
            <w:vAlign w:val="center"/>
          </w:tcPr>
          <w:p>
            <w:pPr>
              <w:spacing w:line="420" w:lineRule="auto"/>
              <w:ind w:firstLine="420" w:firstLineChars="200"/>
              <w:rPr>
                <w:rFonts w:ascii="宋体" w:hAnsi="宋体"/>
                <w:szCs w:val="21"/>
              </w:rPr>
            </w:pPr>
            <w:r>
              <w:rPr>
                <w:rFonts w:hint="eastAsia" w:ascii="宋体" w:hAnsi="宋体"/>
                <w:szCs w:val="21"/>
              </w:rPr>
              <w:t xml:space="preserve">  （盖章）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23" w:hRule="atLeast"/>
        </w:trPr>
        <w:tc>
          <w:tcPr>
            <w:tcW w:w="2047" w:type="dxa"/>
            <w:tcBorders>
              <w:top w:val="single" w:color="auto" w:sz="6" w:space="0"/>
              <w:left w:val="single" w:color="auto" w:sz="4" w:space="0"/>
              <w:bottom w:val="single" w:color="auto" w:sz="6" w:space="0"/>
              <w:right w:val="single" w:color="auto" w:sz="6" w:space="0"/>
            </w:tcBorders>
            <w:vAlign w:val="center"/>
          </w:tcPr>
          <w:p>
            <w:pPr>
              <w:spacing w:line="420" w:lineRule="auto"/>
              <w:ind w:firstLine="420" w:firstLineChars="200"/>
              <w:rPr>
                <w:rFonts w:ascii="宋体" w:hAnsi="宋体"/>
                <w:szCs w:val="21"/>
              </w:rPr>
            </w:pPr>
            <w:r>
              <w:rPr>
                <w:rFonts w:hint="eastAsia" w:ascii="宋体" w:hAnsi="宋体"/>
                <w:szCs w:val="21"/>
              </w:rPr>
              <w:t>地    址</w:t>
            </w:r>
          </w:p>
        </w:tc>
        <w:tc>
          <w:tcPr>
            <w:tcW w:w="2828" w:type="dxa"/>
            <w:tcBorders>
              <w:top w:val="single" w:color="auto" w:sz="6" w:space="0"/>
              <w:left w:val="single" w:color="auto" w:sz="6" w:space="0"/>
              <w:bottom w:val="single" w:color="auto" w:sz="6" w:space="0"/>
              <w:right w:val="single" w:color="auto" w:sz="6" w:space="0"/>
            </w:tcBorders>
            <w:vAlign w:val="center"/>
          </w:tcPr>
          <w:p>
            <w:pPr>
              <w:spacing w:line="420" w:lineRule="auto"/>
              <w:ind w:firstLine="420" w:firstLineChars="200"/>
              <w:rPr>
                <w:rFonts w:ascii="宋体" w:hAnsi="宋体"/>
                <w:szCs w:val="21"/>
              </w:rPr>
            </w:pPr>
          </w:p>
        </w:tc>
        <w:tc>
          <w:tcPr>
            <w:tcW w:w="2194" w:type="dxa"/>
            <w:tcBorders>
              <w:top w:val="single" w:color="auto" w:sz="6" w:space="0"/>
              <w:left w:val="single" w:color="auto" w:sz="6" w:space="0"/>
              <w:bottom w:val="single" w:color="auto" w:sz="6" w:space="0"/>
              <w:right w:val="single" w:color="auto" w:sz="6" w:space="0"/>
            </w:tcBorders>
            <w:vAlign w:val="center"/>
          </w:tcPr>
          <w:p>
            <w:pPr>
              <w:spacing w:line="420" w:lineRule="auto"/>
              <w:ind w:firstLine="420" w:firstLineChars="200"/>
              <w:rPr>
                <w:rFonts w:ascii="宋体" w:hAnsi="宋体"/>
                <w:szCs w:val="21"/>
              </w:rPr>
            </w:pPr>
            <w:r>
              <w:rPr>
                <w:rFonts w:hint="eastAsia" w:ascii="宋体" w:hAnsi="宋体"/>
                <w:szCs w:val="21"/>
              </w:rPr>
              <w:t>地     址</w:t>
            </w:r>
          </w:p>
        </w:tc>
        <w:tc>
          <w:tcPr>
            <w:tcW w:w="2331" w:type="dxa"/>
            <w:tcBorders>
              <w:top w:val="single" w:color="auto" w:sz="6" w:space="0"/>
              <w:left w:val="single" w:color="auto" w:sz="6" w:space="0"/>
              <w:bottom w:val="single" w:color="auto" w:sz="6" w:space="0"/>
              <w:right w:val="single" w:color="auto" w:sz="4" w:space="0"/>
            </w:tcBorders>
            <w:vAlign w:val="center"/>
          </w:tcPr>
          <w:p>
            <w:pPr>
              <w:spacing w:line="42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40" w:hRule="atLeast"/>
        </w:trPr>
        <w:tc>
          <w:tcPr>
            <w:tcW w:w="2047" w:type="dxa"/>
            <w:tcBorders>
              <w:top w:val="single" w:color="auto" w:sz="6" w:space="0"/>
              <w:left w:val="single" w:color="auto" w:sz="4" w:space="0"/>
              <w:bottom w:val="single" w:color="auto" w:sz="6" w:space="0"/>
              <w:right w:val="single" w:color="auto" w:sz="6" w:space="0"/>
            </w:tcBorders>
            <w:vAlign w:val="center"/>
          </w:tcPr>
          <w:p>
            <w:pPr>
              <w:spacing w:line="420" w:lineRule="auto"/>
              <w:ind w:firstLine="420" w:firstLineChars="200"/>
              <w:rPr>
                <w:rFonts w:ascii="宋体" w:hAnsi="宋体"/>
                <w:szCs w:val="21"/>
              </w:rPr>
            </w:pPr>
            <w:r>
              <w:rPr>
                <w:rFonts w:hint="eastAsia" w:ascii="宋体" w:hAnsi="宋体"/>
                <w:szCs w:val="21"/>
              </w:rPr>
              <w:t>法定代表人</w:t>
            </w:r>
          </w:p>
          <w:p>
            <w:pPr>
              <w:spacing w:line="420" w:lineRule="auto"/>
              <w:ind w:firstLine="420" w:firstLineChars="200"/>
              <w:rPr>
                <w:rFonts w:ascii="宋体" w:hAnsi="宋体"/>
                <w:szCs w:val="21"/>
              </w:rPr>
            </w:pPr>
            <w:r>
              <w:rPr>
                <w:rFonts w:hint="eastAsia" w:ascii="宋体" w:hAnsi="宋体"/>
                <w:szCs w:val="21"/>
              </w:rPr>
              <w:t>或委托代理人</w:t>
            </w:r>
          </w:p>
        </w:tc>
        <w:tc>
          <w:tcPr>
            <w:tcW w:w="2828" w:type="dxa"/>
            <w:tcBorders>
              <w:top w:val="single" w:color="auto" w:sz="6" w:space="0"/>
              <w:left w:val="single" w:color="auto" w:sz="6" w:space="0"/>
              <w:bottom w:val="single" w:color="auto" w:sz="6" w:space="0"/>
              <w:right w:val="single" w:color="auto" w:sz="6" w:space="0"/>
            </w:tcBorders>
            <w:vAlign w:val="center"/>
          </w:tcPr>
          <w:p>
            <w:pPr>
              <w:spacing w:line="420" w:lineRule="auto"/>
              <w:ind w:firstLine="420" w:firstLineChars="200"/>
              <w:rPr>
                <w:rFonts w:ascii="宋体" w:hAnsi="宋体"/>
                <w:szCs w:val="21"/>
              </w:rPr>
            </w:pPr>
            <w:r>
              <w:rPr>
                <w:rFonts w:hint="eastAsia" w:ascii="宋体" w:hAnsi="宋体"/>
                <w:szCs w:val="21"/>
              </w:rPr>
              <w:t xml:space="preserve"> （签章）</w:t>
            </w:r>
          </w:p>
        </w:tc>
        <w:tc>
          <w:tcPr>
            <w:tcW w:w="2194" w:type="dxa"/>
            <w:tcBorders>
              <w:top w:val="single" w:color="auto" w:sz="6" w:space="0"/>
              <w:left w:val="single" w:color="auto" w:sz="6" w:space="0"/>
              <w:bottom w:val="single" w:color="auto" w:sz="6" w:space="0"/>
              <w:right w:val="single" w:color="auto" w:sz="6" w:space="0"/>
            </w:tcBorders>
            <w:vAlign w:val="center"/>
          </w:tcPr>
          <w:p>
            <w:pPr>
              <w:spacing w:line="420" w:lineRule="auto"/>
              <w:ind w:firstLine="420" w:firstLineChars="200"/>
              <w:rPr>
                <w:rFonts w:ascii="宋体" w:hAnsi="宋体"/>
                <w:szCs w:val="21"/>
              </w:rPr>
            </w:pPr>
            <w:r>
              <w:rPr>
                <w:rFonts w:hint="eastAsia" w:ascii="宋体" w:hAnsi="宋体"/>
                <w:szCs w:val="21"/>
              </w:rPr>
              <w:t>法定代表人</w:t>
            </w:r>
          </w:p>
          <w:p>
            <w:pPr>
              <w:spacing w:line="420" w:lineRule="auto"/>
              <w:ind w:firstLine="420" w:firstLineChars="200"/>
              <w:rPr>
                <w:rFonts w:ascii="宋体" w:hAnsi="宋体"/>
                <w:szCs w:val="21"/>
              </w:rPr>
            </w:pPr>
            <w:r>
              <w:rPr>
                <w:rFonts w:hint="eastAsia" w:ascii="宋体" w:hAnsi="宋体"/>
                <w:szCs w:val="21"/>
              </w:rPr>
              <w:t>或委托代理人</w:t>
            </w:r>
          </w:p>
        </w:tc>
        <w:tc>
          <w:tcPr>
            <w:tcW w:w="2331" w:type="dxa"/>
            <w:tcBorders>
              <w:top w:val="single" w:color="auto" w:sz="6" w:space="0"/>
              <w:left w:val="single" w:color="auto" w:sz="6" w:space="0"/>
              <w:bottom w:val="single" w:color="auto" w:sz="6" w:space="0"/>
              <w:right w:val="single" w:color="auto" w:sz="4" w:space="0"/>
            </w:tcBorders>
            <w:vAlign w:val="center"/>
          </w:tcPr>
          <w:p>
            <w:pPr>
              <w:spacing w:line="420" w:lineRule="auto"/>
              <w:ind w:firstLine="420" w:firstLineChars="200"/>
              <w:rPr>
                <w:rFonts w:ascii="宋体" w:hAnsi="宋体"/>
                <w:szCs w:val="21"/>
              </w:rPr>
            </w:pPr>
            <w:r>
              <w:rPr>
                <w:rFonts w:hint="eastAsia" w:ascii="宋体" w:hAnsi="宋体"/>
                <w:szCs w:val="21"/>
              </w:rPr>
              <w:t xml:space="preserve"> （签章）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52" w:hRule="atLeast"/>
        </w:trPr>
        <w:tc>
          <w:tcPr>
            <w:tcW w:w="2047" w:type="dxa"/>
            <w:tcBorders>
              <w:top w:val="single" w:color="auto" w:sz="6" w:space="0"/>
              <w:left w:val="single" w:color="auto" w:sz="4" w:space="0"/>
              <w:bottom w:val="single" w:color="auto" w:sz="4" w:space="0"/>
              <w:right w:val="single" w:color="auto" w:sz="6" w:space="0"/>
            </w:tcBorders>
            <w:vAlign w:val="center"/>
          </w:tcPr>
          <w:p>
            <w:pPr>
              <w:spacing w:line="420" w:lineRule="auto"/>
              <w:ind w:firstLine="420" w:firstLineChars="200"/>
              <w:rPr>
                <w:rFonts w:ascii="宋体" w:hAnsi="宋体"/>
                <w:szCs w:val="21"/>
              </w:rPr>
            </w:pPr>
            <w:r>
              <w:rPr>
                <w:rFonts w:hint="eastAsia" w:ascii="宋体" w:hAnsi="宋体"/>
                <w:szCs w:val="21"/>
              </w:rPr>
              <w:t>电     话</w:t>
            </w:r>
          </w:p>
        </w:tc>
        <w:tc>
          <w:tcPr>
            <w:tcW w:w="2828" w:type="dxa"/>
            <w:tcBorders>
              <w:top w:val="single" w:color="auto" w:sz="6" w:space="0"/>
              <w:left w:val="single" w:color="auto" w:sz="6" w:space="0"/>
              <w:bottom w:val="single" w:color="auto" w:sz="4" w:space="0"/>
              <w:right w:val="single" w:color="auto" w:sz="6" w:space="0"/>
            </w:tcBorders>
            <w:vAlign w:val="center"/>
          </w:tcPr>
          <w:p>
            <w:pPr>
              <w:spacing w:line="420" w:lineRule="auto"/>
              <w:ind w:firstLine="420" w:firstLineChars="200"/>
              <w:rPr>
                <w:rFonts w:ascii="宋体" w:hAnsi="宋体"/>
                <w:szCs w:val="21"/>
              </w:rPr>
            </w:pPr>
          </w:p>
        </w:tc>
        <w:tc>
          <w:tcPr>
            <w:tcW w:w="2194" w:type="dxa"/>
            <w:tcBorders>
              <w:top w:val="single" w:color="auto" w:sz="6" w:space="0"/>
              <w:left w:val="single" w:color="auto" w:sz="6" w:space="0"/>
              <w:bottom w:val="single" w:color="auto" w:sz="4" w:space="0"/>
              <w:right w:val="single" w:color="auto" w:sz="6" w:space="0"/>
            </w:tcBorders>
            <w:vAlign w:val="center"/>
          </w:tcPr>
          <w:p>
            <w:pPr>
              <w:spacing w:line="420" w:lineRule="auto"/>
              <w:ind w:firstLine="420" w:firstLineChars="200"/>
              <w:rPr>
                <w:rFonts w:ascii="宋体" w:hAnsi="宋体"/>
                <w:szCs w:val="21"/>
              </w:rPr>
            </w:pPr>
            <w:r>
              <w:rPr>
                <w:rFonts w:hint="eastAsia" w:ascii="宋体" w:hAnsi="宋体"/>
                <w:szCs w:val="21"/>
              </w:rPr>
              <w:t>电     话</w:t>
            </w:r>
          </w:p>
        </w:tc>
        <w:tc>
          <w:tcPr>
            <w:tcW w:w="2331" w:type="dxa"/>
            <w:tcBorders>
              <w:top w:val="single" w:color="auto" w:sz="6" w:space="0"/>
              <w:left w:val="single" w:color="auto" w:sz="6" w:space="0"/>
              <w:bottom w:val="single" w:color="auto" w:sz="4" w:space="0"/>
              <w:right w:val="single" w:color="auto" w:sz="4" w:space="0"/>
            </w:tcBorders>
            <w:vAlign w:val="center"/>
          </w:tcPr>
          <w:p>
            <w:pPr>
              <w:spacing w:line="420" w:lineRule="auto"/>
              <w:ind w:firstLine="420" w:firstLineChars="200"/>
              <w:rPr>
                <w:rFonts w:ascii="宋体" w:hAnsi="宋体"/>
                <w:szCs w:val="21"/>
              </w:rPr>
            </w:pPr>
          </w:p>
        </w:tc>
      </w:tr>
    </w:tbl>
    <w:p>
      <w:pPr>
        <w:widowControl/>
        <w:jc w:val="left"/>
        <w:rPr>
          <w:rFonts w:ascii="宋体" w:hAnsi="宋体" w:cs="宋体"/>
          <w:sz w:val="24"/>
        </w:rPr>
      </w:pPr>
      <w:r>
        <w:rPr>
          <w:rFonts w:hAnsi="宋体" w:cs="宋体"/>
          <w:sz w:val="24"/>
        </w:rPr>
        <w:br w:type="page"/>
      </w:r>
      <w:bookmarkEnd w:id="107"/>
      <w:bookmarkEnd w:id="108"/>
    </w:p>
    <w:p>
      <w:pPr>
        <w:pStyle w:val="77"/>
        <w:snapToGrid w:val="0"/>
        <w:spacing w:after="156" w:afterLines="50"/>
        <w:jc w:val="left"/>
        <w:rPr>
          <w:rFonts w:hAnsi="宋体" w:cs="宋体"/>
          <w:sz w:val="24"/>
        </w:rPr>
      </w:pPr>
    </w:p>
    <w:p>
      <w:pPr>
        <w:snapToGrid w:val="0"/>
        <w:spacing w:after="156" w:afterLines="50"/>
        <w:jc w:val="center"/>
        <w:outlineLvl w:val="0"/>
        <w:rPr>
          <w:sz w:val="36"/>
          <w:szCs w:val="36"/>
        </w:rPr>
      </w:pPr>
      <w:bookmarkStart w:id="111" w:name="_Toc29959"/>
      <w:r>
        <w:rPr>
          <w:rFonts w:hint="eastAsia"/>
          <w:sz w:val="36"/>
          <w:szCs w:val="36"/>
        </w:rPr>
        <w:t>第五章采购需求</w:t>
      </w:r>
      <w:bookmarkEnd w:id="111"/>
    </w:p>
    <w:p>
      <w:pPr>
        <w:snapToGrid w:val="0"/>
        <w:spacing w:after="156" w:afterLines="50"/>
      </w:pPr>
    </w:p>
    <w:p>
      <w:pPr>
        <w:keepNext/>
        <w:keepLines/>
        <w:ind w:left="431" w:hanging="431"/>
        <w:rPr>
          <w:b/>
          <w:bCs/>
          <w:sz w:val="28"/>
          <w:szCs w:val="28"/>
        </w:rPr>
      </w:pPr>
      <w:r>
        <w:rPr>
          <w:rFonts w:hint="eastAsia"/>
          <w:b/>
          <w:bCs/>
          <w:sz w:val="28"/>
          <w:szCs w:val="28"/>
        </w:rPr>
        <w:t>一、</w:t>
      </w:r>
      <w:r>
        <w:rPr>
          <w:b/>
          <w:bCs/>
          <w:sz w:val="28"/>
          <w:szCs w:val="28"/>
        </w:rPr>
        <w:t>建设背景</w:t>
      </w:r>
    </w:p>
    <w:p>
      <w:pPr>
        <w:spacing w:before="156" w:beforeLines="50" w:after="156" w:afterLines="50" w:line="360" w:lineRule="auto"/>
        <w:ind w:firstLine="480" w:firstLineChars="200"/>
        <w:rPr>
          <w:sz w:val="24"/>
        </w:rPr>
      </w:pPr>
      <w:r>
        <w:rPr>
          <w:rFonts w:hint="eastAsia"/>
          <w:sz w:val="24"/>
        </w:rPr>
        <w:t>海南省测绘地理信息局引用遥感手段进行测绘及其相关领域应用研究已有二十多年历史。通过二十多年来各类项目的实施，测绘资料信息中心积攒了大量的航空航天影像数据，而且随着卫星技术的发展，影像数据存量将以每年几十</w:t>
      </w:r>
      <w:r>
        <w:rPr>
          <w:sz w:val="24"/>
        </w:rPr>
        <w:t>TB</w:t>
      </w:r>
      <w:r>
        <w:rPr>
          <w:rFonts w:hint="eastAsia"/>
          <w:sz w:val="24"/>
        </w:rPr>
        <w:t>的增量进行增长。如此庞大的数据采用人工管理将存在效率低下、安全性差的缺陷，急需引入信息化手段，建立集影像数据管理、分发、共享于一体的影像数据库管理系统，提高遥感影像的管理和使用效率。</w:t>
      </w:r>
    </w:p>
    <w:p>
      <w:pPr>
        <w:keepNext/>
        <w:keepLines/>
        <w:ind w:left="431" w:hanging="431"/>
        <w:rPr>
          <w:b/>
          <w:bCs/>
          <w:sz w:val="28"/>
          <w:szCs w:val="28"/>
        </w:rPr>
      </w:pPr>
      <w:r>
        <w:rPr>
          <w:rFonts w:hint="eastAsia"/>
          <w:b/>
          <w:bCs/>
          <w:sz w:val="28"/>
          <w:szCs w:val="28"/>
        </w:rPr>
        <w:t>二、技术要求</w:t>
      </w:r>
    </w:p>
    <w:p>
      <w:pPr>
        <w:pStyle w:val="3"/>
        <w:rPr>
          <w:sz w:val="28"/>
          <w:szCs w:val="28"/>
        </w:rPr>
      </w:pPr>
      <w:r>
        <w:rPr>
          <w:rFonts w:hint="eastAsia"/>
          <w:sz w:val="28"/>
          <w:szCs w:val="28"/>
        </w:rPr>
        <w:t>影像云存储管理系统</w:t>
      </w:r>
    </w:p>
    <w:p>
      <w:pPr>
        <w:spacing w:before="156" w:beforeLines="50" w:after="156" w:afterLines="50" w:line="360" w:lineRule="auto"/>
        <w:ind w:firstLine="480" w:firstLineChars="200"/>
        <w:rPr>
          <w:sz w:val="24"/>
        </w:rPr>
      </w:pPr>
      <w:r>
        <w:rPr>
          <w:rFonts w:hint="eastAsia"/>
          <w:sz w:val="24"/>
        </w:rPr>
        <w:t>要求部署于内网环境，实现原始遥感影像、成果影像、像控点数据归档入库，管理人员可通过元数据信息和空间信息快速检索到目标数据，以http协议进行影像数据批量上传和批量下载，为内部作业单位和外部应用部门提供便捷的数据源。要求根据项目实际情况建设符合我单位使用的资源目录和元数据模板，保证多源异构的影像数据入库，发布资源目录，为内外网成果分发提供元数据信息。自动读取像控点文件，归档像控点数据相关信息，建立资源目录，以供使用人员查找和预览。为管理员建立资源申请后端在线审批，经审批通过的数据订单，内部用户方可在线下载数据。维护系统用户体系，增加管理员用户和普通用户，定义用户角色，明确各用户系统功能使用权限。提供基于云存储管理的多维度的数据上传统计以及下载统计，进行全库的资源类型统计，云盘空间使用情况，提供系统运行日志，便于监控云存储管理系统的各种用户操作。</w:t>
      </w:r>
    </w:p>
    <w:p>
      <w:pPr>
        <w:pStyle w:val="3"/>
        <w:rPr>
          <w:sz w:val="28"/>
          <w:szCs w:val="28"/>
        </w:rPr>
      </w:pPr>
      <w:r>
        <w:rPr>
          <w:rFonts w:hint="eastAsia"/>
          <w:sz w:val="28"/>
          <w:szCs w:val="28"/>
        </w:rPr>
        <w:t>影像数据成果分发管理系统</w:t>
      </w:r>
    </w:p>
    <w:p>
      <w:pPr>
        <w:spacing w:before="156" w:beforeLines="50" w:after="156" w:afterLines="50" w:line="360" w:lineRule="auto"/>
        <w:ind w:firstLine="480" w:firstLineChars="200"/>
        <w:rPr>
          <w:sz w:val="24"/>
        </w:rPr>
      </w:pPr>
      <w:r>
        <w:rPr>
          <w:rFonts w:hint="eastAsia"/>
          <w:sz w:val="24"/>
        </w:rPr>
        <w:t>影像数据成果分发系统是影像云存储管理系统的门户系统，包括用户登录、系统首页、数据目录、数据查询浏览、个人中心、系统管理等功能模块。</w:t>
      </w:r>
    </w:p>
    <w:p>
      <w:pPr>
        <w:spacing w:before="156" w:beforeLines="50" w:after="156" w:afterLines="50" w:line="360" w:lineRule="auto"/>
        <w:ind w:firstLine="480" w:firstLineChars="200"/>
        <w:rPr>
          <w:sz w:val="24"/>
        </w:rPr>
      </w:pPr>
      <w:r>
        <w:rPr>
          <w:rFonts w:hint="eastAsia"/>
          <w:sz w:val="24"/>
        </w:rPr>
        <w:t>系统首页区能够展示影像数据成果轮播、影像数据成果分类信息、热门数据下载区和最新影像数据。其中热门数据下载区和最新影像数据区的数据内容根据数据实际情况动态变化。</w:t>
      </w:r>
    </w:p>
    <w:p>
      <w:pPr>
        <w:spacing w:before="156" w:beforeLines="50" w:after="156" w:afterLines="50" w:line="360" w:lineRule="auto"/>
        <w:ind w:firstLine="480" w:firstLineChars="200"/>
        <w:rPr>
          <w:sz w:val="24"/>
        </w:rPr>
      </w:pPr>
      <w:r>
        <w:rPr>
          <w:rFonts w:hint="eastAsia"/>
          <w:sz w:val="24"/>
        </w:rPr>
        <w:t>数据目录要求能够将原始遥感影像、成果影像、像控点数据按数据类型分类，并在大类下再次按照业务逻辑/数据类型进行组织。用户可以查看元数据信息，并能将感兴趣的数据放入购物车做数据申领。</w:t>
      </w:r>
    </w:p>
    <w:p>
      <w:pPr>
        <w:spacing w:before="156" w:beforeLines="50" w:after="156" w:afterLines="50" w:line="360" w:lineRule="auto"/>
        <w:ind w:firstLine="480" w:firstLineChars="200"/>
        <w:rPr>
          <w:sz w:val="24"/>
        </w:rPr>
      </w:pPr>
      <w:r>
        <w:rPr>
          <w:rFonts w:hint="eastAsia"/>
          <w:sz w:val="24"/>
        </w:rPr>
        <w:t>数据浏览模块提供空间检索和元数据检索2种方式，辅助用户查找数据，可以查看查询结果中某一数据的快视图信息，并具备基本地图放大缩小等功能辅助查询浏览。</w:t>
      </w:r>
    </w:p>
    <w:p>
      <w:pPr>
        <w:spacing w:before="156" w:beforeLines="50" w:after="156" w:afterLines="50" w:line="360" w:lineRule="auto"/>
        <w:ind w:firstLine="480" w:firstLineChars="200"/>
        <w:rPr>
          <w:sz w:val="24"/>
        </w:rPr>
      </w:pPr>
      <w:r>
        <w:rPr>
          <w:rFonts w:hint="eastAsia"/>
          <w:sz w:val="24"/>
        </w:rPr>
        <w:t>个人中心可以对个人信息进行查询修改，查看购物车和订单申领情况。</w:t>
      </w:r>
    </w:p>
    <w:p>
      <w:pPr>
        <w:spacing w:before="156" w:beforeLines="50" w:after="156" w:afterLines="50" w:line="360" w:lineRule="auto"/>
        <w:ind w:firstLine="480" w:firstLineChars="200"/>
        <w:rPr>
          <w:sz w:val="24"/>
        </w:rPr>
      </w:pPr>
      <w:r>
        <w:rPr>
          <w:rFonts w:hint="eastAsia"/>
          <w:sz w:val="24"/>
        </w:rPr>
        <w:t>系统管理提供用户、角色、权限、日志等管理。</w:t>
      </w:r>
    </w:p>
    <w:p>
      <w:pPr>
        <w:pStyle w:val="3"/>
        <w:rPr>
          <w:sz w:val="28"/>
          <w:szCs w:val="28"/>
        </w:rPr>
      </w:pPr>
      <w:r>
        <w:rPr>
          <w:rFonts w:hint="eastAsia"/>
          <w:sz w:val="28"/>
          <w:szCs w:val="28"/>
        </w:rPr>
        <w:t>影像数据共享平台</w:t>
      </w:r>
    </w:p>
    <w:p>
      <w:pPr>
        <w:spacing w:before="156" w:beforeLines="50" w:after="156" w:afterLines="50" w:line="360" w:lineRule="auto"/>
        <w:ind w:firstLine="480" w:firstLineChars="200"/>
        <w:rPr>
          <w:sz w:val="24"/>
        </w:rPr>
      </w:pPr>
      <w:r>
        <w:rPr>
          <w:rFonts w:hint="eastAsia"/>
          <w:sz w:val="24"/>
        </w:rPr>
        <w:t>主要面向海南省政府各级部门用户，部署于政务外网，提供在线的影像数据目录服务、元数据/空间数据集成查询、专题成果影像服务、数据申领审批服务等。</w:t>
      </w:r>
    </w:p>
    <w:p>
      <w:pPr>
        <w:spacing w:before="156" w:beforeLines="50" w:after="156" w:afterLines="50" w:line="360" w:lineRule="auto"/>
        <w:ind w:firstLine="480" w:firstLineChars="200"/>
        <w:rPr>
          <w:sz w:val="24"/>
        </w:rPr>
      </w:pPr>
      <w:r>
        <w:rPr>
          <w:rFonts w:hint="eastAsia"/>
          <w:sz w:val="24"/>
        </w:rPr>
        <w:t>具体功能包括用户登录、系统首页、数据目录、数据查询、数据浏览、个人中心、系统管理七大模块。</w:t>
      </w:r>
    </w:p>
    <w:p>
      <w:pPr>
        <w:spacing w:before="156" w:beforeLines="50" w:after="156" w:afterLines="50" w:line="360" w:lineRule="auto"/>
        <w:ind w:firstLine="480" w:firstLineChars="200"/>
        <w:rPr>
          <w:sz w:val="24"/>
        </w:rPr>
      </w:pPr>
      <w:r>
        <w:rPr>
          <w:rFonts w:hint="eastAsia"/>
          <w:sz w:val="24"/>
        </w:rPr>
        <w:t>系统首页区能够展示影像数据成果轮播、影像数据成果分类信息、热门数据下载和最新影像数据。其中热门数据下载区和最新影像数据区的数据内容根据数据实际情况动态变化。</w:t>
      </w:r>
    </w:p>
    <w:p>
      <w:pPr>
        <w:spacing w:before="156" w:beforeLines="50" w:after="156" w:afterLines="50" w:line="360" w:lineRule="auto"/>
        <w:ind w:firstLine="480" w:firstLineChars="200"/>
        <w:rPr>
          <w:sz w:val="24"/>
        </w:rPr>
      </w:pPr>
      <w:r>
        <w:rPr>
          <w:rFonts w:hint="eastAsia"/>
          <w:sz w:val="24"/>
        </w:rPr>
        <w:t>数据目录要求能够将信息中心影像数据按数据类型分类，并在大类下再次按照业务逻辑/数据类型进行组织。用户可以查看元数据信息，并能将感兴趣的数据放入购物车做数据申领。</w:t>
      </w:r>
    </w:p>
    <w:p>
      <w:pPr>
        <w:spacing w:before="156" w:beforeLines="50" w:after="156" w:afterLines="50" w:line="360" w:lineRule="auto"/>
        <w:ind w:firstLine="480" w:firstLineChars="200"/>
        <w:rPr>
          <w:sz w:val="24"/>
        </w:rPr>
      </w:pPr>
      <w:r>
        <w:rPr>
          <w:rFonts w:hint="eastAsia"/>
          <w:sz w:val="24"/>
        </w:rPr>
        <w:t>数据浏览模块提供空间检索和元数据检索2种方式，辅助用户查找数据，可以查看查询结果中某一数据的快视图信息，并具备基本地图放大缩小等功能辅助查询浏览。</w:t>
      </w:r>
    </w:p>
    <w:p>
      <w:pPr>
        <w:spacing w:before="156" w:beforeLines="50" w:after="156" w:afterLines="50" w:line="360" w:lineRule="auto"/>
        <w:ind w:firstLine="480" w:firstLineChars="200"/>
        <w:rPr>
          <w:sz w:val="24"/>
        </w:rPr>
      </w:pPr>
      <w:r>
        <w:rPr>
          <w:rFonts w:hint="eastAsia"/>
          <w:sz w:val="24"/>
        </w:rPr>
        <w:t>数据浏览页面展示包括影像专题成果和影像数据。</w:t>
      </w:r>
    </w:p>
    <w:p>
      <w:pPr>
        <w:spacing w:before="156" w:beforeLines="50" w:after="156" w:afterLines="50" w:line="360" w:lineRule="auto"/>
        <w:ind w:firstLine="480" w:firstLineChars="200"/>
        <w:rPr>
          <w:sz w:val="24"/>
        </w:rPr>
      </w:pPr>
      <w:r>
        <w:rPr>
          <w:rFonts w:hint="eastAsia"/>
          <w:sz w:val="24"/>
        </w:rPr>
        <w:t>个人中心可以对个人信息进行查询修改，查看购物车和订单申领情况。</w:t>
      </w:r>
    </w:p>
    <w:p>
      <w:pPr>
        <w:spacing w:before="156" w:beforeLines="50" w:after="156" w:afterLines="50" w:line="360" w:lineRule="auto"/>
        <w:ind w:firstLine="480" w:firstLineChars="200"/>
        <w:rPr>
          <w:sz w:val="24"/>
        </w:rPr>
      </w:pPr>
      <w:r>
        <w:rPr>
          <w:rFonts w:hint="eastAsia"/>
          <w:sz w:val="24"/>
        </w:rPr>
        <w:t>系统管理提供用户、角色、权限、日志等管理。</w:t>
      </w:r>
    </w:p>
    <w:p>
      <w:pPr>
        <w:keepNext/>
        <w:keepLines/>
        <w:ind w:left="431" w:hanging="431"/>
        <w:rPr>
          <w:b/>
          <w:bCs/>
          <w:sz w:val="28"/>
          <w:szCs w:val="28"/>
        </w:rPr>
      </w:pPr>
      <w:r>
        <w:rPr>
          <w:rFonts w:hint="eastAsia"/>
          <w:b/>
          <w:bCs/>
          <w:sz w:val="28"/>
          <w:szCs w:val="28"/>
        </w:rPr>
        <w:t>三、其他要求</w:t>
      </w:r>
    </w:p>
    <w:p>
      <w:pPr>
        <w:pStyle w:val="3"/>
        <w:rPr>
          <w:sz w:val="28"/>
          <w:szCs w:val="28"/>
        </w:rPr>
      </w:pPr>
      <w:r>
        <w:rPr>
          <w:rFonts w:hint="eastAsia"/>
          <w:sz w:val="28"/>
          <w:szCs w:val="28"/>
        </w:rPr>
        <w:t>系统技术要求</w:t>
      </w:r>
    </w:p>
    <w:p>
      <w:pPr>
        <w:spacing w:before="156" w:beforeLines="50" w:after="156" w:afterLines="50" w:line="360" w:lineRule="auto"/>
        <w:ind w:firstLine="480" w:firstLineChars="200"/>
        <w:rPr>
          <w:sz w:val="24"/>
        </w:rPr>
      </w:pPr>
      <w:r>
        <w:rPr>
          <w:rFonts w:hint="eastAsia"/>
          <w:sz w:val="24"/>
        </w:rPr>
        <w:t>底层平台：能够支持华为FusionStorage等底层主流的云存储平台。</w:t>
      </w:r>
    </w:p>
    <w:p>
      <w:pPr>
        <w:spacing w:before="156" w:beforeLines="50" w:after="156" w:afterLines="50" w:line="360" w:lineRule="auto"/>
        <w:ind w:firstLine="480" w:firstLineChars="200"/>
        <w:rPr>
          <w:sz w:val="24"/>
        </w:rPr>
      </w:pPr>
      <w:r>
        <w:rPr>
          <w:rFonts w:hint="eastAsia"/>
          <w:sz w:val="24"/>
        </w:rPr>
        <w:t>安全性：支持多租户架构，实现数据资源的安全隔离；提供数据的历史版本管理机制，保证数据安全。</w:t>
      </w:r>
    </w:p>
    <w:p>
      <w:pPr>
        <w:spacing w:before="156" w:beforeLines="50" w:after="156" w:afterLines="50" w:line="360" w:lineRule="auto"/>
        <w:ind w:firstLine="480" w:firstLineChars="200"/>
        <w:rPr>
          <w:sz w:val="24"/>
        </w:rPr>
      </w:pPr>
      <w:r>
        <w:rPr>
          <w:rFonts w:hint="eastAsia"/>
          <w:sz w:val="24"/>
        </w:rPr>
        <w:t>影像数据同步：涉密内网做好切片后，拷贝到外网发布成服务。</w:t>
      </w:r>
    </w:p>
    <w:p>
      <w:pPr>
        <w:spacing w:before="156" w:beforeLines="50" w:after="156" w:afterLines="50" w:line="360" w:lineRule="auto"/>
        <w:ind w:firstLine="480" w:firstLineChars="200"/>
        <w:rPr>
          <w:sz w:val="24"/>
        </w:rPr>
      </w:pPr>
      <w:r>
        <w:rPr>
          <w:rFonts w:hint="eastAsia"/>
          <w:sz w:val="24"/>
        </w:rPr>
        <w:t>系统实施：严格按软件工程方法和计算机软件规范进行，需求分析、设计、实现、测试及运行维护各阶段均应进行严格的质量和进度控制，提交规范文档。</w:t>
      </w:r>
    </w:p>
    <w:p>
      <w:pPr>
        <w:spacing w:before="156" w:beforeLines="50" w:after="156" w:afterLines="50" w:line="360" w:lineRule="auto"/>
        <w:ind w:firstLine="480" w:firstLineChars="200"/>
        <w:rPr>
          <w:sz w:val="24"/>
        </w:rPr>
      </w:pPr>
      <w:r>
        <w:rPr>
          <w:rFonts w:hint="eastAsia"/>
          <w:sz w:val="24"/>
        </w:rPr>
        <w:t>平台性能：数据总量要求支持管理不小于150T影像文件； 10万幅影像数据检索响应1秒以内；系统在线用户查询并发数不小于50；系统应能够满足7*24小时稳定运行，采用分布式系统架构，满足大访问量的应用需求。</w:t>
      </w:r>
    </w:p>
    <w:p>
      <w:pPr>
        <w:pStyle w:val="3"/>
        <w:rPr>
          <w:sz w:val="28"/>
          <w:szCs w:val="28"/>
        </w:rPr>
      </w:pPr>
      <w:r>
        <w:rPr>
          <w:rFonts w:hint="eastAsia"/>
          <w:sz w:val="28"/>
          <w:szCs w:val="28"/>
        </w:rPr>
        <w:t>团队人员要求</w:t>
      </w:r>
    </w:p>
    <w:p>
      <w:pPr>
        <w:spacing w:before="156" w:beforeLines="50" w:after="156" w:afterLines="50" w:line="360" w:lineRule="auto"/>
        <w:ind w:firstLine="480" w:firstLineChars="200"/>
        <w:rPr>
          <w:rFonts w:ascii="宋体" w:hAnsi="宋体"/>
          <w:sz w:val="24"/>
        </w:rPr>
      </w:pPr>
      <w:r>
        <w:rPr>
          <w:rFonts w:hint="eastAsia" w:ascii="宋体" w:hAnsi="宋体"/>
          <w:sz w:val="24"/>
        </w:rPr>
        <w:t>要求项目经理和技术负责人具备 3 年以上地理信息系统开发或设计经验。承诺项目投入团队不少于15人。要求在项目实施期间提供技术人员驻场服务。</w:t>
      </w:r>
    </w:p>
    <w:p/>
    <w:p>
      <w:pPr>
        <w:pStyle w:val="3"/>
        <w:rPr>
          <w:sz w:val="28"/>
          <w:szCs w:val="28"/>
        </w:rPr>
      </w:pPr>
      <w:r>
        <w:rPr>
          <w:rFonts w:hint="eastAsia"/>
          <w:sz w:val="28"/>
          <w:szCs w:val="28"/>
        </w:rPr>
        <w:t>建设周期要求</w:t>
      </w:r>
    </w:p>
    <w:p>
      <w:pPr>
        <w:spacing w:before="156" w:beforeLines="50" w:after="156" w:afterLines="50" w:line="360" w:lineRule="auto"/>
        <w:ind w:firstLine="480" w:firstLineChars="200"/>
        <w:rPr>
          <w:color w:val="auto"/>
          <w:sz w:val="24"/>
        </w:rPr>
      </w:pPr>
      <w:r>
        <w:rPr>
          <w:rFonts w:hint="eastAsia"/>
          <w:color w:val="auto"/>
          <w:sz w:val="24"/>
        </w:rPr>
        <w:t>合同签订后60个日历天，系统开发完成，平台上线试运行。</w:t>
      </w:r>
    </w:p>
    <w:p>
      <w:pPr>
        <w:pStyle w:val="3"/>
        <w:rPr>
          <w:sz w:val="28"/>
          <w:szCs w:val="28"/>
        </w:rPr>
      </w:pPr>
      <w:r>
        <w:rPr>
          <w:rFonts w:hint="eastAsia"/>
          <w:sz w:val="28"/>
          <w:szCs w:val="28"/>
        </w:rPr>
        <w:t>售后服务要求</w:t>
      </w:r>
    </w:p>
    <w:p>
      <w:pPr>
        <w:spacing w:before="156" w:beforeLines="50" w:after="156" w:afterLines="50" w:line="360" w:lineRule="auto"/>
        <w:ind w:firstLine="480" w:firstLineChars="200"/>
        <w:rPr>
          <w:sz w:val="24"/>
        </w:rPr>
      </w:pPr>
      <w:r>
        <w:rPr>
          <w:rFonts w:hint="eastAsia"/>
          <w:sz w:val="24"/>
        </w:rPr>
        <w:t>在售后服务期内提供技术服务，内容包括提供7×8小时的技术响应服务，如属于系统运行故障，必要时需提供现场服务，确保具有解决故障能力的技术人员在规定的时间内到达现场（不超过24小时）。</w:t>
      </w:r>
    </w:p>
    <w:p>
      <w:pPr>
        <w:spacing w:before="156" w:beforeLines="50" w:after="156" w:afterLines="50" w:line="360" w:lineRule="auto"/>
        <w:ind w:firstLine="480" w:firstLineChars="200"/>
        <w:rPr>
          <w:sz w:val="24"/>
        </w:rPr>
      </w:pPr>
      <w:r>
        <w:rPr>
          <w:rFonts w:hint="eastAsia"/>
          <w:sz w:val="24"/>
        </w:rPr>
        <w:t>1)</w:t>
      </w:r>
      <w:r>
        <w:rPr>
          <w:rFonts w:hint="eastAsia"/>
          <w:sz w:val="24"/>
        </w:rPr>
        <w:tab/>
      </w:r>
      <w:r>
        <w:rPr>
          <w:rFonts w:hint="eastAsia"/>
          <w:sz w:val="24"/>
        </w:rPr>
        <w:t>技术培训</w:t>
      </w:r>
    </w:p>
    <w:p>
      <w:pPr>
        <w:spacing w:before="156" w:beforeLines="50" w:after="156" w:afterLines="50" w:line="360" w:lineRule="auto"/>
        <w:ind w:firstLine="480" w:firstLineChars="200"/>
        <w:rPr>
          <w:sz w:val="24"/>
        </w:rPr>
      </w:pPr>
      <w:r>
        <w:rPr>
          <w:rFonts w:hint="eastAsia"/>
          <w:sz w:val="24"/>
        </w:rPr>
        <w:t>按系统部署进度，中标人必须提供满足应用系统的使用、操作和管理等要求的技术培训服务，实现预定的培训目标。具体的培训方案由中标人与采购人协商制定：集中培训不少于3次，分为系统管理人员和业务操作人员培训，根据实际情况而定。</w:t>
      </w:r>
    </w:p>
    <w:p>
      <w:pPr>
        <w:spacing w:before="156" w:beforeLines="50" w:after="156" w:afterLines="50" w:line="360" w:lineRule="auto"/>
        <w:ind w:firstLine="480" w:firstLineChars="200"/>
        <w:rPr>
          <w:sz w:val="24"/>
        </w:rPr>
      </w:pPr>
      <w:r>
        <w:rPr>
          <w:rFonts w:hint="eastAsia"/>
          <w:sz w:val="24"/>
        </w:rPr>
        <w:t>2)</w:t>
      </w:r>
      <w:r>
        <w:rPr>
          <w:rFonts w:hint="eastAsia"/>
          <w:sz w:val="24"/>
        </w:rPr>
        <w:tab/>
      </w:r>
      <w:r>
        <w:rPr>
          <w:rFonts w:hint="eastAsia"/>
          <w:sz w:val="24"/>
        </w:rPr>
        <w:t>平台升级</w:t>
      </w:r>
    </w:p>
    <w:p>
      <w:pPr>
        <w:spacing w:before="156" w:beforeLines="50" w:after="156" w:afterLines="50" w:line="360" w:lineRule="auto"/>
        <w:ind w:firstLine="480" w:firstLineChars="200"/>
        <w:rPr>
          <w:sz w:val="24"/>
        </w:rPr>
      </w:pPr>
      <w:r>
        <w:rPr>
          <w:rFonts w:hint="eastAsia"/>
          <w:sz w:val="24"/>
        </w:rPr>
        <w:t>项目实施过程中，由于国家相关技术标准、规程发生变更，中标人需提供免费的升级服务。</w:t>
      </w:r>
    </w:p>
    <w:p>
      <w:pPr>
        <w:spacing w:before="156" w:beforeLines="50" w:after="156" w:afterLines="50" w:line="360" w:lineRule="auto"/>
        <w:ind w:firstLine="480" w:firstLineChars="200"/>
        <w:rPr>
          <w:sz w:val="24"/>
        </w:rPr>
      </w:pPr>
      <w:r>
        <w:rPr>
          <w:rFonts w:hint="eastAsia"/>
          <w:sz w:val="24"/>
        </w:rPr>
        <w:t>3)</w:t>
      </w:r>
      <w:r>
        <w:rPr>
          <w:rFonts w:hint="eastAsia"/>
          <w:sz w:val="24"/>
        </w:rPr>
        <w:tab/>
      </w:r>
      <w:r>
        <w:rPr>
          <w:rFonts w:hint="eastAsia"/>
          <w:sz w:val="24"/>
        </w:rPr>
        <w:t>售后服务</w:t>
      </w:r>
    </w:p>
    <w:p>
      <w:pPr>
        <w:spacing w:before="156" w:beforeLines="50" w:after="156" w:afterLines="50" w:line="360" w:lineRule="auto"/>
        <w:ind w:firstLine="480" w:firstLineChars="200"/>
        <w:rPr>
          <w:sz w:val="24"/>
        </w:rPr>
      </w:pPr>
      <w:r>
        <w:rPr>
          <w:rFonts w:hint="eastAsia"/>
          <w:sz w:val="24"/>
        </w:rPr>
        <w:t>中标人必须根据相应的技术服务要求，提供1年免费维护服务。</w:t>
      </w:r>
    </w:p>
    <w:p>
      <w:pPr>
        <w:snapToGrid w:val="0"/>
        <w:spacing w:after="156" w:afterLines="50"/>
      </w:pPr>
      <w:r>
        <w:br w:type="page"/>
      </w:r>
    </w:p>
    <w:p>
      <w:pPr>
        <w:snapToGrid w:val="0"/>
        <w:spacing w:after="156" w:afterLines="50"/>
      </w:pPr>
    </w:p>
    <w:p>
      <w:pPr>
        <w:snapToGrid w:val="0"/>
        <w:spacing w:after="156" w:afterLines="50"/>
      </w:pPr>
    </w:p>
    <w:p>
      <w:pPr>
        <w:snapToGrid w:val="0"/>
        <w:spacing w:after="156" w:afterLines="50"/>
        <w:jc w:val="center"/>
        <w:outlineLvl w:val="0"/>
        <w:rPr>
          <w:sz w:val="44"/>
          <w:szCs w:val="44"/>
        </w:rPr>
      </w:pPr>
      <w:bookmarkStart w:id="112" w:name="_Toc25104"/>
      <w:r>
        <w:rPr>
          <w:rFonts w:hint="eastAsia"/>
          <w:sz w:val="44"/>
          <w:szCs w:val="44"/>
        </w:rPr>
        <w:t>第六章投标文件格式</w:t>
      </w:r>
      <w:bookmarkEnd w:id="112"/>
    </w:p>
    <w:p>
      <w:pPr>
        <w:snapToGrid w:val="0"/>
        <w:spacing w:after="156" w:afterLines="50"/>
      </w:pPr>
    </w:p>
    <w:p>
      <w:pPr>
        <w:jc w:val="center"/>
      </w:pPr>
      <w:r>
        <w:rPr>
          <w:rFonts w:hint="eastAsia"/>
        </w:rPr>
        <w:t>请投标人根据本招标文件要求，自行编制目录及页码</w:t>
      </w:r>
    </w:p>
    <w:p/>
    <w:p/>
    <w:p>
      <w:pPr>
        <w:outlineLvl w:val="1"/>
        <w:rPr>
          <w:b/>
        </w:rPr>
      </w:pPr>
      <w:r>
        <w:br w:type="page"/>
      </w:r>
      <w:bookmarkStart w:id="113" w:name="_A1_投标书"/>
      <w:bookmarkEnd w:id="113"/>
      <w:bookmarkStart w:id="114" w:name="_Toc372807484"/>
      <w:bookmarkStart w:id="115" w:name="_Toc410631173"/>
      <w:bookmarkStart w:id="116" w:name="_Toc414445764"/>
      <w:bookmarkStart w:id="117" w:name="_Toc416103814"/>
      <w:bookmarkStart w:id="118" w:name="_Toc176663528"/>
      <w:bookmarkStart w:id="119" w:name="_Toc128455956"/>
      <w:bookmarkStart w:id="120" w:name="_Toc162669084"/>
      <w:bookmarkStart w:id="121" w:name="_Toc192127127"/>
      <w:bookmarkStart w:id="122" w:name="_Toc181038076"/>
      <w:bookmarkStart w:id="123" w:name="_Toc179091096"/>
      <w:bookmarkStart w:id="124" w:name="_Toc32395"/>
      <w:bookmarkStart w:id="125" w:name="_Toc192127128"/>
      <w:r>
        <w:rPr>
          <w:rFonts w:hint="eastAsia"/>
          <w:b/>
          <w:sz w:val="24"/>
        </w:rPr>
        <w:t xml:space="preserve">附件1  </w:t>
      </w:r>
      <w:bookmarkEnd w:id="114"/>
      <w:bookmarkEnd w:id="115"/>
      <w:bookmarkEnd w:id="116"/>
      <w:bookmarkEnd w:id="117"/>
      <w:r>
        <w:rPr>
          <w:rFonts w:hint="eastAsia"/>
          <w:b/>
          <w:sz w:val="24"/>
        </w:rPr>
        <w:t>投标书</w:t>
      </w:r>
      <w:bookmarkEnd w:id="118"/>
      <w:bookmarkEnd w:id="119"/>
      <w:bookmarkEnd w:id="120"/>
      <w:bookmarkEnd w:id="121"/>
      <w:bookmarkEnd w:id="122"/>
      <w:bookmarkEnd w:id="123"/>
      <w:bookmarkEnd w:id="124"/>
    </w:p>
    <w:p>
      <w:pPr>
        <w:autoSpaceDE w:val="0"/>
        <w:autoSpaceDN w:val="0"/>
        <w:adjustRightInd w:val="0"/>
        <w:jc w:val="center"/>
        <w:rPr>
          <w:rFonts w:ascii="宋体" w:hAnsi="宋体" w:cs="黑体"/>
          <w:kern w:val="0"/>
          <w:sz w:val="24"/>
        </w:rPr>
      </w:pPr>
    </w:p>
    <w:p>
      <w:pPr>
        <w:autoSpaceDE w:val="0"/>
        <w:autoSpaceDN w:val="0"/>
        <w:adjustRightInd w:val="0"/>
        <w:jc w:val="center"/>
        <w:rPr>
          <w:rFonts w:ascii="宋体" w:hAnsi="宋体" w:cs="黑体"/>
          <w:kern w:val="0"/>
          <w:sz w:val="24"/>
        </w:rPr>
      </w:pPr>
      <w:r>
        <w:rPr>
          <w:rFonts w:hint="eastAsia" w:ascii="宋体" w:hAnsi="宋体" w:cs="黑体"/>
          <w:kern w:val="0"/>
          <w:sz w:val="24"/>
        </w:rPr>
        <w:t>投标书</w:t>
      </w:r>
    </w:p>
    <w:p>
      <w:pPr>
        <w:autoSpaceDE w:val="0"/>
        <w:autoSpaceDN w:val="0"/>
        <w:adjustRightInd w:val="0"/>
        <w:jc w:val="center"/>
        <w:rPr>
          <w:rFonts w:ascii="宋体" w:hAnsi="宋体" w:cs="黑体"/>
          <w:kern w:val="0"/>
          <w:sz w:val="24"/>
        </w:rPr>
      </w:pPr>
    </w:p>
    <w:p>
      <w:pPr>
        <w:autoSpaceDE w:val="0"/>
        <w:autoSpaceDN w:val="0"/>
        <w:adjustRightInd w:val="0"/>
        <w:jc w:val="center"/>
        <w:rPr>
          <w:rFonts w:ascii="宋体" w:hAnsi="宋体" w:cs="黑体"/>
          <w:kern w:val="0"/>
          <w:sz w:val="24"/>
        </w:rPr>
      </w:pPr>
    </w:p>
    <w:p>
      <w:pPr>
        <w:autoSpaceDE w:val="0"/>
        <w:autoSpaceDN w:val="0"/>
        <w:adjustRightInd w:val="0"/>
        <w:snapToGrid w:val="0"/>
        <w:spacing w:line="360" w:lineRule="auto"/>
        <w:jc w:val="left"/>
        <w:rPr>
          <w:rFonts w:ascii="宋体" w:hAnsi="宋体" w:cs="仿宋_GB2312"/>
          <w:kern w:val="0"/>
          <w:sz w:val="24"/>
        </w:rPr>
      </w:pPr>
      <w:r>
        <w:rPr>
          <w:rFonts w:hint="eastAsia" w:ascii="宋体" w:hAnsi="宋体" w:cs="仿宋_GB2312"/>
          <w:kern w:val="0"/>
          <w:sz w:val="24"/>
        </w:rPr>
        <w:t>（采购人名称）：</w:t>
      </w:r>
    </w:p>
    <w:p>
      <w:pPr>
        <w:autoSpaceDE w:val="0"/>
        <w:autoSpaceDN w:val="0"/>
        <w:adjustRightInd w:val="0"/>
        <w:snapToGrid w:val="0"/>
        <w:spacing w:line="360" w:lineRule="auto"/>
        <w:ind w:firstLine="480" w:firstLineChars="200"/>
        <w:jc w:val="left"/>
        <w:rPr>
          <w:rFonts w:ascii="宋体" w:hAnsi="宋体" w:cs="仿宋_GB2312"/>
          <w:kern w:val="0"/>
          <w:sz w:val="24"/>
        </w:rPr>
      </w:pPr>
      <w:r>
        <w:rPr>
          <w:rFonts w:hint="eastAsia" w:ascii="宋体" w:hAnsi="宋体" w:cs="TimesNewRomanPSMT"/>
          <w:kern w:val="0"/>
          <w:sz w:val="24"/>
        </w:rPr>
        <w:t>1.</w:t>
      </w:r>
      <w:r>
        <w:rPr>
          <w:rFonts w:hint="eastAsia" w:ascii="宋体" w:hAnsi="宋体" w:cs="仿宋_GB2312"/>
          <w:kern w:val="0"/>
          <w:sz w:val="24"/>
        </w:rPr>
        <w:t>我方已仔细研究了</w:t>
      </w:r>
      <w:r>
        <w:rPr>
          <w:rFonts w:hint="eastAsia" w:ascii="宋体" w:hAnsi="宋体" w:cs="仿宋_GB2312"/>
          <w:kern w:val="0"/>
          <w:sz w:val="24"/>
          <w:u w:val="single"/>
        </w:rPr>
        <w:t xml:space="preserve">  （项目名称）   </w:t>
      </w:r>
      <w:r>
        <w:rPr>
          <w:rFonts w:hint="eastAsia" w:ascii="宋体" w:hAnsi="宋体" w:cs="仿宋_GB2312"/>
          <w:kern w:val="0"/>
          <w:sz w:val="24"/>
        </w:rPr>
        <w:t>招标文件（包括修改、澄清文件）的全部内容，且对招标文件无任何异议，并愿意以“报价表”所填写的投标总价、交货期及交货地点</w:t>
      </w:r>
      <w:r>
        <w:rPr>
          <w:rFonts w:hint="eastAsia" w:ascii="宋体" w:hAnsi="宋体" w:cs="TimesNewRomanPSMT"/>
          <w:kern w:val="0"/>
          <w:sz w:val="24"/>
        </w:rPr>
        <w:t>，向你方</w:t>
      </w:r>
      <w:r>
        <w:rPr>
          <w:rFonts w:hint="eastAsia" w:ascii="宋体" w:hAnsi="宋体"/>
          <w:sz w:val="24"/>
        </w:rPr>
        <w:t>提供招标文件要求的货物和服务</w:t>
      </w:r>
      <w:r>
        <w:rPr>
          <w:rFonts w:hint="eastAsia" w:ascii="宋体" w:hAnsi="宋体" w:cs="仿宋_GB2312"/>
          <w:kern w:val="0"/>
          <w:sz w:val="24"/>
        </w:rPr>
        <w:t>。</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2.我方承诺在投标有效期内不修改或撤销投标文件。否则，你方可不予退还我方的投标保证金。</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3.随同本投标函提交投标保证金一份，金额见“</w:t>
      </w:r>
      <w:r>
        <w:rPr>
          <w:rFonts w:hint="eastAsia" w:ascii="宋体" w:hAnsi="宋体" w:cs="仿宋_GB2312"/>
          <w:kern w:val="0"/>
          <w:sz w:val="24"/>
        </w:rPr>
        <w:t>报价表”</w:t>
      </w:r>
      <w:r>
        <w:rPr>
          <w:rFonts w:hint="eastAsia" w:ascii="宋体" w:hAnsi="宋体" w:cs="TimesNewRomanPSMT"/>
          <w:kern w:val="0"/>
          <w:sz w:val="24"/>
        </w:rPr>
        <w:t>。</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4.本投标的投标有效期为自投标截止之日起个_</w:t>
      </w:r>
      <w:r>
        <w:rPr>
          <w:rFonts w:hint="eastAsia" w:ascii="宋体" w:hAnsi="宋体" w:cs="TimesNewRomanPSMT"/>
          <w:kern w:val="0"/>
          <w:sz w:val="24"/>
          <w:u w:val="single"/>
        </w:rPr>
        <w:t>90</w:t>
      </w:r>
      <w:r>
        <w:rPr>
          <w:rFonts w:hint="eastAsia" w:ascii="宋体" w:hAnsi="宋体" w:cs="TimesNewRomanPSMT"/>
          <w:kern w:val="0"/>
          <w:sz w:val="24"/>
        </w:rPr>
        <w:t>_日历天。</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5.我方承诺所提交的投标文件及有关资料是完整的、真实的和准确的，否则，我方承担由此造成的任何损失及引起的任何后果。若我方已经收到中标通知书，我方将无条件的承认该中标通知书无效，对采购人不具有任何法律约束力。</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6．如我方中标：</w:t>
      </w:r>
    </w:p>
    <w:p>
      <w:pPr>
        <w:autoSpaceDE w:val="0"/>
        <w:autoSpaceDN w:val="0"/>
        <w:adjustRightInd w:val="0"/>
        <w:snapToGrid w:val="0"/>
        <w:spacing w:line="360" w:lineRule="auto"/>
        <w:ind w:left="359" w:leftChars="171"/>
        <w:jc w:val="left"/>
        <w:rPr>
          <w:rFonts w:ascii="宋体" w:hAnsi="宋体" w:cs="仿宋_GB2312"/>
          <w:kern w:val="0"/>
          <w:sz w:val="24"/>
        </w:rPr>
      </w:pPr>
      <w:r>
        <w:rPr>
          <w:rFonts w:hint="eastAsia" w:ascii="宋体" w:hAnsi="宋体" w:cs="仿宋_GB2312"/>
          <w:kern w:val="0"/>
          <w:sz w:val="24"/>
        </w:rPr>
        <w:t>（</w:t>
      </w:r>
      <w:r>
        <w:rPr>
          <w:rFonts w:ascii="宋体" w:hAnsi="宋体" w:cs="TimesNewRomanPSMT"/>
          <w:kern w:val="0"/>
          <w:sz w:val="24"/>
        </w:rPr>
        <w:t>1</w:t>
      </w:r>
      <w:r>
        <w:rPr>
          <w:rFonts w:hint="eastAsia" w:ascii="宋体" w:hAnsi="宋体" w:cs="仿宋_GB2312"/>
          <w:kern w:val="0"/>
          <w:sz w:val="24"/>
        </w:rPr>
        <w:t>）我方承诺在收到中标通知书后，在中标通知书规定的期限内与你方签订合同。</w:t>
      </w:r>
    </w:p>
    <w:p>
      <w:pPr>
        <w:autoSpaceDE w:val="0"/>
        <w:autoSpaceDN w:val="0"/>
        <w:adjustRightInd w:val="0"/>
        <w:snapToGrid w:val="0"/>
        <w:spacing w:line="360" w:lineRule="auto"/>
        <w:ind w:left="359" w:leftChars="171"/>
        <w:jc w:val="left"/>
        <w:rPr>
          <w:rFonts w:ascii="宋体" w:hAnsi="宋体" w:cs="仿宋_GB2312"/>
          <w:kern w:val="0"/>
          <w:sz w:val="24"/>
        </w:rPr>
      </w:pPr>
      <w:r>
        <w:rPr>
          <w:rFonts w:hint="eastAsia" w:ascii="宋体" w:hAnsi="宋体" w:cs="仿宋_GB2312"/>
          <w:kern w:val="0"/>
          <w:sz w:val="24"/>
        </w:rPr>
        <w:t>（</w:t>
      </w:r>
      <w:r>
        <w:rPr>
          <w:rFonts w:hint="eastAsia" w:ascii="宋体" w:hAnsi="宋体" w:cs="TimesNewRomanPSMT"/>
          <w:kern w:val="0"/>
          <w:sz w:val="24"/>
        </w:rPr>
        <w:t>2</w:t>
      </w:r>
      <w:r>
        <w:rPr>
          <w:rFonts w:hint="eastAsia" w:ascii="宋体" w:hAnsi="宋体" w:cs="仿宋_GB2312"/>
          <w:kern w:val="0"/>
          <w:sz w:val="24"/>
        </w:rPr>
        <w:t>）我方承诺按照招标文件规定向你方递交履约保证金。</w:t>
      </w:r>
    </w:p>
    <w:p>
      <w:pPr>
        <w:autoSpaceDE w:val="0"/>
        <w:autoSpaceDN w:val="0"/>
        <w:adjustRightInd w:val="0"/>
        <w:snapToGrid w:val="0"/>
        <w:spacing w:line="360" w:lineRule="auto"/>
        <w:ind w:left="359" w:leftChars="171"/>
        <w:jc w:val="left"/>
        <w:rPr>
          <w:rFonts w:ascii="宋体" w:hAnsi="宋体" w:cs="仿宋_GB2312"/>
          <w:kern w:val="0"/>
          <w:sz w:val="24"/>
        </w:rPr>
      </w:pPr>
      <w:r>
        <w:rPr>
          <w:rFonts w:hint="eastAsia" w:ascii="宋体" w:hAnsi="宋体" w:cs="仿宋_GB2312"/>
          <w:kern w:val="0"/>
          <w:sz w:val="24"/>
        </w:rPr>
        <w:t>（</w:t>
      </w:r>
      <w:r>
        <w:rPr>
          <w:rFonts w:hint="eastAsia" w:ascii="宋体" w:hAnsi="宋体" w:cs="TimesNewRomanPSMT"/>
          <w:kern w:val="0"/>
          <w:sz w:val="24"/>
        </w:rPr>
        <w:t>3</w:t>
      </w:r>
      <w:r>
        <w:rPr>
          <w:rFonts w:hint="eastAsia" w:ascii="宋体" w:hAnsi="宋体" w:cs="仿宋_GB2312"/>
          <w:kern w:val="0"/>
          <w:sz w:val="24"/>
        </w:rPr>
        <w:t>）我方承诺按合同约定的期限和地点，提供符合招标文件要求的全部的招标货物。</w:t>
      </w:r>
    </w:p>
    <w:p>
      <w:pPr>
        <w:autoSpaceDE w:val="0"/>
        <w:autoSpaceDN w:val="0"/>
        <w:adjustRightInd w:val="0"/>
        <w:snapToGrid w:val="0"/>
        <w:spacing w:line="360" w:lineRule="auto"/>
        <w:ind w:left="359" w:leftChars="171"/>
        <w:jc w:val="left"/>
        <w:rPr>
          <w:rFonts w:ascii="宋体" w:hAnsi="宋体" w:cs="仿宋_GB2312"/>
          <w:kern w:val="0"/>
          <w:sz w:val="24"/>
        </w:rPr>
      </w:pPr>
      <w:r>
        <w:rPr>
          <w:rFonts w:hint="eastAsia" w:ascii="宋体" w:hAnsi="宋体" w:cs="仿宋_GB2312"/>
          <w:kern w:val="0"/>
          <w:sz w:val="24"/>
        </w:rPr>
        <w:t>（4）我方将按招标文件规定提交履约保证金，作为履行合同的担保。</w:t>
      </w:r>
    </w:p>
    <w:p>
      <w:pPr>
        <w:autoSpaceDE w:val="0"/>
        <w:autoSpaceDN w:val="0"/>
        <w:adjustRightInd w:val="0"/>
        <w:snapToGrid w:val="0"/>
        <w:spacing w:line="360" w:lineRule="auto"/>
        <w:ind w:left="359" w:leftChars="171"/>
        <w:jc w:val="left"/>
        <w:rPr>
          <w:rFonts w:ascii="宋体" w:hAnsi="宋体" w:cs="仿宋_GB2312"/>
          <w:kern w:val="0"/>
          <w:sz w:val="24"/>
        </w:rPr>
      </w:pPr>
      <w:r>
        <w:rPr>
          <w:rFonts w:hint="eastAsia" w:ascii="宋体" w:hAnsi="宋体" w:cs="仿宋_GB2312"/>
          <w:kern w:val="0"/>
          <w:sz w:val="24"/>
        </w:rPr>
        <w:t>（5）我方保证在收到中标通知书后五个工作日内按要求支付招标服务费。</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7．（其他补充说明）。</w:t>
      </w:r>
    </w:p>
    <w:p>
      <w:pPr>
        <w:autoSpaceDE w:val="0"/>
        <w:autoSpaceDN w:val="0"/>
        <w:adjustRightInd w:val="0"/>
        <w:snapToGrid w:val="0"/>
        <w:spacing w:line="360" w:lineRule="auto"/>
        <w:jc w:val="left"/>
        <w:rPr>
          <w:rFonts w:ascii="宋体" w:hAnsi="宋体" w:cs="仿宋_GB2312"/>
          <w:kern w:val="0"/>
          <w:sz w:val="24"/>
        </w:rPr>
      </w:pP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投标人：（盖单位章）</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法定代表人或其委托代理人：（签字）</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地址：</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电话：</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传真：</w:t>
      </w:r>
    </w:p>
    <w:p>
      <w:pPr>
        <w:autoSpaceDE w:val="0"/>
        <w:autoSpaceDN w:val="0"/>
        <w:adjustRightInd w:val="0"/>
        <w:snapToGrid w:val="0"/>
        <w:spacing w:line="360" w:lineRule="auto"/>
        <w:ind w:left="5939" w:leftChars="2828"/>
        <w:jc w:val="left"/>
        <w:rPr>
          <w:rFonts w:ascii="宋体" w:hAnsi="宋体" w:cs="仿宋_GB2312"/>
          <w:kern w:val="0"/>
          <w:sz w:val="24"/>
        </w:rPr>
      </w:pPr>
      <w:r>
        <w:rPr>
          <w:rFonts w:hint="eastAsia" w:ascii="宋体" w:hAnsi="宋体" w:cs="仿宋_GB2312"/>
          <w:kern w:val="0"/>
          <w:sz w:val="24"/>
        </w:rPr>
        <w:t>年  月  日</w:t>
      </w:r>
    </w:p>
    <w:p>
      <w:pPr>
        <w:spacing w:line="360" w:lineRule="auto"/>
        <w:outlineLvl w:val="1"/>
        <w:rPr>
          <w:b/>
          <w:sz w:val="24"/>
        </w:rPr>
      </w:pPr>
      <w:r>
        <w:br w:type="page"/>
      </w:r>
      <w:bookmarkEnd w:id="125"/>
      <w:bookmarkStart w:id="126" w:name="_Toc17415"/>
      <w:bookmarkStart w:id="127" w:name="_Toc192127131"/>
      <w:bookmarkStart w:id="128" w:name="_Toc195922057"/>
      <w:r>
        <w:rPr>
          <w:rFonts w:hint="eastAsia"/>
          <w:b/>
          <w:sz w:val="24"/>
        </w:rPr>
        <w:t>附件2　报价表</w:t>
      </w:r>
      <w:bookmarkEnd w:id="126"/>
    </w:p>
    <w:p>
      <w:pPr>
        <w:spacing w:line="360" w:lineRule="auto"/>
        <w:rPr>
          <w:rFonts w:ascii="宋体" w:hAnsi="宋体"/>
          <w:sz w:val="24"/>
        </w:rPr>
      </w:pPr>
    </w:p>
    <w:p>
      <w:pPr>
        <w:spacing w:line="360" w:lineRule="auto"/>
        <w:jc w:val="center"/>
        <w:rPr>
          <w:rFonts w:ascii="宋体" w:hAnsi="宋体"/>
          <w:sz w:val="24"/>
        </w:rPr>
      </w:pPr>
      <w:r>
        <w:rPr>
          <w:rFonts w:hint="eastAsia" w:ascii="宋体" w:hAnsi="宋体"/>
          <w:sz w:val="24"/>
        </w:rPr>
        <w:t>报价表</w:t>
      </w:r>
    </w:p>
    <w:tbl>
      <w:tblPr>
        <w:tblStyle w:val="47"/>
        <w:tblW w:w="94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16"/>
        <w:gridCol w:w="7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8" w:hRule="atLeast"/>
          <w:jc w:val="center"/>
        </w:trPr>
        <w:tc>
          <w:tcPr>
            <w:tcW w:w="2216" w:type="dxa"/>
            <w:vAlign w:val="center"/>
          </w:tcPr>
          <w:p>
            <w:pPr>
              <w:ind w:left="141" w:leftChars="67" w:right="103" w:rightChars="49"/>
              <w:jc w:val="center"/>
              <w:rPr>
                <w:rFonts w:ascii="宋体" w:hAnsi="宋体"/>
                <w:b/>
                <w:szCs w:val="21"/>
              </w:rPr>
            </w:pPr>
            <w:r>
              <w:rPr>
                <w:rFonts w:hint="eastAsia" w:ascii="宋体" w:hAnsi="宋体"/>
                <w:b/>
                <w:szCs w:val="21"/>
              </w:rPr>
              <w:t>项目编号及项目名称</w:t>
            </w:r>
          </w:p>
        </w:tc>
        <w:tc>
          <w:tcPr>
            <w:tcW w:w="7206" w:type="dxa"/>
            <w:vAlign w:val="center"/>
          </w:tcPr>
          <w:p>
            <w:pPr>
              <w:ind w:left="189" w:leftChars="90" w:firstLine="1"/>
              <w:rPr>
                <w:rFonts w:ascii="宋体" w:hAnsi="宋体"/>
                <w:szCs w:val="21"/>
              </w:rPr>
            </w:pPr>
            <w:r>
              <w:rPr>
                <w:rFonts w:hint="eastAsia" w:ascii="宋体" w:hAnsi="宋体"/>
                <w:szCs w:val="21"/>
              </w:rPr>
              <w:t>项目编号：GXTC-1952009</w:t>
            </w:r>
          </w:p>
          <w:p>
            <w:pPr>
              <w:ind w:left="189" w:leftChars="90" w:firstLine="1"/>
              <w:rPr>
                <w:rFonts w:ascii="宋体" w:hAnsi="宋体"/>
                <w:szCs w:val="21"/>
              </w:rPr>
            </w:pPr>
            <w:r>
              <w:rPr>
                <w:rFonts w:hint="eastAsia" w:ascii="宋体" w:hAnsi="宋体"/>
                <w:szCs w:val="21"/>
              </w:rPr>
              <w:t>项目名称：</w:t>
            </w:r>
            <w:r>
              <w:rPr>
                <w:rFonts w:hint="eastAsia"/>
                <w:sz w:val="24"/>
              </w:rPr>
              <w:t>海南省测绘地理信息局影像数据库管理系统建设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6" w:hRule="atLeast"/>
          <w:jc w:val="center"/>
        </w:trPr>
        <w:tc>
          <w:tcPr>
            <w:tcW w:w="2216" w:type="dxa"/>
            <w:vAlign w:val="center"/>
          </w:tcPr>
          <w:p>
            <w:pPr>
              <w:ind w:left="-13" w:leftChars="-6"/>
              <w:jc w:val="center"/>
              <w:rPr>
                <w:rFonts w:ascii="宋体" w:hAnsi="宋体"/>
                <w:b/>
                <w:szCs w:val="21"/>
              </w:rPr>
            </w:pPr>
            <w:r>
              <w:rPr>
                <w:rFonts w:hint="eastAsia" w:ascii="宋体" w:hAnsi="宋体"/>
                <w:b/>
                <w:szCs w:val="21"/>
              </w:rPr>
              <w:t>投标总价</w:t>
            </w:r>
          </w:p>
        </w:tc>
        <w:tc>
          <w:tcPr>
            <w:tcW w:w="7206" w:type="dxa"/>
            <w:vAlign w:val="center"/>
          </w:tcPr>
          <w:p>
            <w:pPr>
              <w:ind w:left="189" w:leftChars="90" w:firstLine="1"/>
              <w:rPr>
                <w:rFonts w:ascii="宋体" w:hAnsi="宋体"/>
                <w:szCs w:val="21"/>
              </w:rPr>
            </w:pPr>
            <w:r>
              <w:rPr>
                <w:rFonts w:hint="eastAsia" w:ascii="宋体" w:hAnsi="宋体"/>
                <w:szCs w:val="21"/>
              </w:rPr>
              <w:t>人民币（小写金额）：元</w:t>
            </w:r>
          </w:p>
          <w:p>
            <w:pPr>
              <w:ind w:left="189" w:leftChars="90" w:firstLine="1"/>
              <w:rPr>
                <w:rFonts w:ascii="宋体" w:hAnsi="宋体"/>
                <w:szCs w:val="21"/>
                <w:u w:val="single"/>
              </w:rPr>
            </w:pPr>
            <w:r>
              <w:rPr>
                <w:rFonts w:hint="eastAsia" w:ascii="宋体" w:hAnsi="宋体"/>
                <w:szCs w:val="21"/>
              </w:rPr>
              <w:t>人民币（大写金额）：</w:t>
            </w:r>
            <w:r>
              <w:rPr>
                <w:rFonts w:hint="eastAsia" w:ascii="宋体" w:hAnsi="宋体"/>
                <w:szCs w:val="21"/>
                <w:u w:val="single"/>
              </w:rPr>
              <w:t xml:space="preserve">                        整</w:t>
            </w:r>
          </w:p>
          <w:p>
            <w:pPr>
              <w:ind w:left="189" w:leftChars="90" w:firstLine="1"/>
              <w:rPr>
                <w:rFonts w:ascii="宋体" w:hAnsi="宋体"/>
                <w:szCs w:val="21"/>
              </w:rPr>
            </w:pPr>
            <w:r>
              <w:rPr>
                <w:rFonts w:hint="eastAsia" w:ascii="宋体" w:hAnsi="宋体"/>
                <w:szCs w:val="21"/>
              </w:rPr>
              <w:t>注：如有不一致，以大写为准</w:t>
            </w: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jc w:val="center"/>
        </w:trPr>
        <w:tc>
          <w:tcPr>
            <w:tcW w:w="2216" w:type="dxa"/>
            <w:vAlign w:val="center"/>
          </w:tcPr>
          <w:p>
            <w:pPr>
              <w:ind w:left="-13" w:leftChars="-6"/>
              <w:jc w:val="center"/>
              <w:rPr>
                <w:rFonts w:ascii="宋体" w:hAnsi="宋体"/>
                <w:b/>
                <w:szCs w:val="21"/>
              </w:rPr>
            </w:pPr>
            <w:r>
              <w:rPr>
                <w:rFonts w:hint="eastAsia" w:ascii="宋体" w:hAnsi="宋体"/>
                <w:b/>
                <w:szCs w:val="21"/>
              </w:rPr>
              <w:t>投标保证金</w:t>
            </w:r>
          </w:p>
        </w:tc>
        <w:tc>
          <w:tcPr>
            <w:tcW w:w="7206" w:type="dxa"/>
            <w:vAlign w:val="center"/>
          </w:tcPr>
          <w:p>
            <w:pPr>
              <w:ind w:left="189" w:leftChars="90" w:firstLine="1"/>
              <w:rPr>
                <w:rFonts w:ascii="宋体" w:hAnsi="宋体"/>
                <w:szCs w:val="21"/>
              </w:rPr>
            </w:pPr>
            <w:r>
              <w:rPr>
                <w:rFonts w:hint="eastAsia" w:ascii="宋体" w:hAnsi="宋体"/>
                <w:szCs w:val="21"/>
              </w:rPr>
              <w:t>人民币元_</w:t>
            </w:r>
            <w:r>
              <w:rPr>
                <w:rFonts w:hint="eastAsia" w:ascii="宋体" w:hAnsi="宋体"/>
                <w:szCs w:val="21"/>
                <w:u w:val="single"/>
              </w:rPr>
              <w:t>5000元</w:t>
            </w:r>
            <w:r>
              <w:rPr>
                <w:rFonts w:hint="eastAsia" w:ascii="宋体" w:hAnsi="宋体"/>
                <w:szCs w:val="21"/>
              </w:rPr>
              <w:t>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1" w:hRule="atLeast"/>
          <w:jc w:val="center"/>
        </w:trPr>
        <w:tc>
          <w:tcPr>
            <w:tcW w:w="2216" w:type="dxa"/>
            <w:vAlign w:val="center"/>
          </w:tcPr>
          <w:p>
            <w:pPr>
              <w:ind w:left="-13" w:leftChars="-6"/>
              <w:jc w:val="center"/>
              <w:rPr>
                <w:rFonts w:ascii="宋体" w:hAnsi="宋体"/>
                <w:b/>
                <w:szCs w:val="21"/>
              </w:rPr>
            </w:pPr>
            <w:r>
              <w:rPr>
                <w:rFonts w:hint="eastAsia" w:ascii="宋体" w:hAnsi="宋体"/>
                <w:b/>
                <w:szCs w:val="21"/>
              </w:rPr>
              <w:t>服务期</w:t>
            </w:r>
          </w:p>
        </w:tc>
        <w:tc>
          <w:tcPr>
            <w:tcW w:w="7206" w:type="dxa"/>
            <w:vAlign w:val="center"/>
          </w:tcPr>
          <w:p>
            <w:pPr>
              <w:tabs>
                <w:tab w:val="left" w:pos="709"/>
              </w:tabs>
              <w:autoSpaceDE w:val="0"/>
              <w:autoSpaceDN w:val="0"/>
              <w:adjustRightInd w:val="0"/>
              <w:snapToGrid w:val="0"/>
              <w:spacing w:after="156" w:afterLines="50"/>
              <w:rPr>
                <w:rFonts w:ascii="宋体" w:hAnsi="宋体"/>
                <w:szCs w:val="21"/>
              </w:rPr>
            </w:pPr>
            <w:r>
              <w:rPr>
                <w:rFonts w:hint="eastAsia" w:ascii="宋体" w:hAnsi="宋体" w:cs="黑体"/>
                <w:kern w:val="0"/>
                <w:sz w:val="24"/>
              </w:rPr>
              <w:t>合同签订后60个日历天，系统开发完成，平台上线试运行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1" w:hRule="atLeast"/>
          <w:jc w:val="center"/>
        </w:trPr>
        <w:tc>
          <w:tcPr>
            <w:tcW w:w="2216" w:type="dxa"/>
            <w:vAlign w:val="center"/>
          </w:tcPr>
          <w:p>
            <w:pPr>
              <w:ind w:left="-13" w:leftChars="-6"/>
              <w:jc w:val="center"/>
              <w:rPr>
                <w:rFonts w:ascii="宋体" w:hAnsi="宋体"/>
                <w:b/>
                <w:szCs w:val="21"/>
              </w:rPr>
            </w:pPr>
            <w:r>
              <w:rPr>
                <w:rFonts w:hint="eastAsia" w:ascii="宋体" w:hAnsi="宋体"/>
                <w:b/>
                <w:szCs w:val="21"/>
              </w:rPr>
              <w:t>服务地点</w:t>
            </w:r>
          </w:p>
        </w:tc>
        <w:tc>
          <w:tcPr>
            <w:tcW w:w="7206" w:type="dxa"/>
            <w:vAlign w:val="center"/>
          </w:tcPr>
          <w:p>
            <w:pPr>
              <w:rPr>
                <w:rFonts w:ascii="宋体" w:hAnsi="宋体"/>
                <w:szCs w:val="21"/>
              </w:rPr>
            </w:pPr>
            <w:r>
              <w:rPr>
                <w:rFonts w:hint="eastAsia" w:ascii="宋体" w:hAnsi="宋体" w:cs="黑体"/>
                <w:kern w:val="0"/>
                <w:sz w:val="24"/>
              </w:rPr>
              <w:t>自然资源部海南测绘资料信息中心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7" w:hRule="atLeast"/>
          <w:jc w:val="center"/>
        </w:trPr>
        <w:tc>
          <w:tcPr>
            <w:tcW w:w="2216" w:type="dxa"/>
            <w:vAlign w:val="center"/>
          </w:tcPr>
          <w:p>
            <w:pPr>
              <w:jc w:val="center"/>
              <w:rPr>
                <w:rFonts w:ascii="宋体" w:hAnsi="宋体"/>
                <w:b/>
                <w:szCs w:val="21"/>
              </w:rPr>
            </w:pPr>
            <w:r>
              <w:rPr>
                <w:rFonts w:hint="eastAsia" w:ascii="宋体" w:hAnsi="宋体"/>
                <w:b/>
                <w:szCs w:val="21"/>
              </w:rPr>
              <w:t>其他声明（如有）</w:t>
            </w:r>
          </w:p>
        </w:tc>
        <w:tc>
          <w:tcPr>
            <w:tcW w:w="7206" w:type="dxa"/>
            <w:vAlign w:val="center"/>
          </w:tcPr>
          <w:p>
            <w:pPr>
              <w:ind w:left="899" w:leftChars="428" w:firstLine="1"/>
              <w:rPr>
                <w:rFonts w:ascii="宋体" w:hAnsi="宋体"/>
                <w:szCs w:val="21"/>
              </w:rPr>
            </w:pPr>
          </w:p>
        </w:tc>
      </w:tr>
    </w:tbl>
    <w:p>
      <w:pPr>
        <w:pStyle w:val="77"/>
        <w:tabs>
          <w:tab w:val="left" w:pos="5580"/>
        </w:tabs>
        <w:spacing w:before="120"/>
        <w:ind w:firstLine="720" w:firstLineChars="300"/>
        <w:rPr>
          <w:rFonts w:ascii="仿宋_GB2312" w:hAnsi="宋体" w:eastAsia="仿宋_GB2312"/>
          <w:sz w:val="24"/>
        </w:rPr>
      </w:pPr>
      <w:r>
        <w:rPr>
          <w:rFonts w:hint="eastAsia" w:ascii="仿宋_GB2312" w:hAnsi="宋体" w:eastAsia="仿宋_GB2312"/>
          <w:sz w:val="24"/>
        </w:rPr>
        <w:t>投标人名称（盖章）：</w:t>
      </w:r>
    </w:p>
    <w:p>
      <w:pPr>
        <w:pStyle w:val="77"/>
        <w:tabs>
          <w:tab w:val="left" w:pos="5340"/>
        </w:tabs>
        <w:spacing w:before="120"/>
        <w:ind w:firstLine="720" w:firstLineChars="300"/>
        <w:rPr>
          <w:rFonts w:ascii="仿宋_GB2312" w:hAnsi="宋体" w:eastAsia="仿宋_GB2312"/>
          <w:sz w:val="24"/>
          <w:u w:val="single"/>
        </w:rPr>
      </w:pPr>
      <w:r>
        <w:rPr>
          <w:rFonts w:hint="eastAsia" w:ascii="仿宋_GB2312" w:hAnsi="宋体" w:eastAsia="仿宋_GB2312"/>
          <w:sz w:val="24"/>
        </w:rPr>
        <w:t>投标人授权代表(签字)：</w:t>
      </w:r>
      <w:r>
        <w:rPr>
          <w:rFonts w:ascii="仿宋_GB2312" w:hAnsi="宋体" w:eastAsia="仿宋_GB2312"/>
          <w:sz w:val="24"/>
          <w:u w:val="single"/>
        </w:rPr>
        <w:tab/>
      </w:r>
    </w:p>
    <w:p>
      <w:pPr>
        <w:pStyle w:val="77"/>
        <w:tabs>
          <w:tab w:val="left" w:pos="5580"/>
        </w:tabs>
        <w:spacing w:before="120"/>
        <w:ind w:firstLine="720" w:firstLineChars="300"/>
        <w:rPr>
          <w:rFonts w:ascii="仿宋_GB2312" w:hAnsi="宋体" w:eastAsia="仿宋_GB2312"/>
          <w:sz w:val="24"/>
          <w:u w:val="single"/>
        </w:rPr>
      </w:pPr>
      <w:r>
        <w:rPr>
          <w:rFonts w:hint="eastAsia" w:ascii="仿宋_GB2312" w:hAnsi="宋体" w:eastAsia="仿宋_GB2312"/>
          <w:sz w:val="24"/>
        </w:rPr>
        <w:t>日期：</w:t>
      </w:r>
    </w:p>
    <w:p>
      <w:pPr>
        <w:pStyle w:val="77"/>
        <w:tabs>
          <w:tab w:val="left" w:pos="5580"/>
        </w:tabs>
        <w:spacing w:before="120"/>
        <w:ind w:firstLine="720" w:firstLineChars="300"/>
        <w:rPr>
          <w:rFonts w:ascii="仿宋_GB2312" w:hAnsi="宋体" w:eastAsia="仿宋_GB2312"/>
          <w:sz w:val="24"/>
          <w:u w:val="single"/>
        </w:rPr>
      </w:pPr>
    </w:p>
    <w:p>
      <w:pPr>
        <w:pStyle w:val="77"/>
        <w:tabs>
          <w:tab w:val="left" w:pos="5580"/>
        </w:tabs>
        <w:spacing w:before="120"/>
        <w:ind w:firstLine="720" w:firstLineChars="300"/>
        <w:rPr>
          <w:rFonts w:ascii="仿宋_GB2312" w:hAnsi="宋体" w:eastAsia="仿宋_GB2312"/>
          <w:sz w:val="24"/>
        </w:rPr>
      </w:pPr>
    </w:p>
    <w:p>
      <w:pPr>
        <w:pStyle w:val="77"/>
        <w:tabs>
          <w:tab w:val="left" w:pos="5580"/>
        </w:tabs>
        <w:spacing w:before="120"/>
        <w:ind w:firstLine="720" w:firstLineChars="300"/>
        <w:rPr>
          <w:rFonts w:ascii="仿宋_GB2312" w:hAnsi="宋体" w:eastAsia="仿宋_GB2312"/>
          <w:sz w:val="24"/>
          <w:highlight w:val="none"/>
        </w:rPr>
      </w:pPr>
      <w:r>
        <w:rPr>
          <w:rFonts w:hint="eastAsia" w:ascii="仿宋_GB2312" w:hAnsi="宋体" w:eastAsia="仿宋_GB2312"/>
          <w:sz w:val="24"/>
          <w:highlight w:val="none"/>
        </w:rPr>
        <w:t>注:此表中投标总价应与附件6中的总价相一致。</w:t>
      </w:r>
    </w:p>
    <w:p>
      <w:pPr>
        <w:pStyle w:val="77"/>
        <w:tabs>
          <w:tab w:val="left" w:pos="5580"/>
        </w:tabs>
        <w:spacing w:before="120"/>
        <w:ind w:firstLine="720" w:firstLineChars="300"/>
        <w:rPr>
          <w:rFonts w:ascii="仿宋_GB2312" w:hAnsi="宋体" w:eastAsia="仿宋_GB2312"/>
          <w:sz w:val="24"/>
        </w:rPr>
      </w:pPr>
      <w:r>
        <w:rPr>
          <w:rFonts w:hAnsi="宋体"/>
          <w:sz w:val="24"/>
        </w:rPr>
        <w:br w:type="page"/>
      </w:r>
    </w:p>
    <w:p>
      <w:pPr>
        <w:spacing w:line="360" w:lineRule="auto"/>
        <w:outlineLvl w:val="1"/>
        <w:rPr>
          <w:b/>
          <w:sz w:val="24"/>
        </w:rPr>
      </w:pPr>
      <w:bookmarkStart w:id="129" w:name="_Toc4534"/>
      <w:r>
        <w:rPr>
          <w:rFonts w:hint="eastAsia"/>
          <w:b/>
          <w:sz w:val="24"/>
        </w:rPr>
        <w:t>附件3  法定代表人身份证明</w:t>
      </w:r>
      <w:bookmarkEnd w:id="129"/>
    </w:p>
    <w:p>
      <w:pPr>
        <w:spacing w:before="156" w:beforeLines="50" w:line="288" w:lineRule="auto"/>
        <w:ind w:hanging="104"/>
        <w:jc w:val="center"/>
        <w:rPr>
          <w:rFonts w:ascii="宋体" w:hAnsi="宋体"/>
          <w:szCs w:val="21"/>
        </w:rPr>
      </w:pPr>
    </w:p>
    <w:p>
      <w:pPr>
        <w:autoSpaceDE w:val="0"/>
        <w:autoSpaceDN w:val="0"/>
        <w:adjustRightInd w:val="0"/>
        <w:jc w:val="center"/>
        <w:rPr>
          <w:rFonts w:ascii="宋体" w:hAnsi="宋体" w:cs="黑体"/>
          <w:kern w:val="0"/>
          <w:sz w:val="28"/>
          <w:szCs w:val="28"/>
        </w:rPr>
      </w:pPr>
      <w:r>
        <w:rPr>
          <w:rFonts w:hint="eastAsia" w:ascii="宋体" w:hAnsi="宋体" w:cs="黑体"/>
          <w:kern w:val="0"/>
          <w:sz w:val="28"/>
          <w:szCs w:val="28"/>
        </w:rPr>
        <w:t>法定代表人身份证明</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投标人名称：</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 xml:space="preserve">单位性质： </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 xml:space="preserve">地    址： </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成立时间：年月日</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经营期限：</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姓名：性别：年龄： 职务：系（投标人名称）的法定代表人。</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特此证明。</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ind w:left="5399" w:leftChars="2571"/>
        <w:jc w:val="left"/>
        <w:rPr>
          <w:rFonts w:ascii="宋体" w:hAnsi="宋体" w:cs="仿宋_GB2312"/>
          <w:kern w:val="0"/>
          <w:sz w:val="24"/>
        </w:rPr>
      </w:pPr>
      <w:r>
        <w:rPr>
          <w:rFonts w:hint="eastAsia" w:ascii="宋体" w:hAnsi="宋体" w:cs="仿宋_GB2312"/>
          <w:kern w:val="0"/>
          <w:sz w:val="24"/>
        </w:rPr>
        <w:t>投标人：          （盖单位章）</w:t>
      </w:r>
    </w:p>
    <w:p>
      <w:pPr>
        <w:autoSpaceDE w:val="0"/>
        <w:autoSpaceDN w:val="0"/>
        <w:adjustRightInd w:val="0"/>
        <w:spacing w:line="360" w:lineRule="auto"/>
        <w:ind w:left="5399" w:leftChars="2571"/>
        <w:jc w:val="left"/>
        <w:rPr>
          <w:rFonts w:ascii="宋体" w:hAnsi="宋体" w:cs="仿宋_GB2312"/>
          <w:kern w:val="0"/>
          <w:sz w:val="24"/>
        </w:rPr>
      </w:pPr>
    </w:p>
    <w:p>
      <w:pPr>
        <w:autoSpaceDE w:val="0"/>
        <w:autoSpaceDN w:val="0"/>
        <w:adjustRightInd w:val="0"/>
        <w:spacing w:line="360" w:lineRule="auto"/>
        <w:ind w:left="6659" w:leftChars="3171"/>
        <w:jc w:val="left"/>
        <w:rPr>
          <w:rFonts w:ascii="宋体" w:hAnsi="宋体" w:cs="仿宋_GB2312"/>
          <w:kern w:val="0"/>
          <w:sz w:val="24"/>
        </w:rPr>
      </w:pPr>
      <w:r>
        <w:rPr>
          <w:rFonts w:hint="eastAsia" w:ascii="宋体" w:hAnsi="宋体" w:cs="仿宋_GB2312"/>
          <w:kern w:val="0"/>
          <w:sz w:val="24"/>
        </w:rPr>
        <w:t>年   月   日</w:t>
      </w:r>
    </w:p>
    <w:p>
      <w:pPr>
        <w:spacing w:line="360" w:lineRule="auto"/>
        <w:outlineLvl w:val="1"/>
        <w:rPr>
          <w:b/>
          <w:sz w:val="24"/>
        </w:rPr>
      </w:pPr>
      <w:r>
        <w:rPr>
          <w:rFonts w:ascii="宋体" w:hAnsi="宋体" w:cs="TimesNewRomanPSMT"/>
          <w:kern w:val="0"/>
          <w:sz w:val="18"/>
          <w:szCs w:val="18"/>
        </w:rPr>
        <w:br w:type="page"/>
      </w:r>
      <w:bookmarkStart w:id="130" w:name="_Toc16753"/>
      <w:bookmarkStart w:id="131" w:name="_Toc195922058"/>
      <w:r>
        <w:rPr>
          <w:rFonts w:hint="eastAsia"/>
          <w:b/>
          <w:sz w:val="24"/>
        </w:rPr>
        <w:t>附件4  授权委托书</w:t>
      </w:r>
      <w:bookmarkEnd w:id="130"/>
    </w:p>
    <w:p>
      <w:pPr>
        <w:autoSpaceDE w:val="0"/>
        <w:autoSpaceDN w:val="0"/>
        <w:adjustRightInd w:val="0"/>
        <w:jc w:val="center"/>
        <w:rPr>
          <w:rFonts w:ascii="宋体" w:hAnsi="宋体" w:cs="TimesNewRomanPSMT"/>
          <w:kern w:val="0"/>
          <w:sz w:val="18"/>
          <w:szCs w:val="18"/>
        </w:rPr>
      </w:pPr>
    </w:p>
    <w:p>
      <w:pPr>
        <w:autoSpaceDE w:val="0"/>
        <w:autoSpaceDN w:val="0"/>
        <w:adjustRightInd w:val="0"/>
        <w:jc w:val="center"/>
        <w:rPr>
          <w:rFonts w:ascii="宋体" w:hAnsi="宋体" w:cs="黑体"/>
          <w:kern w:val="0"/>
          <w:sz w:val="28"/>
          <w:szCs w:val="28"/>
        </w:rPr>
      </w:pPr>
      <w:r>
        <w:rPr>
          <w:rFonts w:hint="eastAsia" w:ascii="宋体" w:hAnsi="宋体" w:cs="黑体"/>
          <w:kern w:val="0"/>
          <w:sz w:val="28"/>
          <w:szCs w:val="28"/>
        </w:rPr>
        <w:t>授权委托书</w:t>
      </w:r>
      <w:bookmarkEnd w:id="131"/>
    </w:p>
    <w:p>
      <w:pPr>
        <w:autoSpaceDE w:val="0"/>
        <w:autoSpaceDN w:val="0"/>
        <w:adjustRightInd w:val="0"/>
        <w:jc w:val="center"/>
        <w:rPr>
          <w:rFonts w:ascii="宋体" w:hAnsi="宋体" w:cs="黑体"/>
          <w:kern w:val="0"/>
          <w:sz w:val="28"/>
          <w:szCs w:val="28"/>
        </w:rPr>
      </w:pPr>
    </w:p>
    <w:p>
      <w:pPr>
        <w:autoSpaceDE w:val="0"/>
        <w:autoSpaceDN w:val="0"/>
        <w:adjustRightInd w:val="0"/>
        <w:jc w:val="left"/>
        <w:rPr>
          <w:rFonts w:ascii="宋体" w:hAnsi="宋体" w:cs="仿宋_GB2312"/>
          <w:kern w:val="0"/>
          <w:szCs w:val="21"/>
        </w:rPr>
      </w:pPr>
    </w:p>
    <w:p>
      <w:pPr>
        <w:autoSpaceDE w:val="0"/>
        <w:autoSpaceDN w:val="0"/>
        <w:adjustRightInd w:val="0"/>
        <w:spacing w:line="360" w:lineRule="auto"/>
        <w:ind w:firstLine="480" w:firstLineChars="200"/>
        <w:jc w:val="left"/>
        <w:rPr>
          <w:rFonts w:ascii="宋体" w:hAnsi="宋体" w:cs="仿宋_GB2312"/>
          <w:kern w:val="0"/>
          <w:sz w:val="24"/>
        </w:rPr>
      </w:pPr>
      <w:r>
        <w:rPr>
          <w:rFonts w:hint="eastAsia" w:ascii="宋体" w:hAnsi="宋体" w:cs="仿宋_GB2312"/>
          <w:kern w:val="0"/>
          <w:sz w:val="24"/>
        </w:rPr>
        <w:t>本人（姓名）系（投标人名称）的法定代表人，现委托（姓名）为我方代理人。代理人根据授权，以我方名义签署、澄清、说明、补正、递交、撤回、修改（项目名称）投标文件、签订合同和处理有关事宜，其法律后果由我方承担。</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委托期限：_______。</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代理人无转委托权。</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附：法定代表人身份证明</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ind w:left="3958" w:leftChars="1885"/>
        <w:jc w:val="left"/>
        <w:rPr>
          <w:rFonts w:ascii="宋体" w:hAnsi="宋体" w:cs="仿宋_GB2312"/>
          <w:kern w:val="0"/>
          <w:sz w:val="24"/>
        </w:rPr>
      </w:pPr>
      <w:r>
        <w:rPr>
          <w:rFonts w:hint="eastAsia" w:ascii="宋体" w:hAnsi="宋体" w:cs="仿宋_GB2312"/>
          <w:kern w:val="0"/>
          <w:sz w:val="24"/>
        </w:rPr>
        <w:t>投标人：           （盖单位章）</w:t>
      </w:r>
    </w:p>
    <w:p>
      <w:pPr>
        <w:autoSpaceDE w:val="0"/>
        <w:autoSpaceDN w:val="0"/>
        <w:adjustRightInd w:val="0"/>
        <w:spacing w:line="360" w:lineRule="auto"/>
        <w:ind w:left="3958" w:leftChars="1885"/>
        <w:jc w:val="left"/>
        <w:rPr>
          <w:rFonts w:ascii="宋体" w:hAnsi="宋体" w:cs="仿宋_GB2312"/>
          <w:kern w:val="0"/>
          <w:sz w:val="24"/>
        </w:rPr>
      </w:pPr>
      <w:r>
        <w:rPr>
          <w:rFonts w:hint="eastAsia" w:ascii="宋体" w:hAnsi="宋体" w:cs="仿宋_GB2312"/>
          <w:kern w:val="0"/>
          <w:sz w:val="24"/>
        </w:rPr>
        <w:t>法定代表人：            （签字或加盖人名章）</w:t>
      </w:r>
    </w:p>
    <w:p>
      <w:pPr>
        <w:autoSpaceDE w:val="0"/>
        <w:autoSpaceDN w:val="0"/>
        <w:adjustRightInd w:val="0"/>
        <w:spacing w:line="360" w:lineRule="auto"/>
        <w:ind w:left="3958" w:leftChars="1885"/>
        <w:jc w:val="left"/>
        <w:rPr>
          <w:rFonts w:ascii="宋体" w:hAnsi="宋体" w:cs="仿宋_GB2312"/>
          <w:kern w:val="0"/>
          <w:sz w:val="24"/>
        </w:rPr>
      </w:pPr>
      <w:r>
        <w:rPr>
          <w:rFonts w:hint="eastAsia" w:ascii="宋体" w:hAnsi="宋体" w:cs="仿宋_GB2312"/>
          <w:kern w:val="0"/>
          <w:sz w:val="24"/>
        </w:rPr>
        <w:t>身份证号码：</w:t>
      </w:r>
    </w:p>
    <w:p>
      <w:pPr>
        <w:autoSpaceDE w:val="0"/>
        <w:autoSpaceDN w:val="0"/>
        <w:adjustRightInd w:val="0"/>
        <w:spacing w:line="360" w:lineRule="auto"/>
        <w:ind w:left="3958" w:leftChars="1885"/>
        <w:jc w:val="left"/>
        <w:rPr>
          <w:rFonts w:ascii="宋体" w:hAnsi="宋体" w:cs="仿宋_GB2312"/>
          <w:kern w:val="0"/>
          <w:sz w:val="24"/>
        </w:rPr>
      </w:pPr>
      <w:r>
        <w:rPr>
          <w:rFonts w:hint="eastAsia" w:ascii="宋体" w:hAnsi="宋体" w:cs="仿宋_GB2312"/>
          <w:kern w:val="0"/>
          <w:sz w:val="24"/>
        </w:rPr>
        <w:t>委托代理人：             （签字或加盖人名章）</w:t>
      </w:r>
    </w:p>
    <w:p>
      <w:pPr>
        <w:autoSpaceDE w:val="0"/>
        <w:autoSpaceDN w:val="0"/>
        <w:adjustRightInd w:val="0"/>
        <w:spacing w:line="360" w:lineRule="auto"/>
        <w:ind w:left="3958" w:leftChars="1885"/>
        <w:jc w:val="left"/>
        <w:rPr>
          <w:rFonts w:ascii="宋体" w:hAnsi="宋体" w:cs="仿宋_GB2312"/>
          <w:kern w:val="0"/>
          <w:sz w:val="24"/>
        </w:rPr>
      </w:pPr>
      <w:r>
        <w:rPr>
          <w:rFonts w:hint="eastAsia" w:ascii="宋体" w:hAnsi="宋体" w:cs="仿宋_GB2312"/>
          <w:kern w:val="0"/>
          <w:sz w:val="24"/>
        </w:rPr>
        <w:t>身份证号码：</w:t>
      </w:r>
    </w:p>
    <w:p>
      <w:pPr>
        <w:autoSpaceDE w:val="0"/>
        <w:autoSpaceDN w:val="0"/>
        <w:adjustRightInd w:val="0"/>
        <w:spacing w:line="360" w:lineRule="auto"/>
        <w:ind w:left="3958" w:leftChars="1885"/>
        <w:jc w:val="left"/>
        <w:rPr>
          <w:rFonts w:ascii="宋体" w:hAnsi="宋体" w:cs="仿宋_GB2312"/>
          <w:kern w:val="0"/>
          <w:sz w:val="24"/>
        </w:rPr>
      </w:pPr>
      <w:r>
        <w:rPr>
          <w:rFonts w:hint="eastAsia" w:ascii="宋体" w:hAnsi="宋体" w:cs="仿宋_GB2312"/>
          <w:kern w:val="0"/>
          <w:sz w:val="24"/>
        </w:rPr>
        <w:t>年月日</w:t>
      </w:r>
    </w:p>
    <w:p>
      <w:pPr>
        <w:spacing w:line="360" w:lineRule="auto"/>
        <w:outlineLvl w:val="1"/>
        <w:rPr>
          <w:rFonts w:ascii="宋体" w:hAnsi="宋体"/>
          <w:b/>
          <w:sz w:val="24"/>
        </w:rPr>
      </w:pPr>
      <w:bookmarkStart w:id="132" w:name="_Toc414445766"/>
      <w:bookmarkStart w:id="133" w:name="_Toc410631175"/>
      <w:r>
        <w:rPr>
          <w:rFonts w:ascii="Arial" w:hAnsi="宋体" w:cs="Arial"/>
          <w:sz w:val="28"/>
          <w:szCs w:val="28"/>
        </w:rPr>
        <w:br w:type="page"/>
      </w:r>
      <w:bookmarkEnd w:id="132"/>
      <w:bookmarkEnd w:id="133"/>
      <w:bookmarkStart w:id="134" w:name="_Toc20058"/>
      <w:r>
        <w:rPr>
          <w:rFonts w:hint="eastAsia"/>
          <w:b/>
          <w:sz w:val="24"/>
        </w:rPr>
        <w:t>附件5　投标保证金</w:t>
      </w:r>
      <w:bookmarkEnd w:id="127"/>
      <w:bookmarkEnd w:id="128"/>
      <w:r>
        <w:rPr>
          <w:rFonts w:hint="eastAsia" w:ascii="宋体" w:hAnsi="宋体"/>
          <w:b/>
          <w:sz w:val="24"/>
        </w:rPr>
        <w:t>（</w:t>
      </w:r>
      <w:r>
        <w:rPr>
          <w:rFonts w:hint="eastAsia" w:ascii="宋体" w:hAnsi="宋体"/>
          <w:sz w:val="24"/>
        </w:rPr>
        <w:t>支票、汇票或本票的复印件，或采用汇款、网银等方式提交的保证金的汇款底单复印件</w:t>
      </w:r>
      <w:r>
        <w:rPr>
          <w:rFonts w:hint="eastAsia" w:ascii="宋体" w:hAnsi="宋体"/>
          <w:b/>
          <w:sz w:val="24"/>
        </w:rPr>
        <w:t>）</w:t>
      </w:r>
      <w:bookmarkEnd w:id="134"/>
    </w:p>
    <w:p>
      <w:pPr>
        <w:jc w:val="center"/>
        <w:rPr>
          <w:b/>
          <w:sz w:val="24"/>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r>
        <w:rPr>
          <w:rFonts w:hint="eastAsia" w:ascii="宋体"/>
          <w:b/>
          <w:szCs w:val="21"/>
        </w:rPr>
        <w:t>说明：</w:t>
      </w:r>
    </w:p>
    <w:p>
      <w:pPr>
        <w:spacing w:before="120" w:after="120" w:line="360" w:lineRule="auto"/>
        <w:ind w:firstLine="420" w:firstLineChars="200"/>
        <w:rPr>
          <w:rFonts w:ascii="宋体"/>
          <w:szCs w:val="21"/>
        </w:rPr>
      </w:pPr>
      <w:r>
        <w:rPr>
          <w:rFonts w:hint="eastAsia" w:ascii="宋体"/>
          <w:szCs w:val="21"/>
        </w:rPr>
        <w:t>投标人提交的投标保证金应采用招标文件中规定的形式，并在此提供相应凭证的复印件</w:t>
      </w:r>
      <w:r>
        <w:rPr>
          <w:rFonts w:ascii="宋体"/>
          <w:szCs w:val="21"/>
        </w:rPr>
        <w:t>。</w:t>
      </w:r>
    </w:p>
    <w:p>
      <w:pPr>
        <w:spacing w:before="120" w:after="120" w:line="360" w:lineRule="auto"/>
        <w:ind w:firstLine="420" w:firstLineChars="200"/>
        <w:rPr>
          <w:rFonts w:ascii="宋体"/>
          <w:szCs w:val="21"/>
        </w:rPr>
      </w:pPr>
    </w:p>
    <w:p>
      <w:pPr>
        <w:spacing w:before="120" w:after="120" w:line="360" w:lineRule="auto"/>
        <w:ind w:firstLine="420" w:firstLineChars="200"/>
        <w:rPr>
          <w:rFonts w:ascii="宋体"/>
          <w:szCs w:val="21"/>
        </w:rPr>
      </w:pPr>
    </w:p>
    <w:p>
      <w:pPr>
        <w:spacing w:before="120" w:after="120" w:line="360" w:lineRule="auto"/>
        <w:ind w:firstLine="420" w:firstLineChars="200"/>
        <w:rPr>
          <w:rFonts w:ascii="宋体"/>
          <w:szCs w:val="21"/>
        </w:rPr>
      </w:pPr>
      <w:r>
        <w:rPr>
          <w:rFonts w:ascii="宋体"/>
          <w:szCs w:val="21"/>
        </w:rPr>
        <w:t xml:space="preserve">投标人名称（公章）： </w:t>
      </w:r>
    </w:p>
    <w:p>
      <w:pPr>
        <w:spacing w:before="120" w:after="120" w:line="360" w:lineRule="auto"/>
        <w:ind w:firstLine="420" w:firstLineChars="200"/>
        <w:rPr>
          <w:rFonts w:ascii="宋体"/>
          <w:szCs w:val="21"/>
        </w:rPr>
      </w:pPr>
      <w:r>
        <w:rPr>
          <w:rFonts w:ascii="宋体"/>
          <w:szCs w:val="21"/>
        </w:rPr>
        <w:t>法定代表人或其授权代表（</w:t>
      </w:r>
      <w:r>
        <w:rPr>
          <w:rFonts w:hint="eastAsia" w:ascii="宋体"/>
          <w:szCs w:val="21"/>
        </w:rPr>
        <w:t>签字或加盖人名章</w:t>
      </w:r>
      <w:r>
        <w:rPr>
          <w:rFonts w:ascii="宋体"/>
          <w:szCs w:val="21"/>
        </w:rPr>
        <w:t>）：</w:t>
      </w:r>
    </w:p>
    <w:p>
      <w:pPr>
        <w:spacing w:before="120" w:after="120" w:line="360" w:lineRule="auto"/>
        <w:ind w:firstLine="420" w:firstLineChars="200"/>
        <w:rPr>
          <w:rFonts w:ascii="宋体"/>
          <w:szCs w:val="21"/>
        </w:rPr>
      </w:pPr>
      <w:r>
        <w:rPr>
          <w:rFonts w:ascii="宋体"/>
          <w:szCs w:val="21"/>
        </w:rPr>
        <w:t>日    期：     年   月    日</w:t>
      </w:r>
    </w:p>
    <w:p>
      <w:pPr>
        <w:spacing w:before="156" w:beforeLines="50" w:line="440" w:lineRule="exact"/>
        <w:ind w:firstLine="422"/>
        <w:rPr>
          <w:rFonts w:ascii="宋体"/>
          <w:b/>
          <w:szCs w:val="21"/>
        </w:rPr>
      </w:pPr>
    </w:p>
    <w:p>
      <w:pPr>
        <w:spacing w:line="480" w:lineRule="exact"/>
        <w:ind w:firstLine="482" w:firstLineChars="200"/>
        <w:rPr>
          <w:rFonts w:ascii="仿宋_GB2312" w:hAnsi="仿宋_GB2312" w:eastAsia="仿宋_GB2312" w:cs="宋体"/>
          <w:b/>
          <w:kern w:val="0"/>
          <w:sz w:val="24"/>
          <w:szCs w:val="28"/>
        </w:rPr>
      </w:pPr>
    </w:p>
    <w:p>
      <w:pPr>
        <w:spacing w:line="480" w:lineRule="exact"/>
        <w:ind w:firstLine="420" w:firstLineChars="200"/>
        <w:sectPr>
          <w:pgSz w:w="11906" w:h="16838"/>
          <w:pgMar w:top="1440" w:right="1247" w:bottom="1361" w:left="1247" w:header="851" w:footer="992" w:gutter="0"/>
          <w:cols w:space="720" w:num="1"/>
          <w:docGrid w:type="lines" w:linePitch="312" w:charSpace="0"/>
        </w:sectPr>
      </w:pPr>
    </w:p>
    <w:p>
      <w:pPr>
        <w:spacing w:line="360" w:lineRule="auto"/>
        <w:jc w:val="center"/>
        <w:rPr>
          <w:b/>
          <w:bCs/>
          <w:sz w:val="28"/>
          <w:szCs w:val="28"/>
        </w:rPr>
      </w:pPr>
      <w:r>
        <w:rPr>
          <w:rFonts w:hint="eastAsia"/>
          <w:b/>
          <w:bCs/>
          <w:sz w:val="28"/>
          <w:szCs w:val="28"/>
        </w:rPr>
        <w:t>投标保函格式</w:t>
      </w:r>
    </w:p>
    <w:p>
      <w:pPr>
        <w:spacing w:line="360" w:lineRule="auto"/>
        <w:ind w:firstLine="6300" w:firstLineChars="3000"/>
        <w:rPr>
          <w:szCs w:val="21"/>
        </w:rPr>
      </w:pPr>
      <w:r>
        <w:rPr>
          <w:rFonts w:hint="eastAsia"/>
          <w:szCs w:val="21"/>
        </w:rPr>
        <w:t>保函编号：</w:t>
      </w:r>
    </w:p>
    <w:p>
      <w:pPr>
        <w:spacing w:line="360" w:lineRule="auto"/>
        <w:rPr>
          <w:szCs w:val="21"/>
        </w:rPr>
      </w:pPr>
      <w:r>
        <w:rPr>
          <w:rFonts w:hint="eastAsia"/>
          <w:szCs w:val="21"/>
          <w:u w:val="single"/>
        </w:rPr>
        <w:t>（招标人名称）</w:t>
      </w:r>
      <w:r>
        <w:rPr>
          <w:rFonts w:hint="eastAsia"/>
          <w:szCs w:val="21"/>
        </w:rPr>
        <w:t>：</w:t>
      </w:r>
    </w:p>
    <w:p>
      <w:pPr>
        <w:spacing w:line="360" w:lineRule="auto"/>
        <w:ind w:firstLine="420" w:firstLineChars="200"/>
        <w:rPr>
          <w:szCs w:val="21"/>
        </w:rPr>
      </w:pPr>
      <w:r>
        <w:rPr>
          <w:rFonts w:hint="eastAsia"/>
          <w:szCs w:val="21"/>
        </w:rPr>
        <w:t>鉴于</w:t>
      </w:r>
      <w:r>
        <w:rPr>
          <w:rFonts w:hint="eastAsia"/>
          <w:szCs w:val="21"/>
          <w:u w:val="single"/>
        </w:rPr>
        <w:t>（投标人名称）</w:t>
      </w:r>
      <w:r>
        <w:rPr>
          <w:rFonts w:hint="eastAsia"/>
          <w:szCs w:val="21"/>
        </w:rPr>
        <w:t>（以下简称“投标人”）参加你方</w:t>
      </w:r>
      <w:r>
        <w:rPr>
          <w:rFonts w:hint="eastAsia"/>
          <w:szCs w:val="21"/>
          <w:u w:val="single"/>
        </w:rPr>
        <w:t>（项目名称）</w:t>
      </w:r>
      <w:r>
        <w:rPr>
          <w:rFonts w:hint="eastAsia"/>
          <w:szCs w:val="21"/>
        </w:rPr>
        <w:t>标段的投标，</w:t>
      </w:r>
      <w:r>
        <w:rPr>
          <w:rFonts w:hint="eastAsia"/>
          <w:szCs w:val="21"/>
          <w:u w:val="single"/>
        </w:rPr>
        <w:t>（担保人名称）</w:t>
      </w:r>
      <w:r>
        <w:rPr>
          <w:rFonts w:hint="eastAsia"/>
          <w:szCs w:val="21"/>
        </w:rPr>
        <w:t>（以下简称“我方”）受该投标人委托，在此无条件地、不可撤销地保证：一旦收到你方提出的下述任何一种事实的书面通知，在7日内无条件地向你方支付总额不超过</w:t>
      </w:r>
      <w:r>
        <w:rPr>
          <w:rFonts w:hint="eastAsia"/>
          <w:szCs w:val="21"/>
          <w:u w:val="single"/>
        </w:rPr>
        <w:t>（投标保函额度）</w:t>
      </w:r>
      <w:r>
        <w:rPr>
          <w:rFonts w:hint="eastAsia"/>
          <w:szCs w:val="21"/>
        </w:rPr>
        <w:t>的任何你方要求的金额：</w:t>
      </w:r>
    </w:p>
    <w:p>
      <w:pPr>
        <w:spacing w:line="360" w:lineRule="auto"/>
        <w:ind w:firstLine="420" w:firstLineChars="200"/>
        <w:rPr>
          <w:szCs w:val="21"/>
        </w:rPr>
      </w:pPr>
      <w:r>
        <w:rPr>
          <w:rFonts w:hint="eastAsia"/>
          <w:szCs w:val="21"/>
        </w:rPr>
        <w:t>1．投标人在规定的投标有效期内撤销或者修改其投标文件。</w:t>
      </w:r>
    </w:p>
    <w:p>
      <w:pPr>
        <w:spacing w:line="360" w:lineRule="auto"/>
        <w:ind w:firstLine="420" w:firstLineChars="200"/>
        <w:rPr>
          <w:szCs w:val="21"/>
        </w:rPr>
      </w:pPr>
      <w:r>
        <w:rPr>
          <w:rFonts w:hint="eastAsia"/>
          <w:szCs w:val="21"/>
        </w:rPr>
        <w:t>2．投标人在收到中标通知书后无正当理由而未在规定期限内与贵方签署合同。</w:t>
      </w:r>
    </w:p>
    <w:p>
      <w:pPr>
        <w:spacing w:line="360" w:lineRule="auto"/>
        <w:ind w:firstLine="420" w:firstLineChars="200"/>
        <w:rPr>
          <w:szCs w:val="21"/>
        </w:rPr>
      </w:pPr>
      <w:r>
        <w:rPr>
          <w:rFonts w:hint="eastAsia"/>
          <w:szCs w:val="21"/>
        </w:rPr>
        <w:t>3．投标人在收到中标通知书后未能在招标文件规定期限内向贵方提交招标文件所要求的履约担保。</w:t>
      </w:r>
    </w:p>
    <w:p>
      <w:pPr>
        <w:spacing w:line="360" w:lineRule="auto"/>
        <w:ind w:firstLine="420" w:firstLineChars="200"/>
        <w:rPr>
          <w:szCs w:val="21"/>
        </w:rPr>
      </w:pPr>
      <w:r>
        <w:rPr>
          <w:rFonts w:hint="eastAsia"/>
          <w:szCs w:val="21"/>
        </w:rPr>
        <w:t>本保函在投标有效期内保持有效，除非你方提前终止或解除本保函。要求我方承担保证责任的通知应在投标有效期内送达我方。保函失效后请将本保函交投标人退回我方注销。</w:t>
      </w:r>
    </w:p>
    <w:p>
      <w:pPr>
        <w:spacing w:line="360" w:lineRule="auto"/>
        <w:ind w:firstLine="420" w:firstLineChars="200"/>
        <w:rPr>
          <w:szCs w:val="21"/>
        </w:rPr>
      </w:pPr>
      <w:r>
        <w:rPr>
          <w:rFonts w:hint="eastAsia"/>
          <w:szCs w:val="21"/>
        </w:rPr>
        <w:t>本保函项下所有权利和义务均受中华人民共和国法律管辖和制约。</w:t>
      </w:r>
    </w:p>
    <w:p>
      <w:pPr>
        <w:spacing w:line="360" w:lineRule="auto"/>
        <w:ind w:firstLine="2100" w:firstLineChars="1000"/>
        <w:rPr>
          <w:szCs w:val="21"/>
        </w:rPr>
      </w:pPr>
      <w:r>
        <w:rPr>
          <w:rFonts w:hint="eastAsia"/>
          <w:szCs w:val="21"/>
        </w:rPr>
        <w:t>担保人名称：（盖单位章）</w:t>
      </w:r>
    </w:p>
    <w:p>
      <w:pPr>
        <w:spacing w:line="360" w:lineRule="auto"/>
        <w:ind w:firstLine="2100" w:firstLineChars="1000"/>
        <w:rPr>
          <w:szCs w:val="21"/>
        </w:rPr>
      </w:pPr>
      <w:r>
        <w:rPr>
          <w:rFonts w:hint="eastAsia"/>
          <w:szCs w:val="21"/>
        </w:rPr>
        <w:t>法定代表人或其委托代理人：（签字或盖章）</w:t>
      </w:r>
    </w:p>
    <w:p>
      <w:pPr>
        <w:spacing w:line="360" w:lineRule="auto"/>
        <w:ind w:firstLine="2100" w:firstLineChars="1000"/>
        <w:rPr>
          <w:szCs w:val="21"/>
        </w:rPr>
      </w:pPr>
      <w:r>
        <w:rPr>
          <w:rFonts w:hint="eastAsia"/>
          <w:szCs w:val="21"/>
        </w:rPr>
        <w:t>地    址：</w:t>
      </w:r>
    </w:p>
    <w:p>
      <w:pPr>
        <w:spacing w:line="360" w:lineRule="auto"/>
        <w:ind w:firstLine="2100" w:firstLineChars="1000"/>
        <w:rPr>
          <w:szCs w:val="21"/>
        </w:rPr>
      </w:pPr>
      <w:r>
        <w:rPr>
          <w:rFonts w:hint="eastAsia"/>
          <w:szCs w:val="21"/>
        </w:rPr>
        <w:t>邮政编码：</w:t>
      </w:r>
    </w:p>
    <w:p>
      <w:pPr>
        <w:spacing w:line="360" w:lineRule="auto"/>
        <w:ind w:firstLine="2100" w:firstLineChars="1000"/>
        <w:rPr>
          <w:szCs w:val="21"/>
        </w:rPr>
      </w:pPr>
      <w:r>
        <w:rPr>
          <w:rFonts w:hint="eastAsia"/>
          <w:szCs w:val="21"/>
        </w:rPr>
        <w:t>电    话：</w:t>
      </w:r>
    </w:p>
    <w:p>
      <w:pPr>
        <w:spacing w:line="360" w:lineRule="auto"/>
        <w:ind w:firstLine="2100" w:firstLineChars="1000"/>
        <w:rPr>
          <w:szCs w:val="21"/>
          <w:u w:val="single"/>
        </w:rPr>
      </w:pPr>
      <w:r>
        <w:rPr>
          <w:rFonts w:hint="eastAsia"/>
          <w:szCs w:val="21"/>
        </w:rPr>
        <w:t>传    真：</w:t>
      </w:r>
    </w:p>
    <w:p>
      <w:pPr>
        <w:spacing w:line="360" w:lineRule="auto"/>
        <w:rPr>
          <w:szCs w:val="21"/>
        </w:rPr>
      </w:pPr>
    </w:p>
    <w:p>
      <w:pPr>
        <w:spacing w:line="360" w:lineRule="auto"/>
        <w:jc w:val="right"/>
        <w:rPr>
          <w:szCs w:val="21"/>
        </w:rPr>
      </w:pPr>
      <w:r>
        <w:rPr>
          <w:rFonts w:hint="eastAsia"/>
          <w:szCs w:val="21"/>
        </w:rPr>
        <w:t xml:space="preserve">  年   月   日 </w:t>
      </w:r>
    </w:p>
    <w:p/>
    <w:p>
      <w:pPr>
        <w:spacing w:line="480" w:lineRule="exact"/>
        <w:ind w:firstLine="420" w:firstLineChars="200"/>
        <w:sectPr>
          <w:pgSz w:w="11906" w:h="16838"/>
          <w:pgMar w:top="1440" w:right="1247" w:bottom="1361" w:left="1247" w:header="851" w:footer="992" w:gutter="0"/>
          <w:cols w:space="720" w:num="1"/>
          <w:docGrid w:type="lines" w:linePitch="312" w:charSpace="0"/>
        </w:sectPr>
      </w:pPr>
      <w:r>
        <w:rPr>
          <w:szCs w:val="21"/>
        </w:rPr>
        <w:t>关于投标保证金保函，投标人可采用银行的保函格式，但相关内容不得背离招标文件约定的实质性内容</w:t>
      </w:r>
      <w:r>
        <w:rPr>
          <w:rFonts w:hint="eastAsia"/>
          <w:szCs w:val="21"/>
        </w:rPr>
        <w:t>。</w:t>
      </w:r>
    </w:p>
    <w:p>
      <w:pPr>
        <w:spacing w:line="360" w:lineRule="auto"/>
        <w:outlineLvl w:val="1"/>
        <w:rPr>
          <w:rFonts w:ascii="宋体" w:hAnsi="宋体"/>
          <w:sz w:val="24"/>
          <w:highlight w:val="none"/>
        </w:rPr>
      </w:pPr>
      <w:bookmarkStart w:id="135" w:name="_Toc24574"/>
      <w:r>
        <w:rPr>
          <w:rFonts w:hint="eastAsia"/>
          <w:b/>
          <w:sz w:val="24"/>
          <w:highlight w:val="none"/>
        </w:rPr>
        <w:t>附件6    投标分项报价表</w:t>
      </w:r>
      <w:bookmarkEnd w:id="135"/>
    </w:p>
    <w:p>
      <w:pPr>
        <w:pStyle w:val="66"/>
        <w:ind w:firstLine="0"/>
        <w:rPr>
          <w:rFonts w:hAnsi="宋体" w:cs="宋体"/>
        </w:rPr>
      </w:pPr>
    </w:p>
    <w:tbl>
      <w:tblPr>
        <w:tblStyle w:val="47"/>
        <w:tblW w:w="1421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2"/>
        <w:gridCol w:w="6421"/>
        <w:gridCol w:w="1888"/>
        <w:gridCol w:w="2099"/>
        <w:gridCol w:w="23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502" w:type="dxa"/>
            <w:vAlign w:val="center"/>
          </w:tcPr>
          <w:p>
            <w:pPr>
              <w:spacing w:before="156" w:beforeLines="50" w:after="156" w:afterLines="50"/>
              <w:jc w:val="center"/>
              <w:rPr>
                <w:rFonts w:ascii="Arial" w:hAnsi="Arial" w:eastAsia="黑体" w:cs="Arial"/>
              </w:rPr>
            </w:pPr>
            <w:r>
              <w:rPr>
                <w:rFonts w:ascii="Arial" w:hAnsi="Arial" w:eastAsia="黑体" w:cs="Arial"/>
              </w:rPr>
              <w:t>序号</w:t>
            </w:r>
          </w:p>
        </w:tc>
        <w:tc>
          <w:tcPr>
            <w:tcW w:w="6421" w:type="dxa"/>
            <w:vAlign w:val="center"/>
          </w:tcPr>
          <w:p>
            <w:pPr>
              <w:spacing w:before="156" w:beforeLines="50" w:after="156" w:afterLines="50"/>
              <w:jc w:val="center"/>
              <w:rPr>
                <w:rFonts w:ascii="Arial" w:hAnsi="Arial" w:eastAsia="黑体" w:cs="Arial"/>
              </w:rPr>
            </w:pPr>
            <w:r>
              <w:rPr>
                <w:rFonts w:ascii="Arial" w:hAnsi="Arial" w:eastAsia="黑体" w:cs="Arial"/>
              </w:rPr>
              <w:t>名称</w:t>
            </w:r>
          </w:p>
        </w:tc>
        <w:tc>
          <w:tcPr>
            <w:tcW w:w="1888" w:type="dxa"/>
          </w:tcPr>
          <w:p>
            <w:pPr>
              <w:spacing w:before="156" w:beforeLines="50" w:after="156" w:afterLines="50"/>
              <w:jc w:val="center"/>
              <w:rPr>
                <w:rFonts w:ascii="Arial" w:hAnsi="Arial" w:eastAsia="黑体" w:cs="Arial"/>
              </w:rPr>
            </w:pPr>
            <w:r>
              <w:rPr>
                <w:rFonts w:hint="eastAsia" w:ascii="Arial" w:hAnsi="Arial" w:eastAsia="黑体" w:cs="Arial"/>
              </w:rPr>
              <w:t>单价</w:t>
            </w:r>
          </w:p>
        </w:tc>
        <w:tc>
          <w:tcPr>
            <w:tcW w:w="2099" w:type="dxa"/>
            <w:vAlign w:val="center"/>
          </w:tcPr>
          <w:p>
            <w:pPr>
              <w:spacing w:before="156" w:beforeLines="50" w:after="156" w:afterLines="50"/>
              <w:jc w:val="center"/>
              <w:rPr>
                <w:rFonts w:ascii="Arial" w:hAnsi="Arial" w:eastAsia="黑体" w:cs="Arial"/>
              </w:rPr>
            </w:pPr>
            <w:r>
              <w:rPr>
                <w:rFonts w:ascii="Arial" w:hAnsi="Arial" w:eastAsia="黑体" w:cs="Arial"/>
              </w:rPr>
              <w:t>总价</w:t>
            </w:r>
          </w:p>
        </w:tc>
        <w:tc>
          <w:tcPr>
            <w:tcW w:w="2309" w:type="dxa"/>
            <w:vAlign w:val="center"/>
          </w:tcPr>
          <w:p>
            <w:pPr>
              <w:spacing w:before="156" w:beforeLines="50" w:after="156" w:afterLines="50"/>
              <w:jc w:val="center"/>
              <w:rPr>
                <w:rFonts w:ascii="Arial" w:hAnsi="Arial" w:eastAsia="黑体" w:cs="Arial"/>
              </w:rPr>
            </w:pPr>
            <w:r>
              <w:rPr>
                <w:rFonts w:ascii="Arial" w:hAnsi="Arial" w:eastAsia="黑体" w:cs="Arial"/>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502" w:type="dxa"/>
            <w:vAlign w:val="center"/>
          </w:tcPr>
          <w:p>
            <w:pPr>
              <w:spacing w:before="120" w:after="120"/>
              <w:jc w:val="center"/>
              <w:rPr>
                <w:rFonts w:ascii="Arial" w:hAnsi="Arial" w:eastAsia="楷体_GB2312" w:cs="Arial"/>
              </w:rPr>
            </w:pPr>
            <w:r>
              <w:rPr>
                <w:rFonts w:hint="eastAsia" w:ascii="Arial" w:hAnsi="Arial" w:eastAsia="楷体_GB2312" w:cs="Arial"/>
              </w:rPr>
              <w:t>1</w:t>
            </w:r>
          </w:p>
        </w:tc>
        <w:tc>
          <w:tcPr>
            <w:tcW w:w="6421" w:type="dxa"/>
            <w:vAlign w:val="center"/>
          </w:tcPr>
          <w:p>
            <w:pPr>
              <w:snapToGrid w:val="0"/>
              <w:spacing w:before="156" w:beforeLines="50" w:after="156" w:afterLines="50"/>
              <w:jc w:val="center"/>
              <w:rPr>
                <w:rFonts w:ascii="黑体" w:hAnsi="黑体" w:eastAsia="黑体"/>
                <w:highlight w:val="yellow"/>
              </w:rPr>
            </w:pPr>
          </w:p>
        </w:tc>
        <w:tc>
          <w:tcPr>
            <w:tcW w:w="1888" w:type="dxa"/>
          </w:tcPr>
          <w:p>
            <w:pPr>
              <w:snapToGrid w:val="0"/>
              <w:jc w:val="center"/>
              <w:rPr>
                <w:rFonts w:ascii="Arial" w:hAnsi="Arial" w:eastAsia="楷体_GB2312" w:cs="Arial"/>
              </w:rPr>
            </w:pPr>
          </w:p>
        </w:tc>
        <w:tc>
          <w:tcPr>
            <w:tcW w:w="2099" w:type="dxa"/>
            <w:vAlign w:val="center"/>
          </w:tcPr>
          <w:p>
            <w:pPr>
              <w:snapToGrid w:val="0"/>
              <w:jc w:val="center"/>
              <w:rPr>
                <w:rFonts w:ascii="Arial" w:hAnsi="Arial" w:eastAsia="楷体_GB2312" w:cs="Arial"/>
              </w:rPr>
            </w:pPr>
          </w:p>
        </w:tc>
        <w:tc>
          <w:tcPr>
            <w:tcW w:w="2309" w:type="dxa"/>
          </w:tcPr>
          <w:p>
            <w:pPr>
              <w:snapToGrid w:val="0"/>
              <w:jc w:val="center"/>
              <w:rPr>
                <w:rFonts w:ascii="Arial" w:hAnsi="Arial" w:eastAsia="楷体_GB2312" w:cs="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502" w:type="dxa"/>
            <w:vAlign w:val="center"/>
          </w:tcPr>
          <w:p>
            <w:pPr>
              <w:spacing w:before="120" w:after="120"/>
              <w:jc w:val="center"/>
              <w:rPr>
                <w:rFonts w:ascii="Arial" w:hAnsi="Arial" w:eastAsia="楷体_GB2312" w:cs="Arial"/>
              </w:rPr>
            </w:pPr>
            <w:r>
              <w:rPr>
                <w:rFonts w:hint="eastAsia" w:ascii="Arial" w:hAnsi="Arial" w:eastAsia="楷体_GB2312" w:cs="Arial"/>
              </w:rPr>
              <w:t>2</w:t>
            </w:r>
          </w:p>
        </w:tc>
        <w:tc>
          <w:tcPr>
            <w:tcW w:w="6421" w:type="dxa"/>
            <w:vAlign w:val="center"/>
          </w:tcPr>
          <w:p>
            <w:pPr>
              <w:snapToGrid w:val="0"/>
              <w:spacing w:before="156" w:beforeLines="50" w:after="156" w:afterLines="50"/>
              <w:jc w:val="center"/>
              <w:rPr>
                <w:rFonts w:ascii="黑体" w:hAnsi="黑体" w:eastAsia="黑体"/>
                <w:highlight w:val="yellow"/>
              </w:rPr>
            </w:pPr>
          </w:p>
        </w:tc>
        <w:tc>
          <w:tcPr>
            <w:tcW w:w="1888" w:type="dxa"/>
          </w:tcPr>
          <w:p>
            <w:pPr>
              <w:snapToGrid w:val="0"/>
              <w:jc w:val="center"/>
              <w:rPr>
                <w:rFonts w:ascii="Arial" w:hAnsi="Arial" w:eastAsia="楷体_GB2312" w:cs="Arial"/>
              </w:rPr>
            </w:pPr>
          </w:p>
        </w:tc>
        <w:tc>
          <w:tcPr>
            <w:tcW w:w="2099" w:type="dxa"/>
            <w:vAlign w:val="center"/>
          </w:tcPr>
          <w:p>
            <w:pPr>
              <w:snapToGrid w:val="0"/>
              <w:jc w:val="center"/>
              <w:rPr>
                <w:rFonts w:ascii="Arial" w:hAnsi="Arial" w:eastAsia="楷体_GB2312" w:cs="Arial"/>
              </w:rPr>
            </w:pPr>
          </w:p>
        </w:tc>
        <w:tc>
          <w:tcPr>
            <w:tcW w:w="2309" w:type="dxa"/>
          </w:tcPr>
          <w:p>
            <w:pPr>
              <w:snapToGrid w:val="0"/>
              <w:jc w:val="center"/>
              <w:rPr>
                <w:rFonts w:ascii="Arial" w:hAnsi="Arial" w:eastAsia="楷体_GB2312" w:cs="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502" w:type="dxa"/>
            <w:vAlign w:val="center"/>
          </w:tcPr>
          <w:p>
            <w:pPr>
              <w:spacing w:before="120" w:after="120"/>
              <w:jc w:val="center"/>
              <w:rPr>
                <w:rFonts w:ascii="Arial" w:hAnsi="Arial" w:eastAsia="楷体_GB2312" w:cs="Arial"/>
              </w:rPr>
            </w:pPr>
            <w:r>
              <w:rPr>
                <w:rFonts w:hint="eastAsia" w:ascii="Arial" w:hAnsi="Arial" w:eastAsia="楷体_GB2312" w:cs="Arial"/>
              </w:rPr>
              <w:t>3</w:t>
            </w:r>
          </w:p>
        </w:tc>
        <w:tc>
          <w:tcPr>
            <w:tcW w:w="6421" w:type="dxa"/>
            <w:vAlign w:val="center"/>
          </w:tcPr>
          <w:p>
            <w:pPr>
              <w:snapToGrid w:val="0"/>
              <w:spacing w:before="156" w:beforeLines="50" w:after="156" w:afterLines="50"/>
              <w:jc w:val="center"/>
              <w:rPr>
                <w:rFonts w:ascii="黑体" w:hAnsi="黑体" w:eastAsia="黑体"/>
                <w:highlight w:val="yellow"/>
              </w:rPr>
            </w:pPr>
          </w:p>
        </w:tc>
        <w:tc>
          <w:tcPr>
            <w:tcW w:w="1888" w:type="dxa"/>
          </w:tcPr>
          <w:p>
            <w:pPr>
              <w:snapToGrid w:val="0"/>
              <w:jc w:val="center"/>
              <w:rPr>
                <w:rFonts w:ascii="Arial" w:hAnsi="Arial" w:eastAsia="楷体_GB2312" w:cs="Arial"/>
              </w:rPr>
            </w:pPr>
          </w:p>
        </w:tc>
        <w:tc>
          <w:tcPr>
            <w:tcW w:w="2099" w:type="dxa"/>
            <w:vAlign w:val="center"/>
          </w:tcPr>
          <w:p>
            <w:pPr>
              <w:snapToGrid w:val="0"/>
              <w:jc w:val="center"/>
              <w:rPr>
                <w:rFonts w:ascii="Arial" w:hAnsi="Arial" w:eastAsia="楷体_GB2312" w:cs="Arial"/>
              </w:rPr>
            </w:pPr>
          </w:p>
        </w:tc>
        <w:tc>
          <w:tcPr>
            <w:tcW w:w="2309" w:type="dxa"/>
          </w:tcPr>
          <w:p>
            <w:pPr>
              <w:snapToGrid w:val="0"/>
              <w:jc w:val="center"/>
              <w:rPr>
                <w:rFonts w:ascii="Arial" w:hAnsi="Arial" w:eastAsia="楷体_GB2312" w:cs="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502" w:type="dxa"/>
            <w:vAlign w:val="center"/>
          </w:tcPr>
          <w:p>
            <w:pPr>
              <w:spacing w:before="120" w:after="120"/>
              <w:jc w:val="center"/>
              <w:rPr>
                <w:rFonts w:ascii="Arial" w:hAnsi="Arial" w:eastAsia="楷体_GB2312" w:cs="Arial"/>
              </w:rPr>
            </w:pPr>
            <w:r>
              <w:rPr>
                <w:rFonts w:hint="eastAsia" w:ascii="Arial" w:hAnsi="Arial" w:eastAsia="楷体_GB2312" w:cs="Arial"/>
              </w:rPr>
              <w:t>4</w:t>
            </w:r>
          </w:p>
        </w:tc>
        <w:tc>
          <w:tcPr>
            <w:tcW w:w="6421" w:type="dxa"/>
            <w:vAlign w:val="center"/>
          </w:tcPr>
          <w:p>
            <w:pPr>
              <w:snapToGrid w:val="0"/>
              <w:spacing w:before="156" w:beforeLines="50" w:after="156" w:afterLines="50"/>
              <w:jc w:val="center"/>
              <w:rPr>
                <w:rFonts w:ascii="黑体" w:hAnsi="黑体" w:eastAsia="黑体"/>
                <w:highlight w:val="yellow"/>
              </w:rPr>
            </w:pPr>
          </w:p>
        </w:tc>
        <w:tc>
          <w:tcPr>
            <w:tcW w:w="1888" w:type="dxa"/>
          </w:tcPr>
          <w:p>
            <w:pPr>
              <w:snapToGrid w:val="0"/>
              <w:jc w:val="center"/>
              <w:rPr>
                <w:rFonts w:ascii="Arial" w:hAnsi="Arial" w:eastAsia="楷体_GB2312" w:cs="Arial"/>
              </w:rPr>
            </w:pPr>
          </w:p>
        </w:tc>
        <w:tc>
          <w:tcPr>
            <w:tcW w:w="2099" w:type="dxa"/>
            <w:vAlign w:val="center"/>
          </w:tcPr>
          <w:p>
            <w:pPr>
              <w:snapToGrid w:val="0"/>
              <w:jc w:val="center"/>
              <w:rPr>
                <w:rFonts w:ascii="Arial" w:hAnsi="Arial" w:eastAsia="楷体_GB2312" w:cs="Arial"/>
              </w:rPr>
            </w:pPr>
          </w:p>
        </w:tc>
        <w:tc>
          <w:tcPr>
            <w:tcW w:w="2309" w:type="dxa"/>
          </w:tcPr>
          <w:p>
            <w:pPr>
              <w:snapToGrid w:val="0"/>
              <w:jc w:val="center"/>
              <w:rPr>
                <w:rFonts w:ascii="Arial" w:hAnsi="Arial" w:eastAsia="楷体_GB2312" w:cs="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502" w:type="dxa"/>
            <w:vAlign w:val="center"/>
          </w:tcPr>
          <w:p>
            <w:pPr>
              <w:spacing w:before="120" w:after="120"/>
              <w:jc w:val="center"/>
              <w:rPr>
                <w:rFonts w:ascii="Arial" w:hAnsi="Arial" w:eastAsia="楷体_GB2312" w:cs="Arial"/>
              </w:rPr>
            </w:pPr>
            <w:r>
              <w:rPr>
                <w:rFonts w:hint="eastAsia" w:ascii="Arial" w:hAnsi="Arial" w:eastAsia="楷体_GB2312" w:cs="Arial"/>
              </w:rPr>
              <w:t>5</w:t>
            </w:r>
          </w:p>
        </w:tc>
        <w:tc>
          <w:tcPr>
            <w:tcW w:w="6421" w:type="dxa"/>
            <w:vAlign w:val="center"/>
          </w:tcPr>
          <w:p>
            <w:pPr>
              <w:snapToGrid w:val="0"/>
              <w:spacing w:before="156" w:beforeLines="50" w:after="156" w:afterLines="50"/>
              <w:jc w:val="center"/>
              <w:rPr>
                <w:rFonts w:ascii="黑体" w:hAnsi="黑体" w:eastAsia="黑体"/>
                <w:highlight w:val="yellow"/>
              </w:rPr>
            </w:pPr>
          </w:p>
        </w:tc>
        <w:tc>
          <w:tcPr>
            <w:tcW w:w="1888" w:type="dxa"/>
          </w:tcPr>
          <w:p>
            <w:pPr>
              <w:snapToGrid w:val="0"/>
              <w:jc w:val="center"/>
              <w:rPr>
                <w:rFonts w:ascii="Arial" w:hAnsi="Arial" w:eastAsia="楷体_GB2312" w:cs="Arial"/>
              </w:rPr>
            </w:pPr>
          </w:p>
        </w:tc>
        <w:tc>
          <w:tcPr>
            <w:tcW w:w="2099" w:type="dxa"/>
            <w:vAlign w:val="center"/>
          </w:tcPr>
          <w:p>
            <w:pPr>
              <w:snapToGrid w:val="0"/>
              <w:jc w:val="center"/>
              <w:rPr>
                <w:rFonts w:ascii="Arial" w:hAnsi="Arial" w:eastAsia="楷体_GB2312" w:cs="Arial"/>
              </w:rPr>
            </w:pPr>
          </w:p>
        </w:tc>
        <w:tc>
          <w:tcPr>
            <w:tcW w:w="2309" w:type="dxa"/>
          </w:tcPr>
          <w:p>
            <w:pPr>
              <w:snapToGrid w:val="0"/>
              <w:jc w:val="center"/>
              <w:rPr>
                <w:rFonts w:ascii="Arial" w:hAnsi="Arial" w:eastAsia="楷体_GB2312" w:cs="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502" w:type="dxa"/>
            <w:vAlign w:val="center"/>
          </w:tcPr>
          <w:p>
            <w:pPr>
              <w:spacing w:before="120" w:after="120"/>
              <w:jc w:val="center"/>
              <w:rPr>
                <w:rFonts w:ascii="Arial" w:hAnsi="Arial" w:eastAsia="楷体_GB2312" w:cs="Arial"/>
              </w:rPr>
            </w:pPr>
            <w:r>
              <w:rPr>
                <w:rFonts w:hint="eastAsia" w:ascii="Arial" w:hAnsi="Arial" w:eastAsia="楷体_GB2312" w:cs="Arial"/>
              </w:rPr>
              <w:t>6</w:t>
            </w:r>
          </w:p>
        </w:tc>
        <w:tc>
          <w:tcPr>
            <w:tcW w:w="6421" w:type="dxa"/>
            <w:vAlign w:val="center"/>
          </w:tcPr>
          <w:p>
            <w:pPr>
              <w:snapToGrid w:val="0"/>
              <w:spacing w:before="156" w:beforeLines="50" w:after="156" w:afterLines="50"/>
              <w:jc w:val="center"/>
              <w:rPr>
                <w:rFonts w:ascii="Arial" w:hAnsi="Arial" w:eastAsia="黑体" w:cs="Arial"/>
                <w:highlight w:val="yellow"/>
              </w:rPr>
            </w:pPr>
          </w:p>
        </w:tc>
        <w:tc>
          <w:tcPr>
            <w:tcW w:w="1888" w:type="dxa"/>
          </w:tcPr>
          <w:p>
            <w:pPr>
              <w:snapToGrid w:val="0"/>
              <w:jc w:val="center"/>
              <w:rPr>
                <w:rFonts w:ascii="Arial" w:hAnsi="Arial" w:eastAsia="楷体_GB2312" w:cs="Arial"/>
              </w:rPr>
            </w:pPr>
          </w:p>
        </w:tc>
        <w:tc>
          <w:tcPr>
            <w:tcW w:w="2099" w:type="dxa"/>
            <w:vAlign w:val="center"/>
          </w:tcPr>
          <w:p>
            <w:pPr>
              <w:snapToGrid w:val="0"/>
              <w:jc w:val="center"/>
              <w:rPr>
                <w:rFonts w:ascii="Arial" w:hAnsi="Arial" w:eastAsia="楷体_GB2312" w:cs="Arial"/>
              </w:rPr>
            </w:pPr>
          </w:p>
        </w:tc>
        <w:tc>
          <w:tcPr>
            <w:tcW w:w="2309" w:type="dxa"/>
          </w:tcPr>
          <w:p>
            <w:pPr>
              <w:snapToGrid w:val="0"/>
              <w:jc w:val="center"/>
              <w:rPr>
                <w:rFonts w:ascii="Arial" w:hAnsi="Arial" w:eastAsia="楷体_GB2312" w:cs="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502" w:type="dxa"/>
            <w:vAlign w:val="center"/>
          </w:tcPr>
          <w:p>
            <w:pPr>
              <w:spacing w:before="120" w:after="120"/>
              <w:jc w:val="center"/>
              <w:rPr>
                <w:rFonts w:ascii="Arial" w:hAnsi="Arial" w:eastAsia="楷体_GB2312" w:cs="Arial"/>
              </w:rPr>
            </w:pPr>
            <w:r>
              <w:rPr>
                <w:rFonts w:hint="eastAsia" w:ascii="Arial" w:hAnsi="Arial" w:eastAsia="楷体_GB2312" w:cs="Arial"/>
              </w:rPr>
              <w:t>7</w:t>
            </w:r>
          </w:p>
        </w:tc>
        <w:tc>
          <w:tcPr>
            <w:tcW w:w="6421" w:type="dxa"/>
            <w:vAlign w:val="center"/>
          </w:tcPr>
          <w:p>
            <w:pPr>
              <w:snapToGrid w:val="0"/>
              <w:spacing w:before="156" w:beforeLines="50" w:after="156" w:afterLines="50"/>
              <w:jc w:val="center"/>
              <w:rPr>
                <w:rFonts w:ascii="Arial" w:hAnsi="Arial" w:eastAsia="黑体" w:cs="Arial"/>
                <w:highlight w:val="yellow"/>
              </w:rPr>
            </w:pPr>
          </w:p>
        </w:tc>
        <w:tc>
          <w:tcPr>
            <w:tcW w:w="1888" w:type="dxa"/>
          </w:tcPr>
          <w:p>
            <w:pPr>
              <w:snapToGrid w:val="0"/>
              <w:jc w:val="center"/>
              <w:rPr>
                <w:rFonts w:ascii="Arial" w:hAnsi="Arial" w:eastAsia="楷体_GB2312" w:cs="Arial"/>
              </w:rPr>
            </w:pPr>
          </w:p>
        </w:tc>
        <w:tc>
          <w:tcPr>
            <w:tcW w:w="2099" w:type="dxa"/>
            <w:vAlign w:val="center"/>
          </w:tcPr>
          <w:p>
            <w:pPr>
              <w:snapToGrid w:val="0"/>
              <w:jc w:val="center"/>
              <w:rPr>
                <w:rFonts w:ascii="Arial" w:hAnsi="Arial" w:eastAsia="楷体_GB2312" w:cs="Arial"/>
              </w:rPr>
            </w:pPr>
          </w:p>
        </w:tc>
        <w:tc>
          <w:tcPr>
            <w:tcW w:w="2309" w:type="dxa"/>
          </w:tcPr>
          <w:p>
            <w:pPr>
              <w:snapToGrid w:val="0"/>
              <w:jc w:val="center"/>
              <w:rPr>
                <w:rFonts w:ascii="Arial" w:hAnsi="Arial" w:eastAsia="楷体_GB2312" w:cs="Arial"/>
              </w:rPr>
            </w:pPr>
          </w:p>
        </w:tc>
      </w:tr>
    </w:tbl>
    <w:p>
      <w:pPr>
        <w:snapToGrid w:val="0"/>
        <w:jc w:val="left"/>
        <w:rPr>
          <w:rFonts w:ascii="宋体" w:hAnsi="宋体" w:cs="宋体"/>
          <w:szCs w:val="21"/>
        </w:rPr>
      </w:pPr>
    </w:p>
    <w:p>
      <w:pPr>
        <w:snapToGrid w:val="0"/>
        <w:jc w:val="left"/>
        <w:rPr>
          <w:rFonts w:ascii="宋体" w:hAnsi="宋体" w:cs="宋体"/>
          <w:szCs w:val="21"/>
        </w:rPr>
      </w:pPr>
      <w:r>
        <w:rPr>
          <w:rFonts w:hint="eastAsia" w:ascii="宋体" w:hAnsi="宋体" w:cs="宋体"/>
          <w:szCs w:val="21"/>
        </w:rPr>
        <w:t>注：1. 投标人可按照招标文件的采购需求编写分项报价</w:t>
      </w:r>
      <w:r>
        <w:rPr>
          <w:rFonts w:hint="eastAsia" w:ascii="宋体" w:hAnsi="宋体" w:cs="宋体"/>
          <w:szCs w:val="21"/>
          <w:lang w:eastAsia="zh-CN"/>
        </w:rPr>
        <w:t>，如无分项报价，可不填写此表</w:t>
      </w:r>
      <w:r>
        <w:rPr>
          <w:rFonts w:hint="eastAsia" w:ascii="宋体" w:hAnsi="宋体" w:cs="宋体"/>
          <w:szCs w:val="21"/>
        </w:rPr>
        <w:t>。</w:t>
      </w:r>
    </w:p>
    <w:p>
      <w:pPr>
        <w:snapToGrid w:val="0"/>
        <w:ind w:firstLine="420" w:firstLineChars="200"/>
        <w:jc w:val="left"/>
        <w:rPr>
          <w:rFonts w:ascii="宋体" w:hAnsi="宋体" w:cs="宋体"/>
          <w:szCs w:val="21"/>
        </w:rPr>
      </w:pPr>
      <w:r>
        <w:rPr>
          <w:rFonts w:hint="eastAsia" w:ascii="宋体" w:hAnsi="宋体" w:cs="宋体"/>
          <w:szCs w:val="21"/>
        </w:rPr>
        <w:t>2. 投标人可根据实际情况自行扩展表格细项。</w:t>
      </w:r>
    </w:p>
    <w:p>
      <w:pPr>
        <w:snapToGrid w:val="0"/>
        <w:jc w:val="left"/>
        <w:rPr>
          <w:rFonts w:ascii="宋体" w:hAnsi="宋体" w:cs="宋体"/>
          <w:szCs w:val="21"/>
        </w:rPr>
      </w:pPr>
    </w:p>
    <w:p>
      <w:pPr>
        <w:pStyle w:val="360"/>
        <w:adjustRightInd/>
        <w:snapToGrid/>
        <w:spacing w:after="0"/>
        <w:rPr>
          <w:rFonts w:ascii="宋体" w:hAnsi="宋体" w:cs="宋体"/>
          <w:sz w:val="21"/>
          <w:szCs w:val="21"/>
          <w:u w:val="single"/>
        </w:rPr>
      </w:pPr>
      <w:r>
        <w:rPr>
          <w:rFonts w:hint="eastAsia" w:ascii="宋体" w:hAnsi="宋体" w:cs="宋体"/>
          <w:sz w:val="21"/>
          <w:szCs w:val="21"/>
        </w:rPr>
        <w:t>投标人名称：</w:t>
      </w:r>
      <w:r>
        <w:rPr>
          <w:rFonts w:hint="eastAsia" w:ascii="宋体" w:hAnsi="宋体" w:cs="宋体"/>
          <w:sz w:val="21"/>
          <w:szCs w:val="21"/>
          <w:u w:val="single"/>
        </w:rPr>
        <w:t xml:space="preserve">        公章         </w:t>
      </w:r>
    </w:p>
    <w:p>
      <w:pPr>
        <w:rPr>
          <w:rFonts w:ascii="宋体" w:hAnsi="宋体" w:cs="宋体"/>
          <w:szCs w:val="21"/>
          <w:u w:val="single"/>
        </w:rPr>
      </w:pPr>
      <w:r>
        <w:rPr>
          <w:rFonts w:hint="eastAsia" w:ascii="宋体" w:hAnsi="宋体" w:cs="宋体"/>
          <w:szCs w:val="21"/>
        </w:rPr>
        <w:t>授权代表：</w:t>
      </w:r>
      <w:r>
        <w:rPr>
          <w:rFonts w:hint="eastAsia" w:ascii="宋体" w:hAnsi="宋体" w:cs="宋体"/>
          <w:szCs w:val="21"/>
          <w:u w:val="single"/>
        </w:rPr>
        <w:t xml:space="preserve">     签字或加盖人名章             </w:t>
      </w:r>
    </w:p>
    <w:p>
      <w:pPr>
        <w:pStyle w:val="360"/>
        <w:adjustRightInd/>
        <w:snapToGrid/>
        <w:spacing w:after="0"/>
        <w:ind w:firstLine="420"/>
        <w:rPr>
          <w:rFonts w:ascii="宋体" w:hAnsi="宋体"/>
          <w:szCs w:val="21"/>
        </w:rPr>
      </w:pPr>
      <w:r>
        <w:rPr>
          <w:rFonts w:hint="eastAsia" w:ascii="宋体" w:hAnsi="宋体" w:cs="宋体"/>
          <w:sz w:val="21"/>
          <w:szCs w:val="21"/>
        </w:rPr>
        <w:t>日期 ：</w:t>
      </w:r>
    </w:p>
    <w:p>
      <w:pPr>
        <w:spacing w:line="288" w:lineRule="auto"/>
        <w:ind w:firstLine="420" w:firstLineChars="200"/>
        <w:rPr>
          <w:rFonts w:ascii="宋体" w:hAnsi="宋体"/>
          <w:bCs/>
          <w:szCs w:val="21"/>
        </w:rPr>
      </w:pPr>
    </w:p>
    <w:p>
      <w:pPr>
        <w:spacing w:line="288" w:lineRule="auto"/>
        <w:ind w:firstLine="420" w:firstLineChars="200"/>
        <w:rPr>
          <w:rFonts w:ascii="宋体" w:hAnsi="宋体"/>
          <w:bCs/>
          <w:szCs w:val="21"/>
        </w:rPr>
      </w:pPr>
    </w:p>
    <w:p>
      <w:pPr>
        <w:spacing w:line="288" w:lineRule="auto"/>
        <w:sectPr>
          <w:pgSz w:w="16838" w:h="11906" w:orient="landscape"/>
          <w:pgMar w:top="1440" w:right="1361" w:bottom="1440" w:left="1474" w:header="851" w:footer="992" w:gutter="0"/>
          <w:cols w:space="720" w:num="1"/>
          <w:docGrid w:type="lines" w:linePitch="312" w:charSpace="0"/>
        </w:sectPr>
      </w:pPr>
    </w:p>
    <w:p>
      <w:pPr>
        <w:spacing w:line="360" w:lineRule="auto"/>
        <w:outlineLvl w:val="1"/>
        <w:rPr>
          <w:b/>
          <w:sz w:val="24"/>
        </w:rPr>
      </w:pPr>
      <w:bookmarkStart w:id="136" w:name="_Toc7145"/>
      <w:bookmarkStart w:id="137" w:name="_Toc143577473"/>
      <w:bookmarkStart w:id="138" w:name="_Toc468781351"/>
      <w:r>
        <w:rPr>
          <w:rFonts w:hint="eastAsia"/>
          <w:b/>
          <w:sz w:val="24"/>
        </w:rPr>
        <w:t xml:space="preserve">附件7  </w:t>
      </w:r>
      <w:r>
        <w:rPr>
          <w:b/>
          <w:sz w:val="24"/>
        </w:rPr>
        <w:t>商务、合同条款偏差表</w:t>
      </w:r>
      <w:bookmarkEnd w:id="136"/>
    </w:p>
    <w:p>
      <w:pPr>
        <w:spacing w:after="240"/>
        <w:ind w:hanging="119"/>
      </w:pPr>
    </w:p>
    <w:p>
      <w:pPr>
        <w:spacing w:after="240"/>
        <w:ind w:hanging="119"/>
        <w:rPr>
          <w:u w:val="single"/>
        </w:rPr>
      </w:pPr>
      <w:r>
        <w:t>投标人名称：</w:t>
      </w:r>
    </w:p>
    <w:tbl>
      <w:tblPr>
        <w:tblStyle w:val="47"/>
        <w:tblW w:w="9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1"/>
        <w:gridCol w:w="3689"/>
        <w:gridCol w:w="1154"/>
        <w:gridCol w:w="866"/>
        <w:gridCol w:w="13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1" w:hRule="atLeast"/>
          <w:jc w:val="center"/>
        </w:trPr>
        <w:tc>
          <w:tcPr>
            <w:tcW w:w="2131" w:type="dxa"/>
          </w:tcPr>
          <w:p>
            <w:pPr>
              <w:spacing w:line="440" w:lineRule="atLeast"/>
              <w:jc w:val="center"/>
            </w:pPr>
            <w:r>
              <w:t>招标文件条目号</w:t>
            </w:r>
          </w:p>
        </w:tc>
        <w:tc>
          <w:tcPr>
            <w:tcW w:w="3689" w:type="dxa"/>
          </w:tcPr>
          <w:p>
            <w:pPr>
              <w:spacing w:line="440" w:lineRule="atLeast"/>
              <w:jc w:val="center"/>
            </w:pPr>
            <w:r>
              <w:t>招标文件的商务、合同条款</w:t>
            </w:r>
          </w:p>
        </w:tc>
        <w:tc>
          <w:tcPr>
            <w:tcW w:w="1154" w:type="dxa"/>
          </w:tcPr>
          <w:p>
            <w:pPr>
              <w:spacing w:line="440" w:lineRule="atLeast"/>
              <w:jc w:val="center"/>
            </w:pPr>
            <w:r>
              <w:rPr>
                <w:rFonts w:hint="eastAsia"/>
              </w:rPr>
              <w:t>完全</w:t>
            </w:r>
            <w:r>
              <w:t>响应</w:t>
            </w:r>
          </w:p>
        </w:tc>
        <w:tc>
          <w:tcPr>
            <w:tcW w:w="866" w:type="dxa"/>
          </w:tcPr>
          <w:p>
            <w:pPr>
              <w:spacing w:line="440" w:lineRule="atLeast"/>
              <w:jc w:val="center"/>
            </w:pPr>
            <w:r>
              <w:rPr>
                <w:rFonts w:hint="eastAsia"/>
              </w:rPr>
              <w:t>有偏离</w:t>
            </w:r>
          </w:p>
        </w:tc>
        <w:tc>
          <w:tcPr>
            <w:tcW w:w="1334" w:type="dxa"/>
          </w:tcPr>
          <w:p>
            <w:pPr>
              <w:spacing w:line="440" w:lineRule="atLeast"/>
              <w:jc w:val="center"/>
            </w:pPr>
            <w:r>
              <w:t>偏离</w:t>
            </w:r>
            <w:r>
              <w:rPr>
                <w:rFonts w:hint="eastAsia"/>
              </w:rPr>
              <w:t>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jc w:val="center"/>
        </w:trPr>
        <w:tc>
          <w:tcPr>
            <w:tcW w:w="2131" w:type="dxa"/>
          </w:tcPr>
          <w:p>
            <w:pPr>
              <w:spacing w:line="440" w:lineRule="atLeast"/>
            </w:pPr>
          </w:p>
        </w:tc>
        <w:tc>
          <w:tcPr>
            <w:tcW w:w="3689" w:type="dxa"/>
          </w:tcPr>
          <w:p>
            <w:pPr>
              <w:spacing w:line="440" w:lineRule="atLeast"/>
            </w:pPr>
          </w:p>
        </w:tc>
        <w:tc>
          <w:tcPr>
            <w:tcW w:w="1154" w:type="dxa"/>
          </w:tcPr>
          <w:p>
            <w:pPr>
              <w:spacing w:line="440" w:lineRule="atLeast"/>
            </w:pPr>
          </w:p>
        </w:tc>
        <w:tc>
          <w:tcPr>
            <w:tcW w:w="866" w:type="dxa"/>
          </w:tcPr>
          <w:p>
            <w:pPr>
              <w:spacing w:line="440" w:lineRule="atLeast"/>
            </w:pPr>
          </w:p>
        </w:tc>
        <w:tc>
          <w:tcPr>
            <w:tcW w:w="1334"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131" w:type="dxa"/>
          </w:tcPr>
          <w:p>
            <w:pPr>
              <w:spacing w:line="440" w:lineRule="atLeast"/>
            </w:pPr>
          </w:p>
        </w:tc>
        <w:tc>
          <w:tcPr>
            <w:tcW w:w="3689" w:type="dxa"/>
          </w:tcPr>
          <w:p>
            <w:pPr>
              <w:spacing w:line="440" w:lineRule="atLeast"/>
            </w:pPr>
          </w:p>
        </w:tc>
        <w:tc>
          <w:tcPr>
            <w:tcW w:w="1154" w:type="dxa"/>
          </w:tcPr>
          <w:p>
            <w:pPr>
              <w:spacing w:line="440" w:lineRule="atLeast"/>
            </w:pPr>
          </w:p>
        </w:tc>
        <w:tc>
          <w:tcPr>
            <w:tcW w:w="866" w:type="dxa"/>
          </w:tcPr>
          <w:p>
            <w:pPr>
              <w:spacing w:line="440" w:lineRule="atLeast"/>
            </w:pPr>
          </w:p>
        </w:tc>
        <w:tc>
          <w:tcPr>
            <w:tcW w:w="1334"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131" w:type="dxa"/>
          </w:tcPr>
          <w:p>
            <w:pPr>
              <w:spacing w:line="440" w:lineRule="atLeast"/>
            </w:pPr>
          </w:p>
        </w:tc>
        <w:tc>
          <w:tcPr>
            <w:tcW w:w="3689" w:type="dxa"/>
          </w:tcPr>
          <w:p>
            <w:pPr>
              <w:spacing w:line="440" w:lineRule="atLeast"/>
            </w:pPr>
          </w:p>
        </w:tc>
        <w:tc>
          <w:tcPr>
            <w:tcW w:w="1154" w:type="dxa"/>
          </w:tcPr>
          <w:p>
            <w:pPr>
              <w:spacing w:line="440" w:lineRule="atLeast"/>
            </w:pPr>
          </w:p>
        </w:tc>
        <w:tc>
          <w:tcPr>
            <w:tcW w:w="866" w:type="dxa"/>
          </w:tcPr>
          <w:p>
            <w:pPr>
              <w:spacing w:line="440" w:lineRule="atLeast"/>
            </w:pPr>
          </w:p>
        </w:tc>
        <w:tc>
          <w:tcPr>
            <w:tcW w:w="1334"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131" w:type="dxa"/>
            <w:vAlign w:val="center"/>
          </w:tcPr>
          <w:p>
            <w:pPr>
              <w:spacing w:line="440" w:lineRule="atLeast"/>
            </w:pPr>
          </w:p>
        </w:tc>
        <w:tc>
          <w:tcPr>
            <w:tcW w:w="3689" w:type="dxa"/>
            <w:vAlign w:val="center"/>
          </w:tcPr>
          <w:p>
            <w:pPr>
              <w:spacing w:line="440" w:lineRule="atLeast"/>
            </w:pPr>
          </w:p>
        </w:tc>
        <w:tc>
          <w:tcPr>
            <w:tcW w:w="1154" w:type="dxa"/>
          </w:tcPr>
          <w:p>
            <w:pPr>
              <w:spacing w:line="440" w:lineRule="atLeast"/>
            </w:pPr>
          </w:p>
        </w:tc>
        <w:tc>
          <w:tcPr>
            <w:tcW w:w="866" w:type="dxa"/>
          </w:tcPr>
          <w:p>
            <w:pPr>
              <w:spacing w:line="440" w:lineRule="atLeast"/>
            </w:pPr>
          </w:p>
        </w:tc>
        <w:tc>
          <w:tcPr>
            <w:tcW w:w="1334"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131" w:type="dxa"/>
            <w:vAlign w:val="center"/>
          </w:tcPr>
          <w:p>
            <w:pPr>
              <w:spacing w:line="440" w:lineRule="atLeast"/>
              <w:rPr>
                <w:szCs w:val="21"/>
              </w:rPr>
            </w:pPr>
          </w:p>
        </w:tc>
        <w:tc>
          <w:tcPr>
            <w:tcW w:w="3689" w:type="dxa"/>
            <w:vAlign w:val="center"/>
          </w:tcPr>
          <w:p>
            <w:pPr>
              <w:spacing w:line="440" w:lineRule="atLeast"/>
              <w:rPr>
                <w:szCs w:val="21"/>
              </w:rPr>
            </w:pPr>
          </w:p>
        </w:tc>
        <w:tc>
          <w:tcPr>
            <w:tcW w:w="1154" w:type="dxa"/>
          </w:tcPr>
          <w:p>
            <w:pPr>
              <w:spacing w:line="440" w:lineRule="atLeast"/>
            </w:pPr>
          </w:p>
        </w:tc>
        <w:tc>
          <w:tcPr>
            <w:tcW w:w="866" w:type="dxa"/>
          </w:tcPr>
          <w:p>
            <w:pPr>
              <w:spacing w:line="440" w:lineRule="atLeast"/>
            </w:pPr>
          </w:p>
        </w:tc>
        <w:tc>
          <w:tcPr>
            <w:tcW w:w="1334"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131" w:type="dxa"/>
            <w:vAlign w:val="center"/>
          </w:tcPr>
          <w:p>
            <w:pPr>
              <w:spacing w:line="440" w:lineRule="atLeast"/>
              <w:rPr>
                <w:szCs w:val="21"/>
              </w:rPr>
            </w:pPr>
            <w:r>
              <w:rPr>
                <w:rFonts w:hint="eastAsia"/>
                <w:szCs w:val="21"/>
              </w:rPr>
              <w:t>……</w:t>
            </w:r>
          </w:p>
        </w:tc>
        <w:tc>
          <w:tcPr>
            <w:tcW w:w="3689" w:type="dxa"/>
            <w:vAlign w:val="center"/>
          </w:tcPr>
          <w:p>
            <w:pPr>
              <w:spacing w:line="440" w:lineRule="atLeast"/>
              <w:rPr>
                <w:szCs w:val="21"/>
              </w:rPr>
            </w:pPr>
            <w:r>
              <w:rPr>
                <w:rFonts w:hint="eastAsia"/>
                <w:szCs w:val="21"/>
              </w:rPr>
              <w:t>……</w:t>
            </w:r>
          </w:p>
        </w:tc>
        <w:tc>
          <w:tcPr>
            <w:tcW w:w="1154" w:type="dxa"/>
          </w:tcPr>
          <w:p>
            <w:pPr>
              <w:spacing w:line="440" w:lineRule="atLeast"/>
            </w:pPr>
          </w:p>
        </w:tc>
        <w:tc>
          <w:tcPr>
            <w:tcW w:w="866" w:type="dxa"/>
          </w:tcPr>
          <w:p>
            <w:pPr>
              <w:spacing w:line="440" w:lineRule="atLeast"/>
            </w:pPr>
          </w:p>
        </w:tc>
        <w:tc>
          <w:tcPr>
            <w:tcW w:w="1334" w:type="dxa"/>
          </w:tcPr>
          <w:p>
            <w:pPr>
              <w:spacing w:line="440" w:lineRule="atLeast"/>
            </w:pPr>
          </w:p>
        </w:tc>
      </w:tr>
    </w:tbl>
    <w:p>
      <w:pPr>
        <w:spacing w:before="120" w:beforeLines="50" w:line="440" w:lineRule="exact"/>
        <w:ind w:left="-103" w:leftChars="-49" w:firstLine="15"/>
      </w:pPr>
      <w:r>
        <w:rPr>
          <w:rFonts w:hint="eastAsia"/>
        </w:rPr>
        <w:t>投标人：（公章）</w:t>
      </w:r>
    </w:p>
    <w:p>
      <w:pPr>
        <w:spacing w:before="120" w:beforeLines="50" w:line="440" w:lineRule="exact"/>
        <w:ind w:left="-103" w:leftChars="-49"/>
      </w:pPr>
      <w:r>
        <w:t>法定代表人或其授权代表：（</w:t>
      </w:r>
      <w:r>
        <w:rPr>
          <w:rFonts w:hint="eastAsia"/>
        </w:rPr>
        <w:t>签字或加盖人名章</w:t>
      </w:r>
      <w:r>
        <w:t>）</w:t>
      </w:r>
    </w:p>
    <w:p>
      <w:pPr>
        <w:spacing w:before="120" w:beforeLines="50" w:line="440" w:lineRule="exact"/>
        <w:ind w:left="-103" w:leftChars="-49"/>
      </w:pPr>
      <w:r>
        <w:t>日期：</w:t>
      </w:r>
    </w:p>
    <w:p/>
    <w:p>
      <w:pPr>
        <w:snapToGrid w:val="0"/>
        <w:spacing w:after="120" w:afterLines="50"/>
        <w:rPr>
          <w:rFonts w:ascii="宋体" w:hAnsi="宋体"/>
        </w:rPr>
      </w:pPr>
      <w:r>
        <w:rPr>
          <w:rFonts w:ascii="宋体" w:hAnsi="宋体"/>
        </w:rPr>
        <w:t>注：</w:t>
      </w:r>
      <w:r>
        <w:rPr>
          <w:rFonts w:hint="eastAsia" w:ascii="宋体" w:hAnsi="宋体"/>
        </w:rPr>
        <w:t>1、</w:t>
      </w:r>
      <w:r>
        <w:rPr>
          <w:rFonts w:hint="eastAsia" w:ascii="宋体" w:hAnsi="宋体"/>
        </w:rPr>
        <w:tab/>
      </w:r>
      <w:r>
        <w:rPr>
          <w:rFonts w:hint="eastAsia" w:ascii="宋体" w:hAnsi="宋体"/>
        </w:rPr>
        <w:t>投标人根据本招标文件的投标人须知及合同条款填写本表；</w:t>
      </w:r>
    </w:p>
    <w:p>
      <w:pPr>
        <w:snapToGrid w:val="0"/>
        <w:spacing w:after="120" w:afterLines="50"/>
        <w:ind w:left="850" w:leftChars="203" w:hanging="424" w:hangingChars="202"/>
        <w:rPr>
          <w:rFonts w:ascii="宋体" w:hAnsi="宋体"/>
        </w:rPr>
      </w:pPr>
      <w:r>
        <w:rPr>
          <w:rFonts w:hint="eastAsia" w:ascii="宋体" w:hAnsi="宋体"/>
        </w:rPr>
        <w:t>2、</w:t>
      </w:r>
      <w:r>
        <w:rPr>
          <w:rFonts w:hint="eastAsia" w:ascii="宋体" w:hAnsi="宋体"/>
        </w:rPr>
        <w:tab/>
      </w:r>
      <w:r>
        <w:rPr>
          <w:rFonts w:hint="eastAsia" w:ascii="宋体" w:hAnsi="宋体"/>
        </w:rPr>
        <w:t>对完全响应的条目在上表相应列中标注“</w:t>
      </w:r>
      <w:r>
        <w:rPr>
          <w:rFonts w:hint="eastAsia"/>
        </w:rPr>
        <w:t>O</w:t>
      </w:r>
      <w:r>
        <w:rPr>
          <w:rFonts w:hint="eastAsia" w:ascii="宋体" w:hAnsi="宋体"/>
        </w:rPr>
        <w:t>”。对有偏离的条目在本表相应列中标注“正偏离”或“负偏离”。仅可在“完全响应”及“有偏离”中选一标注，同时，当且仅当选取“有偏离”栏中加以标注后，才能在“偏离简述”栏中加以说明。</w:t>
      </w:r>
    </w:p>
    <w:p>
      <w:pPr>
        <w:snapToGrid w:val="0"/>
        <w:spacing w:after="120" w:afterLines="50"/>
        <w:ind w:left="850" w:leftChars="203" w:hanging="424" w:hangingChars="202"/>
        <w:rPr>
          <w:rFonts w:ascii="宋体" w:hAnsi="宋体"/>
        </w:rPr>
      </w:pPr>
      <w:r>
        <w:rPr>
          <w:rFonts w:hint="eastAsia" w:ascii="宋体" w:hAnsi="宋体"/>
        </w:rPr>
        <w:t>3、</w:t>
      </w:r>
      <w:r>
        <w:rPr>
          <w:rFonts w:hint="eastAsia" w:ascii="宋体" w:hAnsi="宋体"/>
        </w:rPr>
        <w:tab/>
      </w:r>
      <w:r>
        <w:rPr>
          <w:rFonts w:hint="eastAsia" w:ascii="宋体" w:hAnsi="宋体"/>
        </w:rPr>
        <w:t>正偏离是指应答的条件高于招标文件要求，负偏离是指应答的条件低于招标文件要求，正偏离项目不作扣分处理。</w:t>
      </w:r>
    </w:p>
    <w:p>
      <w:pPr>
        <w:snapToGrid w:val="0"/>
        <w:spacing w:after="120" w:afterLines="50"/>
        <w:ind w:left="850" w:leftChars="203" w:hanging="424" w:hangingChars="202"/>
        <w:rPr>
          <w:rFonts w:ascii="宋体" w:hAnsi="宋体"/>
        </w:rPr>
      </w:pPr>
      <w:r>
        <w:rPr>
          <w:rFonts w:hint="eastAsia" w:ascii="宋体" w:hAnsi="宋体"/>
        </w:rPr>
        <w:t>4、</w:t>
      </w:r>
      <w:r>
        <w:rPr>
          <w:rFonts w:hint="eastAsia" w:ascii="宋体" w:hAnsi="宋体"/>
        </w:rPr>
        <w:tab/>
      </w:r>
      <w:r>
        <w:rPr>
          <w:rFonts w:hint="eastAsia" w:ascii="宋体" w:hAnsi="宋体"/>
        </w:rPr>
        <w:t>投标人如完全响应，可直接填写“全部无偏离”，视作投标人已经对招标文件相关要求和内容完全理解并同意，其投标报价为在此基础上的完全价格。</w:t>
      </w:r>
    </w:p>
    <w:p>
      <w:pPr>
        <w:snapToGrid w:val="0"/>
        <w:spacing w:after="120" w:afterLines="50"/>
        <w:ind w:left="850" w:leftChars="203" w:hanging="424" w:hangingChars="202"/>
        <w:rPr>
          <w:rFonts w:ascii="宋体" w:hAnsi="宋体"/>
        </w:rPr>
      </w:pPr>
      <w:r>
        <w:rPr>
          <w:rFonts w:hint="eastAsia" w:ascii="宋体" w:hAnsi="宋体"/>
        </w:rPr>
        <w:t>5、</w:t>
      </w:r>
      <w:r>
        <w:rPr>
          <w:rFonts w:hint="eastAsia" w:ascii="宋体" w:hAnsi="宋体"/>
        </w:rPr>
        <w:tab/>
      </w:r>
      <w:r>
        <w:rPr>
          <w:rFonts w:hint="eastAsia" w:ascii="宋体" w:hAnsi="宋体"/>
        </w:rPr>
        <w:t>在采购人与中标人签订合同时，如中标人未在投标文件“响应表”中列出偏离说明，无论已发生或即将发生任何情形，均视为完全符合招标文件要求，并写入合同。若中标人在合同签订前，以上述事项为借口而不履行合同签订手续及执行合同，则视作拒绝与采购人签订合同。</w:t>
      </w:r>
    </w:p>
    <w:p>
      <w:pPr>
        <w:rPr>
          <w:rFonts w:ascii="宋体" w:hAnsi="宋体" w:cs="宋体"/>
          <w:b/>
          <w:sz w:val="24"/>
        </w:rPr>
      </w:pPr>
      <w:r>
        <w:rPr>
          <w:rFonts w:hint="eastAsia" w:ascii="宋体" w:hAnsi="宋体" w:cs="宋体"/>
          <w:b/>
          <w:sz w:val="24"/>
        </w:rPr>
        <w:br w:type="page"/>
      </w:r>
    </w:p>
    <w:p>
      <w:pPr>
        <w:spacing w:line="360" w:lineRule="auto"/>
        <w:outlineLvl w:val="1"/>
        <w:rPr>
          <w:b/>
          <w:sz w:val="24"/>
        </w:rPr>
      </w:pPr>
      <w:bookmarkStart w:id="139" w:name="_Toc2003"/>
      <w:r>
        <w:rPr>
          <w:rFonts w:hint="eastAsia"/>
          <w:b/>
          <w:sz w:val="24"/>
        </w:rPr>
        <w:t>附件8</w:t>
      </w:r>
      <w:r>
        <w:rPr>
          <w:b/>
          <w:sz w:val="24"/>
        </w:rPr>
        <w:t xml:space="preserve">    投标人基本情况表</w:t>
      </w:r>
      <w:bookmarkEnd w:id="139"/>
    </w:p>
    <w:p/>
    <w:p>
      <w:pPr>
        <w:spacing w:line="440" w:lineRule="exact"/>
        <w:ind w:firstLine="420" w:firstLineChars="200"/>
      </w:pPr>
    </w:p>
    <w:tbl>
      <w:tblPr>
        <w:tblStyle w:val="47"/>
        <w:tblW w:w="89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25"/>
        <w:gridCol w:w="163"/>
        <w:gridCol w:w="3040"/>
        <w:gridCol w:w="147"/>
        <w:gridCol w:w="1303"/>
        <w:gridCol w:w="208"/>
        <w:gridCol w:w="24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7" w:hRule="atLeast"/>
          <w:jc w:val="center"/>
        </w:trPr>
        <w:tc>
          <w:tcPr>
            <w:tcW w:w="1625" w:type="dxa"/>
            <w:vAlign w:val="center"/>
          </w:tcPr>
          <w:p>
            <w:pPr>
              <w:spacing w:line="480" w:lineRule="auto"/>
            </w:pPr>
            <w:r>
              <w:rPr>
                <w:rFonts w:hint="eastAsia"/>
              </w:rPr>
              <w:t>企业名称</w:t>
            </w:r>
          </w:p>
        </w:tc>
        <w:tc>
          <w:tcPr>
            <w:tcW w:w="3350" w:type="dxa"/>
            <w:gridSpan w:val="3"/>
            <w:vAlign w:val="center"/>
          </w:tcPr>
          <w:p>
            <w:pPr>
              <w:spacing w:line="480" w:lineRule="auto"/>
            </w:pPr>
          </w:p>
        </w:tc>
        <w:tc>
          <w:tcPr>
            <w:tcW w:w="1511" w:type="dxa"/>
            <w:gridSpan w:val="2"/>
            <w:vAlign w:val="center"/>
          </w:tcPr>
          <w:p>
            <w:pPr>
              <w:spacing w:line="480" w:lineRule="auto"/>
            </w:pPr>
            <w:r>
              <w:rPr>
                <w:rFonts w:hint="eastAsia"/>
              </w:rPr>
              <w:t>成立日期</w:t>
            </w:r>
          </w:p>
        </w:tc>
        <w:tc>
          <w:tcPr>
            <w:tcW w:w="2488" w:type="dxa"/>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4975" w:type="dxa"/>
            <w:gridSpan w:val="4"/>
            <w:vAlign w:val="center"/>
          </w:tcPr>
          <w:p>
            <w:pPr>
              <w:spacing w:line="480" w:lineRule="auto"/>
            </w:pPr>
            <w:r>
              <w:rPr>
                <w:rFonts w:hint="eastAsia"/>
              </w:rPr>
              <w:t>企业法人营业执照注册号</w:t>
            </w:r>
          </w:p>
        </w:tc>
        <w:tc>
          <w:tcPr>
            <w:tcW w:w="3999" w:type="dxa"/>
            <w:gridSpan w:val="3"/>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注册资本</w:t>
            </w:r>
          </w:p>
        </w:tc>
        <w:tc>
          <w:tcPr>
            <w:tcW w:w="3187" w:type="dxa"/>
            <w:gridSpan w:val="2"/>
            <w:vAlign w:val="center"/>
          </w:tcPr>
          <w:p>
            <w:pPr>
              <w:spacing w:line="480" w:lineRule="auto"/>
            </w:pPr>
          </w:p>
        </w:tc>
        <w:tc>
          <w:tcPr>
            <w:tcW w:w="1511" w:type="dxa"/>
            <w:gridSpan w:val="2"/>
            <w:vAlign w:val="center"/>
          </w:tcPr>
          <w:p>
            <w:pPr>
              <w:spacing w:line="480" w:lineRule="auto"/>
            </w:pPr>
            <w:r>
              <w:rPr>
                <w:rFonts w:hint="eastAsia"/>
              </w:rPr>
              <w:t>企业类型</w:t>
            </w:r>
          </w:p>
        </w:tc>
        <w:tc>
          <w:tcPr>
            <w:tcW w:w="2488" w:type="dxa"/>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批准登记机关</w:t>
            </w:r>
          </w:p>
        </w:tc>
        <w:tc>
          <w:tcPr>
            <w:tcW w:w="3187" w:type="dxa"/>
            <w:gridSpan w:val="2"/>
            <w:vAlign w:val="center"/>
          </w:tcPr>
          <w:p>
            <w:pPr>
              <w:spacing w:line="480" w:lineRule="auto"/>
            </w:pPr>
          </w:p>
        </w:tc>
        <w:tc>
          <w:tcPr>
            <w:tcW w:w="1511" w:type="dxa"/>
            <w:gridSpan w:val="2"/>
            <w:vAlign w:val="center"/>
          </w:tcPr>
          <w:p>
            <w:pPr>
              <w:spacing w:line="480" w:lineRule="auto"/>
            </w:pPr>
            <w:r>
              <w:rPr>
                <w:rFonts w:hint="eastAsia"/>
              </w:rPr>
              <w:t>组织代码</w:t>
            </w:r>
          </w:p>
        </w:tc>
        <w:tc>
          <w:tcPr>
            <w:tcW w:w="2488" w:type="dxa"/>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法定代表人</w:t>
            </w:r>
          </w:p>
        </w:tc>
        <w:tc>
          <w:tcPr>
            <w:tcW w:w="3187" w:type="dxa"/>
            <w:gridSpan w:val="2"/>
            <w:vAlign w:val="center"/>
          </w:tcPr>
          <w:p>
            <w:pPr>
              <w:spacing w:line="480" w:lineRule="auto"/>
            </w:pPr>
          </w:p>
        </w:tc>
        <w:tc>
          <w:tcPr>
            <w:tcW w:w="1511" w:type="dxa"/>
            <w:gridSpan w:val="2"/>
            <w:vAlign w:val="center"/>
          </w:tcPr>
          <w:p>
            <w:pPr>
              <w:spacing w:line="480" w:lineRule="auto"/>
            </w:pPr>
            <w:r>
              <w:rPr>
                <w:rFonts w:hint="eastAsia"/>
              </w:rPr>
              <w:t>营业期限</w:t>
            </w:r>
          </w:p>
        </w:tc>
        <w:tc>
          <w:tcPr>
            <w:tcW w:w="2488" w:type="dxa"/>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资质类型</w:t>
            </w:r>
          </w:p>
        </w:tc>
        <w:tc>
          <w:tcPr>
            <w:tcW w:w="3187" w:type="dxa"/>
            <w:gridSpan w:val="2"/>
            <w:vAlign w:val="center"/>
          </w:tcPr>
          <w:p>
            <w:pPr>
              <w:spacing w:line="480" w:lineRule="auto"/>
            </w:pPr>
          </w:p>
        </w:tc>
        <w:tc>
          <w:tcPr>
            <w:tcW w:w="1511" w:type="dxa"/>
            <w:gridSpan w:val="2"/>
            <w:vAlign w:val="center"/>
          </w:tcPr>
          <w:p>
            <w:pPr>
              <w:spacing w:line="480" w:lineRule="auto"/>
            </w:pPr>
            <w:r>
              <w:rPr>
                <w:rFonts w:hint="eastAsia"/>
              </w:rPr>
              <w:t>资质等级</w:t>
            </w:r>
          </w:p>
        </w:tc>
        <w:tc>
          <w:tcPr>
            <w:tcW w:w="2488" w:type="dxa"/>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主营业务</w:t>
            </w:r>
          </w:p>
        </w:tc>
        <w:tc>
          <w:tcPr>
            <w:tcW w:w="7186" w:type="dxa"/>
            <w:gridSpan w:val="5"/>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地址</w:t>
            </w:r>
          </w:p>
        </w:tc>
        <w:tc>
          <w:tcPr>
            <w:tcW w:w="7186" w:type="dxa"/>
            <w:gridSpan w:val="5"/>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开户银行</w:t>
            </w:r>
          </w:p>
        </w:tc>
        <w:tc>
          <w:tcPr>
            <w:tcW w:w="7186" w:type="dxa"/>
            <w:gridSpan w:val="5"/>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开户行号</w:t>
            </w:r>
          </w:p>
          <w:p>
            <w:pPr>
              <w:spacing w:line="480" w:lineRule="auto"/>
            </w:pPr>
            <w:r>
              <w:rPr>
                <w:rFonts w:hint="eastAsia"/>
              </w:rPr>
              <w:t>（如有）</w:t>
            </w:r>
          </w:p>
        </w:tc>
        <w:tc>
          <w:tcPr>
            <w:tcW w:w="7186" w:type="dxa"/>
            <w:gridSpan w:val="5"/>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银行账号</w:t>
            </w:r>
          </w:p>
        </w:tc>
        <w:tc>
          <w:tcPr>
            <w:tcW w:w="7186" w:type="dxa"/>
            <w:gridSpan w:val="5"/>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电话</w:t>
            </w:r>
          </w:p>
        </w:tc>
        <w:tc>
          <w:tcPr>
            <w:tcW w:w="3040" w:type="dxa"/>
            <w:vAlign w:val="center"/>
          </w:tcPr>
          <w:p>
            <w:pPr>
              <w:spacing w:line="480" w:lineRule="auto"/>
            </w:pPr>
          </w:p>
        </w:tc>
        <w:tc>
          <w:tcPr>
            <w:tcW w:w="1450" w:type="dxa"/>
            <w:gridSpan w:val="2"/>
            <w:vAlign w:val="center"/>
          </w:tcPr>
          <w:p>
            <w:pPr>
              <w:spacing w:line="480" w:lineRule="auto"/>
            </w:pPr>
            <w:r>
              <w:rPr>
                <w:rFonts w:hint="eastAsia"/>
              </w:rPr>
              <w:t>传真</w:t>
            </w:r>
          </w:p>
        </w:tc>
        <w:tc>
          <w:tcPr>
            <w:tcW w:w="2696" w:type="dxa"/>
            <w:gridSpan w:val="2"/>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邮箱</w:t>
            </w:r>
          </w:p>
        </w:tc>
        <w:tc>
          <w:tcPr>
            <w:tcW w:w="3040" w:type="dxa"/>
            <w:vAlign w:val="center"/>
          </w:tcPr>
          <w:p>
            <w:pPr>
              <w:spacing w:line="480" w:lineRule="auto"/>
            </w:pPr>
          </w:p>
        </w:tc>
        <w:tc>
          <w:tcPr>
            <w:tcW w:w="1450" w:type="dxa"/>
            <w:gridSpan w:val="2"/>
            <w:vAlign w:val="center"/>
          </w:tcPr>
          <w:p>
            <w:pPr>
              <w:spacing w:line="480" w:lineRule="auto"/>
            </w:pPr>
            <w:r>
              <w:rPr>
                <w:rFonts w:hint="eastAsia"/>
              </w:rPr>
              <w:t>邮编</w:t>
            </w:r>
          </w:p>
        </w:tc>
        <w:tc>
          <w:tcPr>
            <w:tcW w:w="2696" w:type="dxa"/>
            <w:gridSpan w:val="2"/>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联系人</w:t>
            </w:r>
          </w:p>
        </w:tc>
        <w:tc>
          <w:tcPr>
            <w:tcW w:w="3040" w:type="dxa"/>
            <w:vAlign w:val="center"/>
          </w:tcPr>
          <w:p>
            <w:pPr>
              <w:spacing w:line="480" w:lineRule="auto"/>
            </w:pPr>
          </w:p>
        </w:tc>
        <w:tc>
          <w:tcPr>
            <w:tcW w:w="1450" w:type="dxa"/>
            <w:gridSpan w:val="2"/>
            <w:vAlign w:val="center"/>
          </w:tcPr>
          <w:p>
            <w:pPr>
              <w:spacing w:line="480" w:lineRule="auto"/>
            </w:pPr>
            <w:r>
              <w:rPr>
                <w:rFonts w:hint="eastAsia"/>
              </w:rPr>
              <w:t>联系方式</w:t>
            </w:r>
          </w:p>
        </w:tc>
        <w:tc>
          <w:tcPr>
            <w:tcW w:w="2696" w:type="dxa"/>
            <w:gridSpan w:val="2"/>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8974" w:type="dxa"/>
            <w:gridSpan w:val="7"/>
            <w:vAlign w:val="bottom"/>
          </w:tcPr>
          <w:p>
            <w:pPr>
              <w:spacing w:line="480" w:lineRule="auto"/>
            </w:pPr>
            <w:r>
              <w:rPr>
                <w:rFonts w:hint="eastAsia"/>
              </w:rPr>
              <w:t>投标单位盖章：</w:t>
            </w:r>
          </w:p>
        </w:tc>
      </w:tr>
    </w:tbl>
    <w:p>
      <w:pPr>
        <w:spacing w:line="440" w:lineRule="exact"/>
        <w:ind w:firstLine="420" w:firstLineChars="200"/>
      </w:pPr>
    </w:p>
    <w:p>
      <w:pPr>
        <w:spacing w:line="440" w:lineRule="exact"/>
        <w:ind w:firstLine="420" w:firstLineChars="200"/>
      </w:pPr>
      <w:r>
        <w:t>兹</w:t>
      </w:r>
      <w:r>
        <w:rPr>
          <w:rFonts w:hint="eastAsia"/>
        </w:rPr>
        <w:t>声</w:t>
      </w:r>
      <w:r>
        <w:t>明上述</w:t>
      </w:r>
      <w:r>
        <w:rPr>
          <w:rFonts w:hint="eastAsia"/>
        </w:rPr>
        <w:t>信息</w:t>
      </w:r>
      <w:r>
        <w:t>是真实、正确的，并提供了全部能提供的资料和数据</w:t>
      </w:r>
      <w:r>
        <w:rPr>
          <w:rFonts w:hint="eastAsia"/>
        </w:rPr>
        <w:t>；如我方提供的证明材料有虚假情况，愿承担相应后果</w:t>
      </w:r>
      <w:r>
        <w:t>。</w:t>
      </w:r>
    </w:p>
    <w:p/>
    <w:p/>
    <w:p/>
    <w:p>
      <w:pPr>
        <w:spacing w:before="120" w:beforeLines="50" w:line="440" w:lineRule="exact"/>
        <w:ind w:left="-103" w:leftChars="-49" w:firstLine="539" w:firstLineChars="257"/>
      </w:pPr>
      <w:r>
        <w:rPr>
          <w:rFonts w:hint="eastAsia"/>
        </w:rPr>
        <w:t>投标人：（公章）</w:t>
      </w:r>
    </w:p>
    <w:p>
      <w:pPr>
        <w:spacing w:before="120" w:beforeLines="50" w:line="440" w:lineRule="exact"/>
        <w:ind w:left="460" w:leftChars="219"/>
      </w:pPr>
      <w:r>
        <w:t>法定代表人或其授权代表：（</w:t>
      </w:r>
      <w:r>
        <w:rPr>
          <w:rFonts w:hint="eastAsia"/>
        </w:rPr>
        <w:t>签字或加盖人名章</w:t>
      </w:r>
      <w:r>
        <w:t>）</w:t>
      </w:r>
    </w:p>
    <w:p>
      <w:pPr>
        <w:spacing w:before="120" w:beforeLines="50" w:line="440" w:lineRule="exact"/>
        <w:ind w:left="460" w:leftChars="219"/>
        <w:rPr>
          <w:b/>
          <w:sz w:val="24"/>
        </w:rPr>
      </w:pPr>
      <w:r>
        <w:t>日期：</w:t>
      </w:r>
      <w:bookmarkStart w:id="140" w:name="_Toc410631178"/>
      <w:bookmarkStart w:id="141" w:name="_Toc416103819"/>
      <w:bookmarkStart w:id="142" w:name="_Toc414445769"/>
      <w:r>
        <w:rPr>
          <w:b/>
          <w:sz w:val="24"/>
        </w:rPr>
        <w:br w:type="page"/>
      </w:r>
    </w:p>
    <w:p>
      <w:pPr>
        <w:spacing w:line="360" w:lineRule="auto"/>
        <w:outlineLvl w:val="1"/>
        <w:rPr>
          <w:b/>
          <w:sz w:val="24"/>
        </w:rPr>
      </w:pPr>
      <w:bookmarkStart w:id="143" w:name="_Toc20099"/>
      <w:r>
        <w:rPr>
          <w:b/>
          <w:sz w:val="24"/>
        </w:rPr>
        <w:t>附件</w:t>
      </w:r>
      <w:r>
        <w:rPr>
          <w:rFonts w:hint="eastAsia"/>
          <w:b/>
          <w:sz w:val="24"/>
        </w:rPr>
        <w:t>9</w:t>
      </w:r>
      <w:bookmarkEnd w:id="140"/>
      <w:bookmarkEnd w:id="141"/>
      <w:bookmarkEnd w:id="142"/>
      <w:r>
        <w:rPr>
          <w:rFonts w:hint="eastAsia"/>
          <w:b/>
          <w:sz w:val="24"/>
        </w:rPr>
        <w:t>资格证明文件</w:t>
      </w:r>
      <w:bookmarkEnd w:id="143"/>
    </w:p>
    <w:p>
      <w:pPr>
        <w:numPr>
          <w:ilvl w:val="1"/>
          <w:numId w:val="22"/>
        </w:numPr>
        <w:tabs>
          <w:tab w:val="left" w:pos="993"/>
          <w:tab w:val="left" w:pos="1030"/>
          <w:tab w:val="left" w:pos="8364"/>
          <w:tab w:val="clear" w:pos="780"/>
        </w:tabs>
        <w:snapToGrid w:val="0"/>
        <w:spacing w:after="120" w:afterLines="50"/>
        <w:ind w:left="993" w:right="-57" w:rightChars="-27" w:hanging="573"/>
        <w:jc w:val="left"/>
        <w:rPr>
          <w:rFonts w:ascii="宋体" w:hAnsi="宋体"/>
          <w:sz w:val="24"/>
        </w:rPr>
      </w:pPr>
      <w:r>
        <w:rPr>
          <w:rFonts w:hint="eastAsia" w:ascii="宋体" w:hAnsi="宋体"/>
          <w:sz w:val="24"/>
        </w:rPr>
        <w:t>投标人“三证合一”的企业法人</w:t>
      </w:r>
      <w:r>
        <w:rPr>
          <w:rFonts w:ascii="宋体" w:hAnsi="宋体"/>
          <w:sz w:val="24"/>
        </w:rPr>
        <w:t>营业执照</w:t>
      </w:r>
      <w:r>
        <w:rPr>
          <w:rFonts w:hint="eastAsia" w:ascii="宋体" w:hAnsi="宋体"/>
          <w:sz w:val="24"/>
        </w:rPr>
        <w:t>副本复印件；</w:t>
      </w:r>
    </w:p>
    <w:p>
      <w:pPr>
        <w:numPr>
          <w:ilvl w:val="1"/>
          <w:numId w:val="22"/>
        </w:numPr>
        <w:tabs>
          <w:tab w:val="left" w:pos="993"/>
          <w:tab w:val="left" w:pos="1030"/>
          <w:tab w:val="left" w:pos="8364"/>
          <w:tab w:val="clear" w:pos="780"/>
        </w:tabs>
        <w:snapToGrid w:val="0"/>
        <w:spacing w:after="120" w:afterLines="50"/>
        <w:ind w:left="993" w:right="-57" w:rightChars="-27" w:hanging="573"/>
        <w:jc w:val="left"/>
        <w:rPr>
          <w:rFonts w:ascii="宋体" w:hAnsi="宋体"/>
          <w:sz w:val="24"/>
        </w:rPr>
      </w:pPr>
      <w:r>
        <w:rPr>
          <w:rFonts w:hint="eastAsia" w:ascii="宋体" w:hAnsi="宋体"/>
          <w:sz w:val="24"/>
        </w:rPr>
        <w:t>投标人2017年度</w:t>
      </w:r>
      <w:r>
        <w:rPr>
          <w:rFonts w:ascii="宋体" w:hAnsi="宋体"/>
          <w:sz w:val="24"/>
        </w:rPr>
        <w:t>经审计的财务报告</w:t>
      </w:r>
      <w:r>
        <w:rPr>
          <w:rFonts w:hint="eastAsia" w:ascii="宋体" w:hAnsi="宋体"/>
          <w:sz w:val="24"/>
          <w:lang w:eastAsia="zh-CN"/>
        </w:rPr>
        <w:t>复印件加盖公章</w:t>
      </w:r>
      <w:r>
        <w:rPr>
          <w:rFonts w:ascii="宋体" w:hAnsi="宋体"/>
          <w:sz w:val="24"/>
        </w:rPr>
        <w:t>（</w:t>
      </w:r>
      <w:r>
        <w:rPr>
          <w:rFonts w:hint="eastAsia" w:ascii="宋体" w:hAnsi="宋体"/>
          <w:sz w:val="24"/>
        </w:rPr>
        <w:t>包括资产负债表、现金流量表、利润表、所有者权益变动表及其附注）或其基本开户银行出具的资信证明原件（格式要求见附件9-2）；</w:t>
      </w:r>
    </w:p>
    <w:p>
      <w:pPr>
        <w:numPr>
          <w:ilvl w:val="1"/>
          <w:numId w:val="22"/>
        </w:numPr>
        <w:tabs>
          <w:tab w:val="left" w:pos="993"/>
          <w:tab w:val="left" w:pos="1030"/>
          <w:tab w:val="left" w:pos="8364"/>
          <w:tab w:val="clear" w:pos="780"/>
        </w:tabs>
        <w:snapToGrid w:val="0"/>
        <w:spacing w:after="120" w:afterLines="50"/>
        <w:ind w:left="993" w:right="-57" w:rightChars="-27" w:hanging="573"/>
        <w:jc w:val="left"/>
        <w:rPr>
          <w:rFonts w:ascii="宋体" w:hAnsi="宋体"/>
          <w:sz w:val="24"/>
        </w:rPr>
      </w:pPr>
      <w:r>
        <w:rPr>
          <w:rFonts w:hint="eastAsia" w:ascii="宋体" w:hAnsi="宋体"/>
          <w:sz w:val="24"/>
        </w:rPr>
        <w:t>依法缴纳税收和社会保障资金的证明材料复印件</w:t>
      </w:r>
      <w:r>
        <w:rPr>
          <w:rFonts w:ascii="宋体" w:hAnsi="宋体"/>
          <w:sz w:val="24"/>
        </w:rPr>
        <w:t>（格式见</w:t>
      </w:r>
      <w:r>
        <w:rPr>
          <w:rFonts w:hint="eastAsia" w:ascii="宋体" w:hAnsi="宋体"/>
          <w:sz w:val="24"/>
        </w:rPr>
        <w:t>附件9-3、9-4）</w:t>
      </w:r>
    </w:p>
    <w:p>
      <w:pPr>
        <w:numPr>
          <w:ilvl w:val="1"/>
          <w:numId w:val="22"/>
        </w:numPr>
        <w:tabs>
          <w:tab w:val="left" w:pos="993"/>
          <w:tab w:val="left" w:pos="1030"/>
          <w:tab w:val="left" w:pos="8364"/>
          <w:tab w:val="clear" w:pos="780"/>
        </w:tabs>
        <w:snapToGrid w:val="0"/>
        <w:spacing w:after="120" w:afterLines="50"/>
        <w:ind w:left="993" w:right="-57" w:rightChars="-27" w:hanging="573"/>
        <w:jc w:val="left"/>
        <w:rPr>
          <w:rFonts w:ascii="宋体" w:hAnsi="宋体"/>
          <w:sz w:val="24"/>
        </w:rPr>
      </w:pPr>
      <w:r>
        <w:rPr>
          <w:rFonts w:hint="eastAsia" w:ascii="宋体" w:hAnsi="宋体"/>
          <w:sz w:val="24"/>
        </w:rPr>
        <w:t>具备履行合同所必需的设备和专业技术能力的承诺原件</w:t>
      </w:r>
      <w:r>
        <w:rPr>
          <w:rFonts w:ascii="宋体" w:hAnsi="宋体"/>
          <w:sz w:val="24"/>
        </w:rPr>
        <w:t>（格式见</w:t>
      </w:r>
      <w:r>
        <w:rPr>
          <w:rFonts w:hint="eastAsia" w:ascii="宋体" w:hAnsi="宋体"/>
          <w:sz w:val="24"/>
        </w:rPr>
        <w:t>附件9-5）；</w:t>
      </w:r>
    </w:p>
    <w:p>
      <w:pPr>
        <w:numPr>
          <w:ilvl w:val="1"/>
          <w:numId w:val="22"/>
        </w:numPr>
        <w:tabs>
          <w:tab w:val="left" w:pos="993"/>
          <w:tab w:val="left" w:pos="1030"/>
          <w:tab w:val="left" w:pos="8364"/>
          <w:tab w:val="clear" w:pos="780"/>
        </w:tabs>
        <w:snapToGrid w:val="0"/>
        <w:spacing w:after="120" w:afterLines="50"/>
        <w:ind w:left="993" w:right="-57" w:rightChars="-27" w:hanging="573"/>
        <w:jc w:val="left"/>
        <w:rPr>
          <w:rFonts w:ascii="宋体" w:hAnsi="宋体"/>
          <w:sz w:val="24"/>
        </w:rPr>
      </w:pPr>
      <w:r>
        <w:rPr>
          <w:rFonts w:hint="eastAsia" w:ascii="宋体" w:hAnsi="宋体"/>
          <w:sz w:val="24"/>
        </w:rPr>
        <w:t>投标人参加政府采购活动前3年内在经营活动中没有重大违法记录的书面声明原件</w:t>
      </w:r>
      <w:r>
        <w:rPr>
          <w:rFonts w:ascii="宋体" w:hAnsi="宋体"/>
          <w:sz w:val="24"/>
        </w:rPr>
        <w:t>（格式见</w:t>
      </w:r>
      <w:r>
        <w:rPr>
          <w:rFonts w:hint="eastAsia" w:ascii="宋体" w:hAnsi="宋体"/>
          <w:sz w:val="24"/>
        </w:rPr>
        <w:t>附件9-6）</w:t>
      </w:r>
    </w:p>
    <w:p>
      <w:pPr>
        <w:numPr>
          <w:ilvl w:val="1"/>
          <w:numId w:val="22"/>
        </w:numPr>
        <w:tabs>
          <w:tab w:val="left" w:pos="993"/>
          <w:tab w:val="left" w:pos="1030"/>
          <w:tab w:val="left" w:pos="8364"/>
          <w:tab w:val="clear" w:pos="780"/>
        </w:tabs>
        <w:snapToGrid w:val="0"/>
        <w:spacing w:after="120" w:afterLines="50"/>
        <w:ind w:left="993" w:right="-57" w:rightChars="-27" w:hanging="573"/>
        <w:jc w:val="left"/>
        <w:rPr>
          <w:rFonts w:ascii="宋体" w:hAnsi="宋体"/>
          <w:sz w:val="24"/>
        </w:rPr>
      </w:pPr>
      <w:r>
        <w:rPr>
          <w:rFonts w:hint="eastAsia" w:ascii="宋体" w:hAnsi="宋体"/>
          <w:sz w:val="24"/>
        </w:rPr>
        <w:t>投标人控股股东名称、控股公司的名称和存在管理、被管理关系的单位名称说明（格式见附件9-7)</w:t>
      </w:r>
    </w:p>
    <w:p>
      <w:pPr>
        <w:numPr>
          <w:ilvl w:val="1"/>
          <w:numId w:val="22"/>
        </w:numPr>
        <w:tabs>
          <w:tab w:val="left" w:pos="993"/>
          <w:tab w:val="left" w:pos="1030"/>
          <w:tab w:val="left" w:pos="8364"/>
          <w:tab w:val="clear" w:pos="780"/>
        </w:tabs>
        <w:snapToGrid w:val="0"/>
        <w:spacing w:after="120" w:afterLines="50"/>
        <w:ind w:left="993" w:right="-57" w:rightChars="-27" w:hanging="573"/>
        <w:jc w:val="left"/>
        <w:rPr>
          <w:rFonts w:ascii="宋体" w:hAnsi="宋体"/>
          <w:sz w:val="24"/>
        </w:rPr>
      </w:pPr>
      <w:r>
        <w:rPr>
          <w:rFonts w:hint="eastAsia" w:ascii="宋体" w:hAnsi="宋体"/>
          <w:sz w:val="24"/>
        </w:rPr>
        <w:t>投标人是否属于为本项目提供整体设计、规范编制或者项目管理、监理、检测等服务的投标人声明原件（格式见附件9-8)</w:t>
      </w:r>
    </w:p>
    <w:p>
      <w:pPr>
        <w:numPr>
          <w:ilvl w:val="1"/>
          <w:numId w:val="22"/>
        </w:numPr>
        <w:tabs>
          <w:tab w:val="left" w:pos="993"/>
          <w:tab w:val="left" w:pos="1030"/>
          <w:tab w:val="left" w:pos="8364"/>
          <w:tab w:val="clear" w:pos="780"/>
        </w:tabs>
        <w:snapToGrid w:val="0"/>
        <w:spacing w:after="120" w:afterLines="50"/>
        <w:ind w:left="993" w:right="-57" w:rightChars="-27" w:hanging="573"/>
        <w:jc w:val="left"/>
        <w:rPr>
          <w:rFonts w:ascii="宋体" w:hAnsi="宋体"/>
          <w:sz w:val="24"/>
        </w:rPr>
      </w:pPr>
      <w:r>
        <w:rPr>
          <w:rFonts w:hint="eastAsia" w:ascii="宋体" w:hAnsi="宋体"/>
          <w:sz w:val="24"/>
        </w:rPr>
        <w:t>其他证明材料；（格式见附件9-9)</w:t>
      </w:r>
    </w:p>
    <w:p>
      <w:pPr>
        <w:adjustRightInd w:val="0"/>
        <w:spacing w:line="360" w:lineRule="auto"/>
        <w:jc w:val="left"/>
        <w:textAlignment w:val="baseline"/>
        <w:rPr>
          <w:rFonts w:ascii="宋体" w:hAnsi="宋体"/>
          <w:sz w:val="24"/>
        </w:rPr>
      </w:pPr>
      <w:r>
        <w:rPr>
          <w:rFonts w:hint="eastAsia" w:ascii="宋体" w:hAnsi="宋体"/>
          <w:sz w:val="24"/>
        </w:rPr>
        <w:t>以上提供的原件、扫描件、复印件必须加盖投标人公章。</w:t>
      </w:r>
    </w:p>
    <w:p>
      <w:pPr>
        <w:jc w:val="center"/>
        <w:rPr>
          <w:spacing w:val="20"/>
          <w:sz w:val="30"/>
          <w:szCs w:val="30"/>
        </w:rPr>
      </w:pPr>
      <w:r>
        <w:br w:type="page"/>
      </w:r>
      <w:bookmarkStart w:id="144" w:name="_Hlt520274121"/>
      <w:bookmarkEnd w:id="144"/>
    </w:p>
    <w:p>
      <w:pPr>
        <w:jc w:val="left"/>
        <w:outlineLvl w:val="2"/>
        <w:rPr>
          <w:rFonts w:ascii="仿宋_GB2312" w:hAnsi="宋体" w:eastAsia="仿宋_GB2312"/>
          <w:b/>
          <w:sz w:val="24"/>
        </w:rPr>
      </w:pPr>
      <w:bookmarkStart w:id="145" w:name="_Toc24282"/>
      <w:bookmarkStart w:id="146" w:name="_Toc18442"/>
      <w:bookmarkStart w:id="147" w:name="_Toc15604"/>
      <w:r>
        <w:rPr>
          <w:rFonts w:hint="eastAsia" w:ascii="仿宋_GB2312" w:hAnsi="宋体" w:eastAsia="仿宋_GB2312"/>
          <w:b/>
          <w:sz w:val="24"/>
        </w:rPr>
        <w:t>9-1 投标人“三证合一”的企业法人营业执照副本复印件（加盖公章）</w:t>
      </w:r>
      <w:bookmarkEnd w:id="145"/>
      <w:bookmarkEnd w:id="146"/>
      <w:bookmarkEnd w:id="147"/>
    </w:p>
    <w:p>
      <w:pPr>
        <w:jc w:val="left"/>
        <w:rPr>
          <w:rFonts w:ascii="仿宋_GB2312" w:hAnsi="宋体" w:eastAsia="仿宋_GB2312"/>
          <w:sz w:val="24"/>
        </w:rPr>
      </w:pPr>
    </w:p>
    <w:p>
      <w:pPr>
        <w:spacing w:line="360" w:lineRule="auto"/>
        <w:ind w:right="155"/>
        <w:rPr>
          <w:szCs w:val="21"/>
        </w:rPr>
      </w:pPr>
      <w:r>
        <w:rPr>
          <w:rFonts w:hint="eastAsia"/>
          <w:szCs w:val="21"/>
        </w:rPr>
        <w:t>（注：根据项目实际情况，本项内容可能要求提供“事业单位法人证书”、执业许可证、自然人身份证明等证明材料）</w:t>
      </w:r>
    </w:p>
    <w:p>
      <w:pPr>
        <w:adjustRightInd w:val="0"/>
        <w:spacing w:line="360" w:lineRule="atLeast"/>
        <w:jc w:val="left"/>
        <w:textAlignment w:val="baseline"/>
        <w:rPr>
          <w:b/>
          <w:sz w:val="28"/>
        </w:rPr>
      </w:pPr>
      <w:r>
        <w:rPr>
          <w:b/>
        </w:rPr>
        <w:br w:type="page"/>
      </w:r>
      <w:bookmarkEnd w:id="137"/>
    </w:p>
    <w:p>
      <w:pPr>
        <w:jc w:val="center"/>
        <w:outlineLvl w:val="2"/>
        <w:rPr>
          <w:rFonts w:ascii="仿宋_GB2312" w:hAnsi="宋体" w:eastAsia="仿宋_GB2312"/>
          <w:b/>
          <w:sz w:val="24"/>
        </w:rPr>
      </w:pPr>
      <w:bookmarkStart w:id="148" w:name="_Toc13709"/>
      <w:bookmarkStart w:id="149" w:name="_Toc21548"/>
      <w:bookmarkStart w:id="150" w:name="_Toc16787"/>
      <w:r>
        <w:rPr>
          <w:rFonts w:hint="eastAsia" w:ascii="仿宋_GB2312" w:hAnsi="宋体" w:eastAsia="仿宋_GB2312"/>
          <w:b/>
          <w:sz w:val="24"/>
        </w:rPr>
        <w:t>9-2  上一年度</w:t>
      </w:r>
      <w:r>
        <w:rPr>
          <w:rFonts w:ascii="仿宋_GB2312" w:hAnsi="宋体" w:eastAsia="仿宋_GB2312"/>
          <w:b/>
          <w:sz w:val="24"/>
        </w:rPr>
        <w:t>经审计的财务报告</w:t>
      </w:r>
      <w:bookmarkEnd w:id="148"/>
      <w:bookmarkEnd w:id="149"/>
      <w:bookmarkEnd w:id="150"/>
    </w:p>
    <w:p>
      <w:pPr>
        <w:spacing w:line="360" w:lineRule="auto"/>
        <w:rPr>
          <w:szCs w:val="21"/>
        </w:rPr>
      </w:pPr>
    </w:p>
    <w:p>
      <w:pPr>
        <w:spacing w:line="360" w:lineRule="auto"/>
        <w:ind w:right="155"/>
        <w:rPr>
          <w:rFonts w:hAnsi="宋体"/>
          <w:szCs w:val="21"/>
        </w:rPr>
      </w:pPr>
      <w:r>
        <w:rPr>
          <w:rFonts w:hint="eastAsia"/>
          <w:szCs w:val="21"/>
        </w:rPr>
        <w:t>提供投标人2017年度</w:t>
      </w:r>
      <w:r>
        <w:rPr>
          <w:szCs w:val="21"/>
        </w:rPr>
        <w:t>经审计的财务报告（</w:t>
      </w:r>
      <w:r>
        <w:rPr>
          <w:rFonts w:hint="eastAsia"/>
          <w:szCs w:val="21"/>
        </w:rPr>
        <w:t>包括资产负债表、现金流量表、利润表、所有者权益变动表及其附注）复印件或扫描件、</w:t>
      </w:r>
      <w:r>
        <w:t>所有复印件或扫描件需加盖单位公章</w:t>
      </w:r>
      <w:r>
        <w:rPr>
          <w:rFonts w:hint="eastAsia"/>
          <w:szCs w:val="21"/>
        </w:rPr>
        <w:t>。</w:t>
      </w:r>
    </w:p>
    <w:p>
      <w:pPr>
        <w:spacing w:line="360" w:lineRule="auto"/>
        <w:rPr>
          <w:szCs w:val="21"/>
        </w:rPr>
      </w:pPr>
    </w:p>
    <w:p>
      <w:pPr>
        <w:spacing w:before="120" w:beforeLines="50" w:line="440" w:lineRule="exact"/>
        <w:ind w:left="687" w:leftChars="327"/>
        <w:rPr>
          <w:rFonts w:ascii="仿宋_GB2312" w:hAnsi="宋体" w:eastAsia="仿宋_GB2312"/>
          <w:sz w:val="24"/>
        </w:rPr>
      </w:pPr>
    </w:p>
    <w:p>
      <w:pPr>
        <w:tabs>
          <w:tab w:val="left" w:pos="993"/>
          <w:tab w:val="left" w:pos="1030"/>
          <w:tab w:val="left" w:pos="8364"/>
        </w:tabs>
        <w:snapToGrid w:val="0"/>
        <w:spacing w:after="120" w:afterLines="50"/>
        <w:ind w:left="420" w:right="-57" w:rightChars="-27"/>
        <w:jc w:val="left"/>
        <w:rPr>
          <w:b/>
          <w:spacing w:val="20"/>
          <w:sz w:val="24"/>
        </w:rPr>
      </w:pPr>
      <w:r>
        <w:rPr>
          <w:b/>
          <w:spacing w:val="20"/>
          <w:sz w:val="24"/>
        </w:rPr>
        <w:br w:type="page"/>
      </w:r>
    </w:p>
    <w:p>
      <w:pPr>
        <w:tabs>
          <w:tab w:val="left" w:pos="993"/>
          <w:tab w:val="left" w:pos="1030"/>
          <w:tab w:val="left" w:pos="8364"/>
        </w:tabs>
        <w:snapToGrid w:val="0"/>
        <w:spacing w:after="120" w:afterLines="50"/>
        <w:ind w:left="420" w:right="-57" w:rightChars="-27"/>
        <w:jc w:val="left"/>
        <w:rPr>
          <w:b/>
          <w:spacing w:val="20"/>
          <w:sz w:val="24"/>
        </w:rPr>
      </w:pPr>
    </w:p>
    <w:p>
      <w:pPr>
        <w:jc w:val="center"/>
        <w:outlineLvl w:val="2"/>
        <w:rPr>
          <w:rFonts w:ascii="仿宋_GB2312" w:hAnsi="宋体" w:eastAsia="仿宋_GB2312"/>
          <w:b/>
          <w:sz w:val="24"/>
        </w:rPr>
      </w:pPr>
      <w:bookmarkStart w:id="151" w:name="_Toc11031"/>
      <w:bookmarkStart w:id="152" w:name="_Toc29140"/>
      <w:bookmarkStart w:id="153" w:name="_Toc15232"/>
      <w:r>
        <w:rPr>
          <w:rFonts w:hint="eastAsia" w:ascii="仿宋_GB2312" w:hAnsi="宋体" w:eastAsia="仿宋_GB2312"/>
          <w:b/>
          <w:sz w:val="24"/>
        </w:rPr>
        <w:t>9-2 本年度基本开户银行出具的资信证明</w:t>
      </w:r>
      <w:bookmarkEnd w:id="151"/>
      <w:bookmarkEnd w:id="152"/>
      <w:bookmarkEnd w:id="153"/>
    </w:p>
    <w:p>
      <w:pPr>
        <w:jc w:val="center"/>
        <w:rPr>
          <w:rFonts w:ascii="仿宋_GB2312" w:hAnsi="宋体" w:eastAsia="仿宋_GB2312"/>
          <w:b/>
          <w:sz w:val="24"/>
        </w:rPr>
      </w:pPr>
    </w:p>
    <w:p>
      <w:pPr>
        <w:pStyle w:val="12"/>
        <w:widowControl/>
        <w:spacing w:after="120" w:line="360" w:lineRule="auto"/>
        <w:rPr>
          <w:szCs w:val="21"/>
        </w:rPr>
      </w:pPr>
      <w:r>
        <w:rPr>
          <w:szCs w:val="21"/>
        </w:rPr>
        <w:t>1.</w:t>
      </w:r>
      <w:r>
        <w:rPr>
          <w:rFonts w:hAnsi="宋体"/>
          <w:szCs w:val="21"/>
        </w:rPr>
        <w:t>基本开户银行情况</w:t>
      </w:r>
    </w:p>
    <w:tbl>
      <w:tblPr>
        <w:tblStyle w:val="47"/>
        <w:tblW w:w="9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3"/>
        <w:gridCol w:w="3809"/>
        <w:gridCol w:w="41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0" w:hRule="atLeast"/>
          <w:jc w:val="center"/>
        </w:trPr>
        <w:tc>
          <w:tcPr>
            <w:tcW w:w="1213" w:type="dxa"/>
            <w:vMerge w:val="restart"/>
            <w:vAlign w:val="center"/>
          </w:tcPr>
          <w:p>
            <w:pPr>
              <w:snapToGrid w:val="0"/>
              <w:rPr>
                <w:szCs w:val="21"/>
              </w:rPr>
            </w:pPr>
            <w:r>
              <w:rPr>
                <w:rFonts w:hAnsi="宋体"/>
                <w:b/>
                <w:szCs w:val="21"/>
              </w:rPr>
              <w:t>开户银行</w:t>
            </w:r>
          </w:p>
        </w:tc>
        <w:tc>
          <w:tcPr>
            <w:tcW w:w="7961" w:type="dxa"/>
            <w:gridSpan w:val="2"/>
            <w:vAlign w:val="center"/>
          </w:tcPr>
          <w:p>
            <w:pPr>
              <w:snapToGrid w:val="0"/>
              <w:ind w:left="92" w:firstLine="8"/>
              <w:rPr>
                <w:szCs w:val="21"/>
              </w:rPr>
            </w:pPr>
            <w:r>
              <w:rPr>
                <w:rFonts w:hAnsi="宋体"/>
                <w:szCs w:val="21"/>
              </w:rPr>
              <w:t>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0" w:hRule="atLeast"/>
          <w:jc w:val="center"/>
        </w:trPr>
        <w:tc>
          <w:tcPr>
            <w:tcW w:w="1213" w:type="dxa"/>
            <w:vMerge w:val="continue"/>
            <w:vAlign w:val="center"/>
          </w:tcPr>
          <w:p>
            <w:pPr>
              <w:snapToGrid w:val="0"/>
              <w:rPr>
                <w:szCs w:val="21"/>
              </w:rPr>
            </w:pPr>
          </w:p>
        </w:tc>
        <w:tc>
          <w:tcPr>
            <w:tcW w:w="7961" w:type="dxa"/>
            <w:gridSpan w:val="2"/>
            <w:vAlign w:val="center"/>
          </w:tcPr>
          <w:p>
            <w:pPr>
              <w:snapToGrid w:val="0"/>
              <w:ind w:left="92" w:firstLine="8"/>
              <w:rPr>
                <w:szCs w:val="21"/>
              </w:rPr>
            </w:pPr>
            <w:r>
              <w:rPr>
                <w:rFonts w:hAnsi="宋体"/>
                <w:szCs w:val="21"/>
              </w:rPr>
              <w:t>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0" w:hRule="atLeast"/>
          <w:jc w:val="center"/>
        </w:trPr>
        <w:tc>
          <w:tcPr>
            <w:tcW w:w="1213" w:type="dxa"/>
            <w:vMerge w:val="continue"/>
            <w:vAlign w:val="center"/>
          </w:tcPr>
          <w:p>
            <w:pPr>
              <w:snapToGrid w:val="0"/>
              <w:rPr>
                <w:szCs w:val="21"/>
              </w:rPr>
            </w:pPr>
          </w:p>
        </w:tc>
        <w:tc>
          <w:tcPr>
            <w:tcW w:w="3809" w:type="dxa"/>
            <w:vAlign w:val="center"/>
          </w:tcPr>
          <w:p>
            <w:pPr>
              <w:snapToGrid w:val="0"/>
              <w:ind w:left="92" w:firstLine="8"/>
              <w:rPr>
                <w:szCs w:val="21"/>
              </w:rPr>
            </w:pPr>
            <w:r>
              <w:rPr>
                <w:rFonts w:hAnsi="宋体"/>
                <w:szCs w:val="21"/>
              </w:rPr>
              <w:t>电话：</w:t>
            </w:r>
          </w:p>
        </w:tc>
        <w:tc>
          <w:tcPr>
            <w:tcW w:w="4152" w:type="dxa"/>
            <w:vAlign w:val="center"/>
          </w:tcPr>
          <w:p>
            <w:pPr>
              <w:snapToGrid w:val="0"/>
              <w:ind w:left="92" w:firstLine="8"/>
              <w:rPr>
                <w:szCs w:val="21"/>
              </w:rPr>
            </w:pPr>
            <w:r>
              <w:rPr>
                <w:rFonts w:hAnsi="宋体"/>
                <w:szCs w:val="21"/>
              </w:rPr>
              <w:t>联系人及职务：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0" w:hRule="atLeast"/>
          <w:jc w:val="center"/>
        </w:trPr>
        <w:tc>
          <w:tcPr>
            <w:tcW w:w="1213" w:type="dxa"/>
            <w:vMerge w:val="continue"/>
            <w:vAlign w:val="center"/>
          </w:tcPr>
          <w:p>
            <w:pPr>
              <w:snapToGrid w:val="0"/>
              <w:rPr>
                <w:szCs w:val="21"/>
              </w:rPr>
            </w:pPr>
          </w:p>
        </w:tc>
        <w:tc>
          <w:tcPr>
            <w:tcW w:w="3809" w:type="dxa"/>
            <w:vAlign w:val="center"/>
          </w:tcPr>
          <w:p>
            <w:pPr>
              <w:snapToGrid w:val="0"/>
              <w:ind w:left="92" w:firstLine="8"/>
              <w:rPr>
                <w:szCs w:val="21"/>
              </w:rPr>
            </w:pPr>
            <w:r>
              <w:rPr>
                <w:rFonts w:hAnsi="宋体"/>
                <w:szCs w:val="21"/>
              </w:rPr>
              <w:t>传真：</w:t>
            </w:r>
          </w:p>
        </w:tc>
        <w:tc>
          <w:tcPr>
            <w:tcW w:w="4152" w:type="dxa"/>
            <w:vAlign w:val="center"/>
          </w:tcPr>
          <w:p>
            <w:pPr>
              <w:snapToGrid w:val="0"/>
              <w:ind w:left="92" w:firstLine="8"/>
              <w:rPr>
                <w:szCs w:val="21"/>
              </w:rPr>
            </w:pPr>
            <w:r>
              <w:rPr>
                <w:rFonts w:hAnsi="宋体"/>
                <w:szCs w:val="21"/>
              </w:rPr>
              <w:t>电传：</w:t>
            </w:r>
          </w:p>
        </w:tc>
      </w:tr>
    </w:tbl>
    <w:p>
      <w:pPr>
        <w:spacing w:line="360" w:lineRule="auto"/>
        <w:rPr>
          <w:szCs w:val="21"/>
        </w:rPr>
      </w:pPr>
      <w:r>
        <w:rPr>
          <w:rFonts w:hint="eastAsia"/>
          <w:szCs w:val="21"/>
        </w:rPr>
        <w:t>注：</w:t>
      </w:r>
      <w:r>
        <w:rPr>
          <w:rFonts w:hint="eastAsia" w:ascii="宋体"/>
          <w:bCs/>
          <w:szCs w:val="21"/>
        </w:rPr>
        <w:t>附基本帐户的“银行开户许可证”的复印件。</w:t>
      </w:r>
    </w:p>
    <w:p>
      <w:pPr>
        <w:jc w:val="center"/>
        <w:rPr>
          <w:rFonts w:ascii="仿宋_GB2312" w:hAnsi="宋体" w:eastAsia="仿宋_GB2312"/>
          <w:b/>
          <w:sz w:val="24"/>
        </w:rPr>
      </w:pPr>
    </w:p>
    <w:p>
      <w:pPr>
        <w:jc w:val="center"/>
        <w:rPr>
          <w:rFonts w:ascii="仿宋_GB2312" w:hAnsi="宋体" w:eastAsia="仿宋_GB2312"/>
          <w:b/>
          <w:sz w:val="24"/>
        </w:rPr>
      </w:pPr>
    </w:p>
    <w:p>
      <w:pPr>
        <w:jc w:val="center"/>
        <w:rPr>
          <w:rFonts w:ascii="仿宋_GB2312" w:hAnsi="宋体" w:eastAsia="仿宋_GB2312"/>
          <w:b/>
          <w:sz w:val="24"/>
        </w:rPr>
      </w:pPr>
      <w:r>
        <w:rPr>
          <w:rFonts w:hint="eastAsia" w:ascii="仿宋_GB2312" w:hAnsi="宋体" w:eastAsia="仿宋_GB2312"/>
          <w:b/>
          <w:sz w:val="24"/>
        </w:rPr>
        <w:t>（注：银行资信证明与</w:t>
      </w:r>
      <w:r>
        <w:rPr>
          <w:rFonts w:ascii="仿宋_GB2312" w:hAnsi="宋体" w:eastAsia="仿宋_GB2312"/>
          <w:b/>
          <w:sz w:val="24"/>
        </w:rPr>
        <w:t>投标人财务状况表二选一）</w:t>
      </w:r>
    </w:p>
    <w:p>
      <w:pPr>
        <w:widowControl/>
        <w:jc w:val="left"/>
        <w:rPr>
          <w:b/>
          <w:spacing w:val="20"/>
          <w:sz w:val="24"/>
        </w:rPr>
      </w:pPr>
      <w:r>
        <w:rPr>
          <w:b/>
          <w:spacing w:val="20"/>
          <w:sz w:val="24"/>
        </w:rPr>
        <w:br w:type="page"/>
      </w:r>
    </w:p>
    <w:p>
      <w:pPr>
        <w:tabs>
          <w:tab w:val="left" w:pos="5580"/>
        </w:tabs>
        <w:spacing w:before="120" w:line="360" w:lineRule="auto"/>
        <w:ind w:firstLine="480" w:firstLineChars="200"/>
        <w:rPr>
          <w:rFonts w:ascii="仿宋_GB2312" w:eastAsia="仿宋_GB2312"/>
          <w:sz w:val="24"/>
        </w:rPr>
      </w:pPr>
    </w:p>
    <w:p>
      <w:pPr>
        <w:tabs>
          <w:tab w:val="left" w:pos="993"/>
          <w:tab w:val="left" w:pos="1030"/>
          <w:tab w:val="left" w:pos="8364"/>
        </w:tabs>
        <w:snapToGrid w:val="0"/>
        <w:spacing w:after="120" w:afterLines="50"/>
        <w:ind w:left="420" w:right="-57" w:rightChars="-27"/>
        <w:jc w:val="left"/>
        <w:outlineLvl w:val="2"/>
        <w:rPr>
          <w:rFonts w:ascii="宋体" w:hAnsi="宋体"/>
          <w:b/>
          <w:sz w:val="24"/>
        </w:rPr>
      </w:pPr>
      <w:bookmarkStart w:id="154" w:name="_Toc10448"/>
      <w:bookmarkStart w:id="155" w:name="_Toc19881"/>
      <w:bookmarkStart w:id="156" w:name="_Toc26609"/>
      <w:r>
        <w:rPr>
          <w:rFonts w:hint="eastAsia" w:ascii="宋体" w:hAnsi="宋体"/>
          <w:b/>
          <w:sz w:val="24"/>
        </w:rPr>
        <w:t>9-3  依法缴纳税收的证明</w:t>
      </w:r>
      <w:bookmarkEnd w:id="154"/>
      <w:bookmarkEnd w:id="155"/>
      <w:bookmarkEnd w:id="156"/>
    </w:p>
    <w:p>
      <w:pPr>
        <w:tabs>
          <w:tab w:val="left" w:pos="993"/>
          <w:tab w:val="left" w:pos="1030"/>
          <w:tab w:val="left" w:pos="8364"/>
        </w:tabs>
        <w:snapToGrid w:val="0"/>
        <w:spacing w:after="120" w:afterLines="50"/>
        <w:ind w:left="420" w:right="-57" w:rightChars="-27" w:firstLine="480" w:firstLineChars="200"/>
        <w:jc w:val="left"/>
        <w:rPr>
          <w:rFonts w:ascii="宋体" w:hAnsi="宋体"/>
          <w:sz w:val="24"/>
        </w:rPr>
      </w:pPr>
    </w:p>
    <w:p>
      <w:pPr>
        <w:tabs>
          <w:tab w:val="left" w:pos="993"/>
          <w:tab w:val="left" w:pos="1030"/>
          <w:tab w:val="left" w:pos="8364"/>
        </w:tabs>
        <w:snapToGrid w:val="0"/>
        <w:spacing w:after="120" w:afterLines="50"/>
        <w:ind w:left="420" w:right="-57" w:rightChars="-27" w:firstLine="480" w:firstLineChars="200"/>
        <w:jc w:val="left"/>
        <w:rPr>
          <w:rFonts w:ascii="宋体" w:hAnsi="宋体"/>
          <w:sz w:val="24"/>
        </w:rPr>
      </w:pPr>
    </w:p>
    <w:p>
      <w:pPr>
        <w:tabs>
          <w:tab w:val="left" w:pos="993"/>
          <w:tab w:val="left" w:pos="1030"/>
          <w:tab w:val="left" w:pos="8364"/>
        </w:tabs>
        <w:snapToGrid w:val="0"/>
        <w:spacing w:after="120" w:afterLines="50"/>
        <w:ind w:left="420" w:right="-57" w:rightChars="-27" w:firstLine="480" w:firstLineChars="200"/>
        <w:jc w:val="left"/>
        <w:rPr>
          <w:rFonts w:ascii="宋体" w:hAnsi="宋体"/>
          <w:sz w:val="24"/>
        </w:rPr>
      </w:pPr>
    </w:p>
    <w:p>
      <w:pPr>
        <w:tabs>
          <w:tab w:val="left" w:pos="993"/>
          <w:tab w:val="left" w:pos="1030"/>
          <w:tab w:val="left" w:pos="8364"/>
        </w:tabs>
        <w:snapToGrid w:val="0"/>
        <w:spacing w:after="120" w:afterLines="50"/>
        <w:ind w:left="420" w:right="-57" w:rightChars="-27" w:firstLine="480" w:firstLineChars="200"/>
        <w:jc w:val="left"/>
        <w:rPr>
          <w:rFonts w:ascii="宋体" w:hAnsi="宋体"/>
          <w:sz w:val="24"/>
        </w:rPr>
      </w:pPr>
      <w:r>
        <w:rPr>
          <w:rFonts w:hint="eastAsia" w:ascii="宋体" w:hAnsi="宋体"/>
          <w:sz w:val="24"/>
        </w:rPr>
        <w:t>说明：</w:t>
      </w:r>
    </w:p>
    <w:p>
      <w:pPr>
        <w:tabs>
          <w:tab w:val="left" w:pos="993"/>
          <w:tab w:val="left" w:pos="1030"/>
          <w:tab w:val="left" w:pos="8364"/>
        </w:tabs>
        <w:snapToGrid w:val="0"/>
        <w:spacing w:after="120" w:afterLines="50"/>
        <w:ind w:left="420" w:right="-57" w:rightChars="-27" w:firstLine="480" w:firstLineChars="200"/>
        <w:jc w:val="left"/>
        <w:rPr>
          <w:rFonts w:ascii="宋体" w:hAnsi="宋体"/>
          <w:sz w:val="24"/>
        </w:rPr>
      </w:pPr>
      <w:r>
        <w:rPr>
          <w:rFonts w:hint="eastAsia" w:ascii="宋体" w:hAnsi="宋体"/>
          <w:sz w:val="24"/>
        </w:rPr>
        <w:t>1、投标人应提供2018年至投标截止日任意3个月缴纳增值税或企业所得税的凭证（银行出具的缴税凭证或税务机关出具的证明的复印件，并加盖本单位公章）。</w:t>
      </w:r>
    </w:p>
    <w:p>
      <w:pPr>
        <w:tabs>
          <w:tab w:val="left" w:pos="993"/>
          <w:tab w:val="left" w:pos="1030"/>
          <w:tab w:val="left" w:pos="8364"/>
        </w:tabs>
        <w:snapToGrid w:val="0"/>
        <w:spacing w:after="120" w:afterLines="50"/>
        <w:ind w:right="-57" w:rightChars="-27"/>
        <w:jc w:val="left"/>
        <w:rPr>
          <w:rFonts w:ascii="宋体" w:hAnsi="宋体"/>
          <w:sz w:val="24"/>
        </w:rPr>
      </w:pPr>
      <w:r>
        <w:rPr>
          <w:rFonts w:hint="eastAsia" w:ascii="宋体" w:hAnsi="宋体"/>
          <w:sz w:val="24"/>
        </w:rPr>
        <w:t xml:space="preserve">        2、依法免税的供应商，应提供相应文件证明其依法免税。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ascii="宋体" w:hAnsi="宋体"/>
          <w:sz w:val="24"/>
        </w:rPr>
      </w:pPr>
    </w:p>
    <w:p>
      <w:pPr>
        <w:tabs>
          <w:tab w:val="left" w:pos="993"/>
          <w:tab w:val="left" w:pos="1030"/>
          <w:tab w:val="left" w:pos="8364"/>
        </w:tabs>
        <w:snapToGrid w:val="0"/>
        <w:spacing w:after="120" w:afterLines="50"/>
        <w:ind w:left="420" w:right="-57" w:rightChars="-27" w:firstLine="480" w:firstLineChars="200"/>
        <w:jc w:val="left"/>
        <w:rPr>
          <w:rFonts w:ascii="宋体" w:hAnsi="宋体"/>
          <w:sz w:val="24"/>
        </w:rPr>
      </w:pPr>
    </w:p>
    <w:p>
      <w:pPr>
        <w:tabs>
          <w:tab w:val="left" w:pos="993"/>
          <w:tab w:val="left" w:pos="1030"/>
          <w:tab w:val="left" w:pos="8364"/>
        </w:tabs>
        <w:snapToGrid w:val="0"/>
        <w:spacing w:after="120" w:afterLines="50"/>
        <w:ind w:left="420" w:right="-57" w:rightChars="-27" w:firstLine="480" w:firstLineChars="200"/>
        <w:jc w:val="left"/>
        <w:rPr>
          <w:rFonts w:ascii="宋体" w:hAnsi="宋体"/>
          <w:sz w:val="24"/>
        </w:rPr>
      </w:pPr>
    </w:p>
    <w:p>
      <w:pPr>
        <w:tabs>
          <w:tab w:val="left" w:pos="993"/>
          <w:tab w:val="left" w:pos="1030"/>
          <w:tab w:val="left" w:pos="8364"/>
        </w:tabs>
        <w:snapToGrid w:val="0"/>
        <w:spacing w:after="120" w:afterLines="50"/>
        <w:ind w:left="420" w:right="-57" w:rightChars="-27" w:firstLine="480" w:firstLineChars="200"/>
        <w:jc w:val="left"/>
        <w:rPr>
          <w:rFonts w:ascii="宋体" w:hAnsi="宋体"/>
          <w:sz w:val="24"/>
        </w:rPr>
      </w:pPr>
    </w:p>
    <w:p>
      <w:pPr>
        <w:tabs>
          <w:tab w:val="left" w:pos="993"/>
          <w:tab w:val="left" w:pos="1030"/>
          <w:tab w:val="left" w:pos="8364"/>
        </w:tabs>
        <w:snapToGrid w:val="0"/>
        <w:spacing w:after="120" w:afterLines="50"/>
        <w:ind w:left="420" w:right="-57" w:rightChars="-27"/>
        <w:jc w:val="left"/>
        <w:outlineLvl w:val="2"/>
        <w:rPr>
          <w:rFonts w:ascii="宋体" w:hAnsi="宋体"/>
          <w:b/>
          <w:sz w:val="24"/>
        </w:rPr>
      </w:pPr>
      <w:bookmarkStart w:id="157" w:name="_Toc21102"/>
      <w:bookmarkStart w:id="158" w:name="_Toc2794"/>
      <w:bookmarkStart w:id="159" w:name="_Toc16271"/>
      <w:r>
        <w:rPr>
          <w:rFonts w:hint="eastAsia" w:ascii="宋体" w:hAnsi="宋体"/>
          <w:b/>
          <w:sz w:val="24"/>
        </w:rPr>
        <w:t>9-4  社会保障资金缴纳记录</w:t>
      </w:r>
      <w:bookmarkEnd w:id="157"/>
      <w:bookmarkEnd w:id="158"/>
      <w:bookmarkEnd w:id="159"/>
    </w:p>
    <w:p>
      <w:pPr>
        <w:tabs>
          <w:tab w:val="left" w:pos="993"/>
          <w:tab w:val="left" w:pos="1030"/>
          <w:tab w:val="left" w:pos="8364"/>
        </w:tabs>
        <w:snapToGrid w:val="0"/>
        <w:spacing w:after="120" w:afterLines="50"/>
        <w:ind w:left="420" w:leftChars="200" w:right="-57" w:rightChars="-27"/>
        <w:jc w:val="left"/>
        <w:rPr>
          <w:rFonts w:ascii="宋体" w:hAnsi="宋体"/>
          <w:sz w:val="24"/>
        </w:rPr>
      </w:pPr>
      <w:r>
        <w:rPr>
          <w:rFonts w:hint="eastAsia" w:ascii="宋体" w:hAnsi="宋体"/>
          <w:sz w:val="24"/>
        </w:rPr>
        <w:cr/>
      </w:r>
    </w:p>
    <w:p>
      <w:pPr>
        <w:tabs>
          <w:tab w:val="left" w:pos="993"/>
          <w:tab w:val="left" w:pos="1030"/>
          <w:tab w:val="left" w:pos="8364"/>
        </w:tabs>
        <w:snapToGrid w:val="0"/>
        <w:spacing w:after="120" w:afterLines="50"/>
        <w:ind w:left="420" w:leftChars="200" w:right="-57" w:rightChars="-27"/>
        <w:jc w:val="left"/>
        <w:rPr>
          <w:rFonts w:ascii="宋体" w:hAnsi="宋体"/>
          <w:sz w:val="24"/>
        </w:rPr>
      </w:pPr>
    </w:p>
    <w:p>
      <w:pPr>
        <w:tabs>
          <w:tab w:val="left" w:pos="993"/>
          <w:tab w:val="left" w:pos="1030"/>
          <w:tab w:val="left" w:pos="8364"/>
        </w:tabs>
        <w:snapToGrid w:val="0"/>
        <w:spacing w:after="120" w:afterLines="50"/>
        <w:ind w:left="420" w:leftChars="200" w:right="-57" w:rightChars="-27"/>
        <w:jc w:val="left"/>
        <w:rPr>
          <w:rFonts w:ascii="宋体" w:hAnsi="宋体"/>
          <w:sz w:val="24"/>
        </w:rPr>
      </w:pPr>
    </w:p>
    <w:p>
      <w:pPr>
        <w:tabs>
          <w:tab w:val="left" w:pos="993"/>
          <w:tab w:val="left" w:pos="1030"/>
          <w:tab w:val="left" w:pos="8364"/>
        </w:tabs>
        <w:snapToGrid w:val="0"/>
        <w:spacing w:after="120" w:afterLines="50"/>
        <w:ind w:left="420" w:leftChars="200" w:right="-57" w:rightChars="-27"/>
        <w:jc w:val="left"/>
        <w:rPr>
          <w:rFonts w:ascii="宋体" w:hAnsi="宋体"/>
          <w:sz w:val="24"/>
        </w:rPr>
      </w:pPr>
      <w:r>
        <w:rPr>
          <w:rFonts w:hint="eastAsia" w:ascii="宋体" w:hAnsi="宋体"/>
          <w:sz w:val="24"/>
        </w:rPr>
        <w:t>说明：</w:t>
      </w:r>
    </w:p>
    <w:p>
      <w:pPr>
        <w:numPr>
          <w:ilvl w:val="0"/>
          <w:numId w:val="23"/>
        </w:numPr>
        <w:tabs>
          <w:tab w:val="left" w:pos="993"/>
          <w:tab w:val="left" w:pos="1030"/>
          <w:tab w:val="left" w:pos="8364"/>
        </w:tabs>
        <w:snapToGrid w:val="0"/>
        <w:spacing w:after="120" w:afterLines="50"/>
        <w:ind w:left="420" w:leftChars="200" w:right="-57" w:rightChars="-27"/>
        <w:jc w:val="left"/>
        <w:rPr>
          <w:rFonts w:ascii="宋体" w:hAnsi="宋体"/>
          <w:sz w:val="24"/>
        </w:rPr>
      </w:pPr>
      <w:r>
        <w:rPr>
          <w:rFonts w:hint="eastAsia" w:ascii="宋体" w:hAnsi="宋体"/>
          <w:sz w:val="24"/>
        </w:rPr>
        <w:t>投标人应提供2018年至投标截止日任意3个月的社会缴纳社会保险的凭据（专用收据或社会保险缴纳清单），并加盖本单位公章。</w:t>
      </w:r>
    </w:p>
    <w:p>
      <w:pPr>
        <w:numPr>
          <w:ilvl w:val="0"/>
          <w:numId w:val="23"/>
        </w:numPr>
        <w:tabs>
          <w:tab w:val="left" w:pos="993"/>
          <w:tab w:val="left" w:pos="1030"/>
          <w:tab w:val="left" w:pos="8364"/>
        </w:tabs>
        <w:snapToGrid w:val="0"/>
        <w:spacing w:after="120" w:afterLines="50"/>
        <w:ind w:left="420" w:leftChars="200" w:right="-57" w:rightChars="-27"/>
        <w:jc w:val="left"/>
        <w:rPr>
          <w:rFonts w:ascii="宋体" w:hAnsi="宋体"/>
          <w:sz w:val="24"/>
        </w:rPr>
      </w:pPr>
      <w:r>
        <w:rPr>
          <w:rFonts w:hint="eastAsia" w:ascii="宋体" w:hAnsi="宋体"/>
          <w:sz w:val="24"/>
        </w:rPr>
        <w:t>不需要缴纳社会保障资金的供应商，应提供相应文件证明其不需要缴纳社会保障资金。</w:t>
      </w:r>
    </w:p>
    <w:p>
      <w:pPr>
        <w:tabs>
          <w:tab w:val="left" w:pos="5580"/>
        </w:tabs>
        <w:spacing w:before="120" w:line="360" w:lineRule="auto"/>
        <w:ind w:firstLine="480" w:firstLineChars="200"/>
        <w:rPr>
          <w:rFonts w:ascii="宋体" w:hAnsi="宋体"/>
          <w:sz w:val="24"/>
        </w:rPr>
      </w:pPr>
      <w:r>
        <w:rPr>
          <w:rFonts w:ascii="宋体" w:hAnsi="宋体"/>
          <w:sz w:val="24"/>
        </w:rPr>
        <w:br w:type="page"/>
      </w:r>
    </w:p>
    <w:p>
      <w:pPr>
        <w:tabs>
          <w:tab w:val="left" w:pos="993"/>
          <w:tab w:val="left" w:pos="1030"/>
          <w:tab w:val="left" w:pos="8364"/>
        </w:tabs>
        <w:snapToGrid w:val="0"/>
        <w:spacing w:after="120" w:afterLines="50"/>
        <w:ind w:left="420" w:right="-57" w:rightChars="-27"/>
        <w:jc w:val="left"/>
        <w:rPr>
          <w:rFonts w:ascii="仿宋_GB2312" w:eastAsia="仿宋_GB2312"/>
          <w:sz w:val="24"/>
        </w:rPr>
      </w:pPr>
    </w:p>
    <w:p>
      <w:pPr>
        <w:jc w:val="center"/>
        <w:outlineLvl w:val="2"/>
        <w:rPr>
          <w:rFonts w:ascii="宋体" w:hAnsi="宋体" w:cs="宋体"/>
          <w:kern w:val="0"/>
          <w:sz w:val="24"/>
        </w:rPr>
      </w:pPr>
      <w:bookmarkStart w:id="160" w:name="_Toc14366"/>
      <w:bookmarkStart w:id="161" w:name="_Toc890"/>
      <w:bookmarkStart w:id="162" w:name="_Toc27325"/>
      <w:r>
        <w:rPr>
          <w:rFonts w:hint="eastAsia" w:ascii="宋体" w:hAnsi="宋体"/>
          <w:b/>
          <w:sz w:val="24"/>
        </w:rPr>
        <w:t xml:space="preserve">9-5  </w:t>
      </w:r>
      <w:r>
        <w:rPr>
          <w:rFonts w:ascii="宋体" w:hAnsi="宋体"/>
          <w:sz w:val="24"/>
        </w:rPr>
        <w:t>具</w:t>
      </w:r>
      <w:r>
        <w:rPr>
          <w:rFonts w:hint="eastAsia" w:ascii="宋体" w:hAnsi="宋体"/>
          <w:sz w:val="24"/>
        </w:rPr>
        <w:t>备</w:t>
      </w:r>
      <w:r>
        <w:rPr>
          <w:rFonts w:ascii="宋体" w:hAnsi="宋体"/>
          <w:sz w:val="24"/>
        </w:rPr>
        <w:t>履行合同所必需的设备和专业技术能力</w:t>
      </w:r>
      <w:r>
        <w:rPr>
          <w:rFonts w:hint="eastAsia" w:ascii="宋体" w:hAnsi="宋体"/>
          <w:sz w:val="24"/>
        </w:rPr>
        <w:t>承诺书</w:t>
      </w:r>
      <w:bookmarkEnd w:id="160"/>
      <w:bookmarkEnd w:id="161"/>
      <w:bookmarkEnd w:id="162"/>
    </w:p>
    <w:p>
      <w:pPr>
        <w:ind w:firstLine="480"/>
        <w:rPr>
          <w:rFonts w:ascii="宋体" w:hAnsi="宋体" w:cs="宋体"/>
          <w:kern w:val="0"/>
          <w:sz w:val="24"/>
        </w:rPr>
      </w:pPr>
    </w:p>
    <w:p>
      <w:pPr>
        <w:ind w:firstLine="480"/>
        <w:rPr>
          <w:rFonts w:ascii="宋体" w:hAnsi="宋体" w:cs="宋体"/>
          <w:kern w:val="0"/>
          <w:sz w:val="24"/>
        </w:rPr>
      </w:pPr>
    </w:p>
    <w:p>
      <w:pPr>
        <w:rPr>
          <w:rFonts w:ascii="宋体" w:hAnsi="宋体" w:cs="宋体"/>
          <w:kern w:val="0"/>
          <w:sz w:val="24"/>
          <w:u w:val="single"/>
        </w:rPr>
      </w:pPr>
      <w:r>
        <w:rPr>
          <w:rFonts w:hint="eastAsia" w:ascii="宋体" w:hAnsi="宋体" w:cs="宋体"/>
          <w:kern w:val="0"/>
          <w:sz w:val="24"/>
          <w:u w:val="single"/>
        </w:rPr>
        <w:t xml:space="preserve">(采购人名称)      </w:t>
      </w:r>
    </w:p>
    <w:p>
      <w:pPr>
        <w:ind w:firstLine="480"/>
        <w:rPr>
          <w:rFonts w:ascii="宋体" w:hAnsi="宋体" w:cs="宋体"/>
          <w:kern w:val="0"/>
          <w:sz w:val="24"/>
        </w:rPr>
      </w:pPr>
    </w:p>
    <w:p>
      <w:pPr>
        <w:ind w:firstLine="480"/>
        <w:rPr>
          <w:rFonts w:ascii="宋体" w:hAnsi="宋体" w:cs="宋体"/>
          <w:kern w:val="0"/>
          <w:sz w:val="24"/>
        </w:rPr>
      </w:pPr>
      <w:r>
        <w:rPr>
          <w:rFonts w:hint="eastAsia" w:ascii="宋体" w:hAnsi="宋体" w:cs="宋体"/>
          <w:kern w:val="0"/>
          <w:sz w:val="24"/>
        </w:rPr>
        <w:t>我公司承诺</w:t>
      </w:r>
      <w:r>
        <w:rPr>
          <w:rFonts w:ascii="宋体" w:hAnsi="宋体"/>
          <w:sz w:val="24"/>
        </w:rPr>
        <w:t>具</w:t>
      </w:r>
      <w:r>
        <w:rPr>
          <w:rFonts w:hint="eastAsia" w:ascii="宋体" w:hAnsi="宋体"/>
          <w:sz w:val="24"/>
        </w:rPr>
        <w:t>备</w:t>
      </w:r>
      <w:r>
        <w:rPr>
          <w:rFonts w:ascii="宋体" w:hAnsi="宋体"/>
          <w:sz w:val="24"/>
        </w:rPr>
        <w:t>履行合同所必需的设备和专业技术能力</w:t>
      </w:r>
      <w:r>
        <w:rPr>
          <w:rFonts w:hint="eastAsia" w:ascii="宋体" w:hAnsi="宋体" w:cs="宋体"/>
          <w:kern w:val="0"/>
          <w:sz w:val="24"/>
        </w:rPr>
        <w:t>。</w:t>
      </w:r>
    </w:p>
    <w:p>
      <w:pPr>
        <w:ind w:firstLine="480"/>
        <w:rPr>
          <w:rFonts w:ascii="宋体" w:hAnsi="宋体"/>
          <w:b/>
          <w:sz w:val="24"/>
        </w:rPr>
      </w:pPr>
    </w:p>
    <w:p>
      <w:pPr>
        <w:ind w:firstLine="480"/>
        <w:rPr>
          <w:rFonts w:ascii="宋体" w:hAnsi="宋体"/>
          <w:b/>
          <w:sz w:val="24"/>
        </w:rPr>
      </w:pPr>
    </w:p>
    <w:p>
      <w:pPr>
        <w:ind w:firstLine="480"/>
        <w:rPr>
          <w:rFonts w:ascii="宋体" w:hAnsi="宋体"/>
          <w:b/>
          <w:sz w:val="24"/>
        </w:rPr>
      </w:pPr>
    </w:p>
    <w:p>
      <w:pPr>
        <w:spacing w:before="120" w:beforeLines="50" w:line="440" w:lineRule="exact"/>
        <w:ind w:left="-103" w:leftChars="-49" w:firstLine="616" w:firstLineChars="257"/>
        <w:rPr>
          <w:rFonts w:ascii="宋体" w:hAnsi="宋体"/>
          <w:sz w:val="24"/>
        </w:rPr>
      </w:pPr>
      <w:r>
        <w:rPr>
          <w:rFonts w:hint="eastAsia" w:ascii="宋体" w:hAnsi="宋体"/>
          <w:sz w:val="24"/>
        </w:rPr>
        <w:t>投标人：（公章）</w:t>
      </w:r>
    </w:p>
    <w:p>
      <w:pPr>
        <w:spacing w:before="120" w:beforeLines="50" w:line="440" w:lineRule="exact"/>
        <w:ind w:left="460" w:leftChars="219"/>
        <w:rPr>
          <w:rFonts w:ascii="宋体" w:hAnsi="宋体"/>
          <w:sz w:val="24"/>
        </w:rPr>
      </w:pPr>
      <w:r>
        <w:rPr>
          <w:rFonts w:ascii="宋体" w:hAnsi="宋体"/>
          <w:sz w:val="24"/>
        </w:rPr>
        <w:t>法定代表人或其授权代表：（</w:t>
      </w:r>
      <w:r>
        <w:rPr>
          <w:rFonts w:hint="eastAsia" w:ascii="宋体" w:hAnsi="宋体"/>
          <w:sz w:val="24"/>
        </w:rPr>
        <w:t>签字或加盖人名章</w:t>
      </w:r>
      <w:r>
        <w:rPr>
          <w:rFonts w:ascii="宋体" w:hAnsi="宋体"/>
          <w:sz w:val="24"/>
        </w:rPr>
        <w:t>）</w:t>
      </w:r>
    </w:p>
    <w:p>
      <w:pPr>
        <w:spacing w:before="120" w:beforeLines="50" w:line="440" w:lineRule="exact"/>
        <w:ind w:left="460" w:leftChars="219"/>
        <w:rPr>
          <w:rFonts w:ascii="宋体" w:hAnsi="宋体"/>
          <w:sz w:val="24"/>
        </w:rPr>
      </w:pPr>
      <w:r>
        <w:rPr>
          <w:rFonts w:ascii="宋体" w:hAnsi="宋体"/>
          <w:sz w:val="24"/>
        </w:rPr>
        <w:t>日期：</w:t>
      </w:r>
    </w:p>
    <w:p>
      <w:pPr>
        <w:ind w:right="280"/>
        <w:rPr>
          <w:rFonts w:ascii="宋体" w:hAnsi="宋体"/>
          <w:sz w:val="24"/>
        </w:rPr>
      </w:pPr>
    </w:p>
    <w:p>
      <w:pPr>
        <w:tabs>
          <w:tab w:val="left" w:pos="5580"/>
        </w:tabs>
        <w:spacing w:before="120" w:line="360" w:lineRule="auto"/>
        <w:rPr>
          <w:rFonts w:ascii="宋体" w:hAnsi="宋体"/>
          <w:sz w:val="24"/>
        </w:rPr>
      </w:pPr>
    </w:p>
    <w:p>
      <w:pPr>
        <w:tabs>
          <w:tab w:val="left" w:pos="5580"/>
        </w:tabs>
        <w:spacing w:before="120" w:line="360" w:lineRule="auto"/>
        <w:ind w:firstLine="480" w:firstLineChars="200"/>
        <w:rPr>
          <w:rFonts w:ascii="仿宋_GB2312" w:eastAsia="仿宋_GB2312"/>
          <w:sz w:val="24"/>
        </w:rPr>
      </w:pPr>
    </w:p>
    <w:p>
      <w:pPr>
        <w:tabs>
          <w:tab w:val="left" w:pos="5580"/>
        </w:tabs>
        <w:spacing w:before="120" w:line="360" w:lineRule="auto"/>
        <w:ind w:firstLine="480" w:firstLineChars="200"/>
        <w:rPr>
          <w:rFonts w:ascii="仿宋_GB2312" w:eastAsia="仿宋_GB2312"/>
          <w:sz w:val="24"/>
        </w:rPr>
      </w:pPr>
    </w:p>
    <w:p>
      <w:pPr>
        <w:tabs>
          <w:tab w:val="left" w:pos="993"/>
          <w:tab w:val="left" w:pos="1030"/>
          <w:tab w:val="left" w:pos="8364"/>
        </w:tabs>
        <w:snapToGrid w:val="0"/>
        <w:spacing w:after="120" w:afterLines="50"/>
        <w:ind w:left="420" w:right="-57" w:rightChars="-27" w:firstLine="480" w:firstLineChars="200"/>
        <w:jc w:val="left"/>
        <w:rPr>
          <w:rFonts w:ascii="仿宋_GB2312" w:eastAsia="仿宋_GB2312"/>
          <w:sz w:val="24"/>
        </w:rPr>
      </w:pPr>
    </w:p>
    <w:p>
      <w:pPr>
        <w:widowControl/>
        <w:jc w:val="left"/>
        <w:rPr>
          <w:rFonts w:ascii="仿宋_GB2312" w:hAnsi="宋体" w:eastAsia="仿宋_GB2312"/>
          <w:b/>
          <w:sz w:val="24"/>
        </w:rPr>
      </w:pPr>
      <w:r>
        <w:rPr>
          <w:rFonts w:ascii="仿宋_GB2312" w:hAnsi="宋体" w:eastAsia="仿宋_GB2312"/>
          <w:b/>
          <w:sz w:val="24"/>
        </w:rPr>
        <w:br w:type="page"/>
      </w:r>
    </w:p>
    <w:p>
      <w:pPr>
        <w:tabs>
          <w:tab w:val="left" w:pos="993"/>
          <w:tab w:val="left" w:pos="1030"/>
          <w:tab w:val="left" w:pos="8364"/>
        </w:tabs>
        <w:snapToGrid w:val="0"/>
        <w:spacing w:after="120" w:afterLines="50"/>
        <w:ind w:right="-57" w:rightChars="-27"/>
        <w:jc w:val="left"/>
        <w:outlineLvl w:val="2"/>
        <w:rPr>
          <w:rFonts w:ascii="宋体" w:hAnsi="宋体"/>
          <w:b/>
          <w:sz w:val="24"/>
        </w:rPr>
      </w:pPr>
      <w:bookmarkStart w:id="163" w:name="_Toc2139"/>
      <w:bookmarkStart w:id="164" w:name="_Toc7935"/>
      <w:bookmarkStart w:id="165" w:name="_Toc12562"/>
      <w:r>
        <w:rPr>
          <w:rFonts w:hint="eastAsia" w:ascii="宋体" w:hAnsi="宋体"/>
          <w:b/>
          <w:sz w:val="24"/>
        </w:rPr>
        <w:t>9-6  投标人参加政府采购活动前3年内在经营活动中没有重大违法记录的书面声明（格式）</w:t>
      </w:r>
      <w:bookmarkEnd w:id="163"/>
      <w:bookmarkEnd w:id="164"/>
      <w:bookmarkEnd w:id="165"/>
    </w:p>
    <w:p>
      <w:pPr>
        <w:jc w:val="center"/>
        <w:rPr>
          <w:rFonts w:ascii="宋体" w:hAnsi="宋体"/>
          <w:sz w:val="24"/>
        </w:rPr>
      </w:pPr>
    </w:p>
    <w:p>
      <w:pPr>
        <w:jc w:val="center"/>
        <w:rPr>
          <w:rFonts w:ascii="宋体" w:hAnsi="宋体"/>
          <w:b/>
          <w:sz w:val="24"/>
        </w:rPr>
      </w:pPr>
      <w:r>
        <w:rPr>
          <w:rFonts w:hint="eastAsia" w:ascii="宋体" w:hAnsi="宋体"/>
          <w:b/>
          <w:sz w:val="24"/>
        </w:rPr>
        <w:t>声明函</w:t>
      </w:r>
    </w:p>
    <w:p>
      <w:pPr>
        <w:jc w:val="center"/>
        <w:rPr>
          <w:rFonts w:ascii="宋体" w:hAnsi="宋体"/>
          <w:sz w:val="24"/>
        </w:rPr>
      </w:pPr>
    </w:p>
    <w:p>
      <w:pPr>
        <w:tabs>
          <w:tab w:val="left" w:pos="5580"/>
        </w:tabs>
        <w:spacing w:before="120" w:line="360" w:lineRule="auto"/>
        <w:rPr>
          <w:rFonts w:ascii="宋体" w:hAnsi="宋体"/>
          <w:sz w:val="24"/>
        </w:rPr>
      </w:pPr>
      <w:r>
        <w:rPr>
          <w:rFonts w:hint="eastAsia" w:ascii="宋体" w:hAnsi="宋体"/>
          <w:sz w:val="24"/>
        </w:rPr>
        <w:t>至：</w:t>
      </w:r>
      <w:r>
        <w:rPr>
          <w:rFonts w:hint="eastAsia" w:ascii="宋体" w:hAnsi="宋体"/>
          <w:sz w:val="24"/>
          <w:u w:val="single"/>
        </w:rPr>
        <w:t xml:space="preserve">   （采购人）  </w:t>
      </w:r>
    </w:p>
    <w:p>
      <w:pPr>
        <w:tabs>
          <w:tab w:val="left" w:pos="5580"/>
        </w:tabs>
        <w:spacing w:before="120" w:line="360" w:lineRule="auto"/>
        <w:ind w:firstLine="480" w:firstLineChars="200"/>
        <w:rPr>
          <w:rFonts w:ascii="宋体" w:hAnsi="宋体"/>
          <w:sz w:val="24"/>
        </w:rPr>
      </w:pPr>
    </w:p>
    <w:p>
      <w:pPr>
        <w:tabs>
          <w:tab w:val="left" w:pos="5580"/>
        </w:tabs>
        <w:spacing w:before="120" w:line="360" w:lineRule="auto"/>
        <w:ind w:firstLine="480" w:firstLineChars="200"/>
        <w:rPr>
          <w:rFonts w:ascii="宋体" w:hAnsi="宋体"/>
          <w:sz w:val="24"/>
        </w:rPr>
      </w:pPr>
      <w:r>
        <w:rPr>
          <w:rFonts w:hint="eastAsia" w:ascii="宋体" w:hAnsi="宋体"/>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ascii="宋体" w:hAnsi="宋体"/>
          <w:sz w:val="24"/>
        </w:rPr>
      </w:pPr>
      <w:r>
        <w:rPr>
          <w:rFonts w:hint="eastAsia" w:ascii="宋体" w:hAnsi="宋体"/>
          <w:sz w:val="24"/>
        </w:rPr>
        <w:t>特此声明。</w:t>
      </w:r>
    </w:p>
    <w:p>
      <w:pPr>
        <w:tabs>
          <w:tab w:val="left" w:pos="5580"/>
        </w:tabs>
        <w:spacing w:before="120" w:line="360" w:lineRule="auto"/>
        <w:ind w:firstLine="480" w:firstLineChars="200"/>
        <w:rPr>
          <w:rFonts w:ascii="宋体" w:hAnsi="宋体"/>
          <w:sz w:val="24"/>
        </w:rPr>
      </w:pPr>
    </w:p>
    <w:p>
      <w:pPr>
        <w:tabs>
          <w:tab w:val="left" w:pos="5580"/>
        </w:tabs>
        <w:spacing w:before="120" w:line="360" w:lineRule="auto"/>
        <w:ind w:firstLine="480" w:firstLineChars="200"/>
        <w:rPr>
          <w:rFonts w:ascii="宋体" w:hAnsi="宋体"/>
          <w:sz w:val="24"/>
        </w:rPr>
      </w:pPr>
    </w:p>
    <w:p>
      <w:pPr>
        <w:tabs>
          <w:tab w:val="left" w:pos="5580"/>
        </w:tabs>
        <w:spacing w:before="120" w:line="360" w:lineRule="auto"/>
        <w:ind w:firstLine="480" w:firstLineChars="200"/>
        <w:rPr>
          <w:rFonts w:ascii="宋体" w:hAnsi="宋体"/>
          <w:sz w:val="24"/>
        </w:rPr>
      </w:pPr>
    </w:p>
    <w:p>
      <w:pPr>
        <w:pStyle w:val="77"/>
        <w:spacing w:line="360" w:lineRule="auto"/>
        <w:rPr>
          <w:rFonts w:hAnsi="宋体"/>
          <w:sz w:val="24"/>
        </w:rPr>
      </w:pPr>
      <w:r>
        <w:rPr>
          <w:rFonts w:hint="eastAsia" w:hAnsi="宋体"/>
          <w:sz w:val="24"/>
        </w:rPr>
        <w:t>投标人授权代表（签字或加盖人名章</w:t>
      </w:r>
      <w:r>
        <w:rPr>
          <w:rFonts w:hAnsi="宋体"/>
        </w:rPr>
        <w:t>）</w:t>
      </w:r>
      <w:r>
        <w:rPr>
          <w:rFonts w:hint="eastAsia" w:hAnsi="宋体"/>
          <w:sz w:val="24"/>
        </w:rPr>
        <w:t>：____________________________</w:t>
      </w:r>
    </w:p>
    <w:p>
      <w:pPr>
        <w:pStyle w:val="77"/>
        <w:spacing w:line="360" w:lineRule="auto"/>
        <w:rPr>
          <w:rFonts w:hAnsi="宋体"/>
          <w:sz w:val="24"/>
          <w:u w:val="single"/>
        </w:rPr>
      </w:pPr>
      <w:r>
        <w:rPr>
          <w:rFonts w:hint="eastAsia" w:hAnsi="宋体"/>
          <w:sz w:val="24"/>
        </w:rPr>
        <w:t>投标人(盖章)：</w:t>
      </w:r>
      <w:r>
        <w:rPr>
          <w:rFonts w:hAnsi="宋体"/>
          <w:sz w:val="24"/>
          <w:u w:val="single"/>
        </w:rPr>
        <w:tab/>
      </w:r>
      <w:r>
        <w:rPr>
          <w:rFonts w:hAnsi="宋体"/>
          <w:sz w:val="24"/>
          <w:u w:val="single"/>
        </w:rPr>
        <w:tab/>
      </w:r>
    </w:p>
    <w:p>
      <w:pPr>
        <w:pStyle w:val="77"/>
        <w:spacing w:line="360" w:lineRule="auto"/>
        <w:rPr>
          <w:rFonts w:hAnsi="宋体"/>
          <w:sz w:val="24"/>
          <w:u w:val="single"/>
        </w:rPr>
      </w:pPr>
      <w:r>
        <w:rPr>
          <w:rFonts w:hAnsi="宋体"/>
          <w:sz w:val="24"/>
          <w:u w:val="single"/>
        </w:rPr>
        <w:br w:type="page"/>
      </w:r>
    </w:p>
    <w:p>
      <w:pPr>
        <w:jc w:val="center"/>
        <w:outlineLvl w:val="2"/>
        <w:rPr>
          <w:rFonts w:ascii="仿宋_GB2312" w:hAnsi="宋体" w:eastAsia="仿宋_GB2312"/>
          <w:b/>
          <w:sz w:val="24"/>
        </w:rPr>
      </w:pPr>
      <w:bookmarkStart w:id="166" w:name="_Toc1047"/>
      <w:bookmarkStart w:id="167" w:name="_Toc15314"/>
      <w:bookmarkStart w:id="168" w:name="_Toc32740"/>
      <w:r>
        <w:rPr>
          <w:rFonts w:hint="eastAsia" w:hAnsi="宋体"/>
          <w:b/>
          <w:bCs/>
          <w:szCs w:val="21"/>
        </w:rPr>
        <w:t xml:space="preserve">9-7  </w:t>
      </w:r>
      <w:r>
        <w:rPr>
          <w:rFonts w:hint="eastAsia" w:ascii="仿宋_GB2312" w:hAnsi="宋体" w:eastAsia="仿宋_GB2312"/>
          <w:b/>
          <w:sz w:val="24"/>
        </w:rPr>
        <w:t>投标人控股股东名称、控股公司的名称和存在管理、被管理关系的单位名称说明</w:t>
      </w:r>
      <w:bookmarkEnd w:id="166"/>
      <w:bookmarkEnd w:id="167"/>
      <w:bookmarkEnd w:id="168"/>
    </w:p>
    <w:p>
      <w:pPr>
        <w:ind w:firstLine="420"/>
        <w:rPr>
          <w:rFonts w:ascii="宋体" w:hAnsi="宋体"/>
          <w:szCs w:val="21"/>
        </w:rPr>
      </w:pPr>
    </w:p>
    <w:p>
      <w:pPr>
        <w:spacing w:line="360" w:lineRule="auto"/>
        <w:rPr>
          <w:rFonts w:ascii="宋体" w:hAnsi="宋体"/>
          <w:szCs w:val="21"/>
        </w:rPr>
      </w:pPr>
      <w:r>
        <w:rPr>
          <w:rFonts w:ascii="宋体" w:hAnsi="宋体"/>
          <w:szCs w:val="21"/>
        </w:rPr>
        <w:t>致：</w:t>
      </w:r>
    </w:p>
    <w:p>
      <w:pPr>
        <w:ind w:firstLine="426"/>
        <w:rPr>
          <w:rFonts w:ascii="宋体" w:hAnsi="Courier New" w:cs="Courier New"/>
          <w:sz w:val="24"/>
        </w:rPr>
      </w:pPr>
      <w:r>
        <w:rPr>
          <w:rFonts w:hint="eastAsia" w:ascii="宋体" w:hAnsi="Courier New" w:cs="Courier New"/>
          <w:sz w:val="24"/>
        </w:rPr>
        <w:t>与我方的法定代表人（单位负责人）为同一人的企业如下：</w:t>
      </w:r>
    </w:p>
    <w:p>
      <w:pPr>
        <w:ind w:firstLine="426"/>
        <w:rPr>
          <w:rFonts w:ascii="宋体" w:hAnsi="Courier New" w:cs="Courier New"/>
          <w:sz w:val="24"/>
        </w:rPr>
      </w:pPr>
    </w:p>
    <w:p>
      <w:pPr>
        <w:ind w:firstLine="426"/>
        <w:rPr>
          <w:rFonts w:ascii="宋体" w:hAnsi="Courier New" w:cs="Courier New"/>
          <w:sz w:val="24"/>
        </w:rPr>
      </w:pPr>
      <w:r>
        <w:rPr>
          <w:rFonts w:hint="eastAsia" w:ascii="宋体" w:hAnsi="Courier New" w:cs="Courier New"/>
          <w:sz w:val="24"/>
        </w:rPr>
        <w:t>我方的控股股东如下：</w:t>
      </w:r>
    </w:p>
    <w:p>
      <w:pPr>
        <w:ind w:firstLine="426"/>
        <w:rPr>
          <w:rFonts w:ascii="宋体" w:hAnsi="Courier New" w:cs="Courier New"/>
          <w:sz w:val="24"/>
        </w:rPr>
      </w:pPr>
    </w:p>
    <w:p>
      <w:pPr>
        <w:ind w:firstLine="426"/>
        <w:rPr>
          <w:rFonts w:ascii="宋体" w:hAnsi="Courier New" w:cs="Courier New"/>
          <w:sz w:val="24"/>
        </w:rPr>
      </w:pPr>
      <w:r>
        <w:rPr>
          <w:rFonts w:hint="eastAsia" w:ascii="宋体" w:hAnsi="Courier New" w:cs="Courier New"/>
          <w:sz w:val="24"/>
        </w:rPr>
        <w:t>我方直接控股的企业如下：</w:t>
      </w:r>
    </w:p>
    <w:p>
      <w:pPr>
        <w:ind w:firstLine="426"/>
        <w:rPr>
          <w:rFonts w:ascii="宋体" w:hAnsi="Courier New" w:cs="Courier New"/>
          <w:sz w:val="24"/>
        </w:rPr>
      </w:pPr>
    </w:p>
    <w:p>
      <w:pPr>
        <w:ind w:firstLine="426"/>
        <w:rPr>
          <w:rFonts w:ascii="宋体" w:hAnsi="Courier New" w:cs="Courier New"/>
          <w:sz w:val="24"/>
        </w:rPr>
      </w:pPr>
      <w:r>
        <w:rPr>
          <w:rFonts w:hint="eastAsia" w:ascii="宋体" w:hAnsi="Courier New" w:cs="Courier New"/>
          <w:sz w:val="24"/>
        </w:rPr>
        <w:t>与我方存在管理、被管理关系的单位名称如下：</w:t>
      </w:r>
    </w:p>
    <w:p>
      <w:pPr>
        <w:ind w:firstLine="426"/>
        <w:rPr>
          <w:rFonts w:ascii="宋体" w:hAnsi="Courier New" w:cs="Courier New"/>
          <w:sz w:val="24"/>
        </w:rPr>
      </w:pPr>
    </w:p>
    <w:p>
      <w:pPr>
        <w:spacing w:line="360" w:lineRule="auto"/>
        <w:ind w:firstLine="426"/>
        <w:rPr>
          <w:rFonts w:ascii="宋体" w:hAnsi="宋体"/>
          <w:szCs w:val="21"/>
        </w:rPr>
      </w:pPr>
    </w:p>
    <w:p>
      <w:pPr>
        <w:spacing w:line="360" w:lineRule="auto"/>
        <w:ind w:firstLine="426"/>
        <w:rPr>
          <w:rFonts w:ascii="宋体" w:hAnsi="宋体"/>
          <w:szCs w:val="21"/>
        </w:rPr>
      </w:pPr>
      <w:r>
        <w:rPr>
          <w:rFonts w:ascii="宋体" w:hAnsi="宋体"/>
          <w:szCs w:val="21"/>
        </w:rPr>
        <w:t xml:space="preserve">投标人名称（公章）： </w:t>
      </w:r>
    </w:p>
    <w:p>
      <w:pPr>
        <w:spacing w:line="360" w:lineRule="auto"/>
        <w:ind w:firstLine="420"/>
        <w:rPr>
          <w:rFonts w:ascii="宋体" w:hAnsi="宋体"/>
          <w:szCs w:val="21"/>
        </w:rPr>
      </w:pPr>
      <w:r>
        <w:rPr>
          <w:rFonts w:ascii="宋体" w:hAnsi="宋体"/>
          <w:szCs w:val="21"/>
        </w:rPr>
        <w:t>法定代表人或其授权代表（</w:t>
      </w:r>
      <w:r>
        <w:rPr>
          <w:rFonts w:hint="eastAsia" w:ascii="宋体" w:hAnsi="宋体"/>
          <w:szCs w:val="21"/>
        </w:rPr>
        <w:t>签字或加盖人名章</w:t>
      </w:r>
      <w:r>
        <w:rPr>
          <w:rFonts w:ascii="宋体" w:hAnsi="宋体"/>
          <w:szCs w:val="21"/>
        </w:rPr>
        <w:t>）：</w:t>
      </w:r>
    </w:p>
    <w:p>
      <w:pPr>
        <w:spacing w:line="360" w:lineRule="auto"/>
        <w:ind w:firstLine="420" w:firstLineChars="200"/>
        <w:rPr>
          <w:rFonts w:ascii="宋体" w:hAnsi="宋体"/>
          <w:szCs w:val="21"/>
        </w:rPr>
      </w:pPr>
      <w:r>
        <w:rPr>
          <w:rFonts w:ascii="宋体" w:hAnsi="宋体"/>
          <w:szCs w:val="21"/>
        </w:rPr>
        <w:t>日    期：     年   月    日</w:t>
      </w:r>
    </w:p>
    <w:p>
      <w:pPr>
        <w:spacing w:line="360" w:lineRule="auto"/>
        <w:ind w:firstLine="420" w:firstLineChars="200"/>
        <w:rPr>
          <w:rFonts w:ascii="宋体" w:hAnsi="宋体"/>
          <w:szCs w:val="21"/>
        </w:rPr>
      </w:pPr>
      <w:r>
        <w:rPr>
          <w:rFonts w:ascii="宋体" w:hAnsi="宋体"/>
          <w:szCs w:val="21"/>
        </w:rPr>
        <w:br w:type="page"/>
      </w:r>
    </w:p>
    <w:p>
      <w:pPr>
        <w:jc w:val="center"/>
        <w:outlineLvl w:val="2"/>
        <w:rPr>
          <w:rFonts w:ascii="仿宋_GB2312" w:hAnsi="宋体" w:eastAsia="仿宋_GB2312"/>
          <w:b/>
          <w:sz w:val="24"/>
        </w:rPr>
      </w:pPr>
      <w:bookmarkStart w:id="169" w:name="_Toc21167"/>
      <w:bookmarkStart w:id="170" w:name="_Toc32535"/>
      <w:bookmarkStart w:id="171" w:name="_Toc17542"/>
      <w:r>
        <w:rPr>
          <w:rFonts w:hint="eastAsia" w:hAnsi="宋体"/>
          <w:b/>
          <w:bCs/>
          <w:szCs w:val="21"/>
        </w:rPr>
        <w:t xml:space="preserve">9-8  </w:t>
      </w:r>
      <w:r>
        <w:rPr>
          <w:rFonts w:hint="eastAsia" w:ascii="仿宋_GB2312" w:hAnsi="宋体" w:eastAsia="仿宋_GB2312"/>
          <w:b/>
          <w:sz w:val="24"/>
        </w:rPr>
        <w:t>投标人是否属于为本项目提供整体设计、规范编制或者项目管理、监理、检测等服务的投标人声明</w:t>
      </w:r>
      <w:bookmarkEnd w:id="169"/>
      <w:bookmarkEnd w:id="170"/>
      <w:bookmarkEnd w:id="171"/>
    </w:p>
    <w:p>
      <w:pPr>
        <w:ind w:firstLine="420"/>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致：</w:t>
      </w:r>
    </w:p>
    <w:p>
      <w:pPr>
        <w:ind w:firstLine="426"/>
        <w:rPr>
          <w:rFonts w:ascii="宋体" w:hAnsi="Courier New" w:cs="Courier New"/>
          <w:sz w:val="24"/>
        </w:rPr>
      </w:pPr>
      <w:r>
        <w:rPr>
          <w:rFonts w:hint="eastAsia" w:ascii="宋体" w:hAnsi="Courier New" w:cs="Courier New"/>
          <w:sz w:val="24"/>
        </w:rPr>
        <w:t xml:space="preserve">我方 </w:t>
      </w:r>
      <w:r>
        <w:rPr>
          <w:rFonts w:hint="eastAsia" w:ascii="宋体" w:hAnsi="Courier New" w:cs="Courier New"/>
          <w:i/>
          <w:iCs/>
          <w:sz w:val="24"/>
        </w:rPr>
        <w:t>属于</w:t>
      </w:r>
      <w:r>
        <w:rPr>
          <w:rFonts w:ascii="宋体" w:hAnsi="Courier New" w:cs="Courier New"/>
          <w:i/>
          <w:iCs/>
          <w:sz w:val="24"/>
        </w:rPr>
        <w:t>/</w:t>
      </w:r>
      <w:r>
        <w:rPr>
          <w:rFonts w:hint="eastAsia" w:ascii="宋体" w:hAnsi="Courier New" w:cs="Courier New"/>
          <w:i/>
          <w:iCs/>
          <w:sz w:val="24"/>
        </w:rPr>
        <w:t>不属于</w:t>
      </w:r>
      <w:r>
        <w:rPr>
          <w:rFonts w:hint="eastAsia" w:ascii="宋体" w:hAnsi="Courier New" w:cs="Courier New"/>
          <w:sz w:val="24"/>
        </w:rPr>
        <w:t xml:space="preserve"> 为本项目提供整体设计、规范编制或者项目管理、监理、检测等服务的投标人。</w:t>
      </w:r>
    </w:p>
    <w:p>
      <w:pPr>
        <w:ind w:firstLine="426"/>
        <w:rPr>
          <w:rFonts w:ascii="宋体" w:hAnsi="Courier New" w:cs="Courier New"/>
          <w:sz w:val="24"/>
        </w:rPr>
      </w:pPr>
    </w:p>
    <w:p>
      <w:pPr>
        <w:ind w:firstLine="426"/>
        <w:rPr>
          <w:rFonts w:ascii="宋体" w:hAnsi="宋体"/>
          <w:szCs w:val="21"/>
        </w:rPr>
      </w:pPr>
    </w:p>
    <w:p>
      <w:pPr>
        <w:ind w:firstLine="426"/>
        <w:rPr>
          <w:rFonts w:ascii="宋体" w:hAnsi="宋体"/>
          <w:szCs w:val="21"/>
        </w:rPr>
      </w:pPr>
      <w:r>
        <w:rPr>
          <w:rFonts w:ascii="宋体" w:hAnsi="宋体"/>
          <w:szCs w:val="21"/>
        </w:rPr>
        <w:t xml:space="preserve">投标人名称（公章）： </w:t>
      </w:r>
    </w:p>
    <w:p>
      <w:pPr>
        <w:ind w:firstLine="420"/>
        <w:rPr>
          <w:rFonts w:ascii="宋体" w:hAnsi="宋体"/>
          <w:szCs w:val="21"/>
        </w:rPr>
      </w:pPr>
      <w:r>
        <w:rPr>
          <w:rFonts w:ascii="宋体" w:hAnsi="宋体"/>
          <w:szCs w:val="21"/>
        </w:rPr>
        <w:t>法定代表人或其授权代表（</w:t>
      </w:r>
      <w:r>
        <w:rPr>
          <w:rFonts w:hint="eastAsia" w:ascii="宋体" w:hAnsi="宋体"/>
          <w:szCs w:val="21"/>
        </w:rPr>
        <w:t>签字或加盖人名章</w:t>
      </w:r>
      <w:r>
        <w:rPr>
          <w:rFonts w:ascii="宋体" w:hAnsi="宋体"/>
          <w:szCs w:val="21"/>
        </w:rPr>
        <w:t>）：</w:t>
      </w:r>
    </w:p>
    <w:p>
      <w:pPr>
        <w:ind w:firstLine="420" w:firstLineChars="200"/>
        <w:rPr>
          <w:rFonts w:ascii="宋体" w:hAnsi="宋体"/>
          <w:szCs w:val="21"/>
        </w:rPr>
      </w:pPr>
      <w:r>
        <w:rPr>
          <w:rFonts w:ascii="宋体" w:hAnsi="宋体"/>
          <w:szCs w:val="21"/>
        </w:rPr>
        <w:t>日    期：     年   月    日</w:t>
      </w:r>
    </w:p>
    <w:p>
      <w:pPr>
        <w:rPr>
          <w:rFonts w:ascii="宋体" w:hAnsi="宋体"/>
          <w:szCs w:val="21"/>
        </w:rPr>
      </w:pPr>
    </w:p>
    <w:p>
      <w:pPr>
        <w:widowControl/>
        <w:jc w:val="left"/>
        <w:rPr>
          <w:rFonts w:ascii="宋体" w:hAnsi="宋体" w:cs="Courier New"/>
          <w:sz w:val="24"/>
          <w:szCs w:val="21"/>
          <w:u w:val="single"/>
        </w:rPr>
      </w:pPr>
      <w:r>
        <w:rPr>
          <w:rFonts w:ascii="宋体" w:hAnsi="宋体"/>
          <w:sz w:val="24"/>
          <w:u w:val="single"/>
        </w:rPr>
        <w:br w:type="page"/>
      </w:r>
    </w:p>
    <w:p>
      <w:pPr>
        <w:rPr>
          <w:sz w:val="24"/>
        </w:rPr>
      </w:pPr>
    </w:p>
    <w:p>
      <w:pPr>
        <w:autoSpaceDE w:val="0"/>
        <w:autoSpaceDN w:val="0"/>
        <w:adjustRightInd w:val="0"/>
        <w:spacing w:line="360" w:lineRule="auto"/>
        <w:ind w:firstLine="480" w:firstLineChars="200"/>
        <w:jc w:val="left"/>
        <w:rPr>
          <w:rFonts w:ascii="宋体" w:hAnsi="宋体" w:cs="仿宋_GB2312"/>
          <w:kern w:val="0"/>
          <w:sz w:val="24"/>
        </w:rPr>
      </w:pPr>
    </w:p>
    <w:p>
      <w:pPr>
        <w:tabs>
          <w:tab w:val="left" w:pos="993"/>
          <w:tab w:val="left" w:pos="1030"/>
          <w:tab w:val="left" w:pos="8364"/>
        </w:tabs>
        <w:snapToGrid w:val="0"/>
        <w:spacing w:after="120" w:afterLines="50"/>
        <w:ind w:right="-57" w:rightChars="-27"/>
        <w:jc w:val="left"/>
        <w:outlineLvl w:val="2"/>
        <w:rPr>
          <w:b/>
          <w:sz w:val="24"/>
        </w:rPr>
      </w:pPr>
      <w:bookmarkStart w:id="172" w:name="_Toc31642"/>
      <w:r>
        <w:rPr>
          <w:rFonts w:hint="eastAsia"/>
          <w:b/>
          <w:sz w:val="24"/>
        </w:rPr>
        <w:t>9-9其他证明材料；</w:t>
      </w:r>
      <w:bookmarkEnd w:id="172"/>
    </w:p>
    <w:p>
      <w:pPr>
        <w:tabs>
          <w:tab w:val="left" w:pos="993"/>
          <w:tab w:val="left" w:pos="1030"/>
          <w:tab w:val="left" w:pos="8364"/>
        </w:tabs>
        <w:snapToGrid w:val="0"/>
        <w:spacing w:after="120" w:afterLines="50"/>
        <w:ind w:right="-57" w:rightChars="-27"/>
        <w:jc w:val="left"/>
        <w:rPr>
          <w:rFonts w:ascii="宋体" w:hAnsi="宋体"/>
          <w:sz w:val="24"/>
        </w:rPr>
      </w:pPr>
    </w:p>
    <w:p>
      <w:pPr>
        <w:autoSpaceDE w:val="0"/>
        <w:autoSpaceDN w:val="0"/>
        <w:adjustRightInd w:val="0"/>
        <w:spacing w:line="360" w:lineRule="auto"/>
        <w:jc w:val="left"/>
        <w:rPr>
          <w:rFonts w:ascii="宋体" w:hAnsi="宋体" w:cs="仿宋_GB2312"/>
          <w:kern w:val="0"/>
          <w:sz w:val="24"/>
        </w:rPr>
      </w:pPr>
    </w:p>
    <w:p>
      <w:pPr>
        <w:sectPr>
          <w:headerReference r:id="rId4" w:type="default"/>
          <w:footerReference r:id="rId5" w:type="default"/>
          <w:pgSz w:w="11906" w:h="16838"/>
          <w:pgMar w:top="1247" w:right="1247" w:bottom="1247" w:left="1701" w:header="851" w:footer="992" w:gutter="0"/>
          <w:cols w:space="720" w:num="1"/>
          <w:docGrid w:linePitch="312" w:charSpace="0"/>
        </w:sectPr>
      </w:pPr>
    </w:p>
    <w:p>
      <w:pPr>
        <w:jc w:val="center"/>
        <w:outlineLvl w:val="1"/>
        <w:rPr>
          <w:rFonts w:ascii="仿宋_GB2312" w:hAnsi="宋体" w:eastAsia="仿宋_GB2312"/>
          <w:b/>
          <w:sz w:val="24"/>
        </w:rPr>
      </w:pPr>
      <w:bookmarkStart w:id="173" w:name="_Toc22176"/>
      <w:r>
        <w:rPr>
          <w:rFonts w:hint="eastAsia" w:ascii="仿宋_GB2312" w:hAnsi="宋体" w:eastAsia="仿宋_GB2312"/>
          <w:b/>
          <w:sz w:val="24"/>
        </w:rPr>
        <w:t xml:space="preserve">附件10  </w:t>
      </w:r>
      <w:r>
        <w:rPr>
          <w:rFonts w:ascii="仿宋_GB2312" w:hAnsi="宋体" w:eastAsia="仿宋_GB2312"/>
          <w:b/>
          <w:sz w:val="24"/>
        </w:rPr>
        <w:t>投标人</w:t>
      </w:r>
      <w:r>
        <w:rPr>
          <w:rFonts w:hint="eastAsia" w:ascii="仿宋_GB2312" w:hAnsi="宋体" w:eastAsia="仿宋_GB2312"/>
          <w:b/>
          <w:sz w:val="24"/>
        </w:rPr>
        <w:t>服务</w:t>
      </w:r>
      <w:r>
        <w:rPr>
          <w:rFonts w:ascii="仿宋_GB2312" w:hAnsi="宋体" w:eastAsia="仿宋_GB2312"/>
          <w:b/>
          <w:sz w:val="24"/>
        </w:rPr>
        <w:t>业绩</w:t>
      </w:r>
      <w:r>
        <w:rPr>
          <w:rFonts w:hint="eastAsia" w:ascii="仿宋_GB2312" w:hAnsi="宋体" w:eastAsia="仿宋_GB2312"/>
          <w:b/>
          <w:sz w:val="24"/>
        </w:rPr>
        <w:t>一览</w:t>
      </w:r>
      <w:r>
        <w:rPr>
          <w:rFonts w:ascii="仿宋_GB2312" w:hAnsi="宋体" w:eastAsia="仿宋_GB2312"/>
          <w:b/>
          <w:sz w:val="24"/>
        </w:rPr>
        <w:t>表</w:t>
      </w:r>
      <w:bookmarkEnd w:id="173"/>
    </w:p>
    <w:p/>
    <w:tbl>
      <w:tblPr>
        <w:tblStyle w:val="47"/>
        <w:tblW w:w="1456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2"/>
        <w:gridCol w:w="2551"/>
        <w:gridCol w:w="2973"/>
        <w:gridCol w:w="1634"/>
        <w:gridCol w:w="2510"/>
        <w:gridCol w:w="2365"/>
        <w:gridCol w:w="139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5" w:hRule="atLeast"/>
          <w:jc w:val="center"/>
        </w:trPr>
        <w:tc>
          <w:tcPr>
            <w:tcW w:w="1132" w:type="dxa"/>
            <w:vAlign w:val="center"/>
          </w:tcPr>
          <w:p>
            <w:pPr>
              <w:jc w:val="center"/>
              <w:rPr>
                <w:rFonts w:ascii="宋体" w:hAnsi="宋体"/>
                <w:sz w:val="24"/>
              </w:rPr>
            </w:pPr>
            <w:r>
              <w:rPr>
                <w:rFonts w:hint="eastAsia" w:ascii="宋体" w:hAnsi="宋体"/>
                <w:sz w:val="24"/>
              </w:rPr>
              <w:t>年份</w:t>
            </w:r>
          </w:p>
        </w:tc>
        <w:tc>
          <w:tcPr>
            <w:tcW w:w="2551" w:type="dxa"/>
            <w:vAlign w:val="center"/>
          </w:tcPr>
          <w:p>
            <w:pPr>
              <w:jc w:val="center"/>
              <w:rPr>
                <w:rFonts w:ascii="宋体" w:hAnsi="宋体"/>
                <w:sz w:val="24"/>
              </w:rPr>
            </w:pPr>
            <w:r>
              <w:rPr>
                <w:rFonts w:ascii="宋体" w:hAnsi="宋体"/>
                <w:sz w:val="24"/>
              </w:rPr>
              <w:t>服务名称</w:t>
            </w:r>
          </w:p>
        </w:tc>
        <w:tc>
          <w:tcPr>
            <w:tcW w:w="2973" w:type="dxa"/>
            <w:vAlign w:val="center"/>
          </w:tcPr>
          <w:p>
            <w:pPr>
              <w:jc w:val="center"/>
              <w:rPr>
                <w:rFonts w:ascii="宋体" w:hAnsi="宋体"/>
                <w:sz w:val="24"/>
              </w:rPr>
            </w:pPr>
            <w:r>
              <w:rPr>
                <w:rFonts w:hint="eastAsia" w:ascii="宋体" w:hAnsi="宋体"/>
                <w:sz w:val="24"/>
              </w:rPr>
              <w:t>服务内容</w:t>
            </w:r>
          </w:p>
        </w:tc>
        <w:tc>
          <w:tcPr>
            <w:tcW w:w="1634" w:type="dxa"/>
            <w:vAlign w:val="center"/>
          </w:tcPr>
          <w:p>
            <w:pPr>
              <w:jc w:val="center"/>
              <w:rPr>
                <w:rFonts w:ascii="宋体" w:hAnsi="宋体"/>
                <w:sz w:val="24"/>
              </w:rPr>
            </w:pPr>
            <w:r>
              <w:rPr>
                <w:rFonts w:hint="eastAsia" w:ascii="宋体" w:hAnsi="宋体"/>
                <w:sz w:val="24"/>
              </w:rPr>
              <w:t>合同总价</w:t>
            </w:r>
          </w:p>
        </w:tc>
        <w:tc>
          <w:tcPr>
            <w:tcW w:w="2510" w:type="dxa"/>
            <w:vAlign w:val="center"/>
          </w:tcPr>
          <w:p>
            <w:pPr>
              <w:jc w:val="center"/>
              <w:rPr>
                <w:rFonts w:ascii="宋体" w:hAnsi="宋体"/>
                <w:sz w:val="24"/>
              </w:rPr>
            </w:pPr>
            <w:r>
              <w:rPr>
                <w:rFonts w:hint="eastAsia" w:ascii="宋体" w:hAnsi="宋体"/>
                <w:sz w:val="24"/>
              </w:rPr>
              <w:t>使用单位名称</w:t>
            </w:r>
          </w:p>
        </w:tc>
        <w:tc>
          <w:tcPr>
            <w:tcW w:w="2365" w:type="dxa"/>
            <w:vAlign w:val="center"/>
          </w:tcPr>
          <w:p>
            <w:pPr>
              <w:jc w:val="center"/>
              <w:rPr>
                <w:rFonts w:ascii="宋体" w:hAnsi="宋体"/>
                <w:sz w:val="24"/>
              </w:rPr>
            </w:pPr>
            <w:r>
              <w:rPr>
                <w:rFonts w:hint="eastAsia" w:ascii="宋体" w:hAnsi="宋体"/>
                <w:sz w:val="24"/>
              </w:rPr>
              <w:t>使用单位联系人及电话</w:t>
            </w:r>
          </w:p>
        </w:tc>
        <w:tc>
          <w:tcPr>
            <w:tcW w:w="1395" w:type="dxa"/>
            <w:vAlign w:val="center"/>
          </w:tcPr>
          <w:p>
            <w:pPr>
              <w:jc w:val="center"/>
              <w:rPr>
                <w:rFonts w:ascii="宋体" w:hAnsi="宋体"/>
                <w:sz w:val="24"/>
              </w:rPr>
            </w:pPr>
            <w:r>
              <w:rPr>
                <w:rFonts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2" w:type="dxa"/>
            <w:vAlign w:val="center"/>
          </w:tcPr>
          <w:p>
            <w:pPr>
              <w:jc w:val="center"/>
              <w:rPr>
                <w:rFonts w:ascii="宋体" w:hAnsi="宋体"/>
                <w:sz w:val="24"/>
              </w:rPr>
            </w:pPr>
            <w:r>
              <w:rPr>
                <w:rFonts w:hint="eastAsia" w:ascii="宋体" w:hAnsi="宋体"/>
                <w:sz w:val="24"/>
              </w:rPr>
              <w:t>20  年</w:t>
            </w:r>
          </w:p>
        </w:tc>
        <w:tc>
          <w:tcPr>
            <w:tcW w:w="2551" w:type="dxa"/>
            <w:vAlign w:val="center"/>
          </w:tcPr>
          <w:p>
            <w:pPr>
              <w:jc w:val="center"/>
              <w:rPr>
                <w:rFonts w:ascii="宋体" w:hAnsi="宋体"/>
                <w:sz w:val="24"/>
              </w:rPr>
            </w:pPr>
          </w:p>
        </w:tc>
        <w:tc>
          <w:tcPr>
            <w:tcW w:w="2973" w:type="dxa"/>
            <w:vAlign w:val="center"/>
          </w:tcPr>
          <w:p>
            <w:pPr>
              <w:jc w:val="center"/>
              <w:rPr>
                <w:rFonts w:ascii="宋体" w:hAnsi="宋体"/>
                <w:sz w:val="24"/>
              </w:rPr>
            </w:pPr>
          </w:p>
        </w:tc>
        <w:tc>
          <w:tcPr>
            <w:tcW w:w="1634" w:type="dxa"/>
            <w:vAlign w:val="center"/>
          </w:tcPr>
          <w:p>
            <w:pPr>
              <w:jc w:val="center"/>
              <w:rPr>
                <w:rFonts w:ascii="宋体" w:hAnsi="宋体"/>
                <w:sz w:val="24"/>
              </w:rPr>
            </w:pPr>
          </w:p>
        </w:tc>
        <w:tc>
          <w:tcPr>
            <w:tcW w:w="2510" w:type="dxa"/>
            <w:vAlign w:val="center"/>
          </w:tcPr>
          <w:p>
            <w:pPr>
              <w:jc w:val="center"/>
              <w:rPr>
                <w:rFonts w:ascii="宋体" w:hAnsi="宋体"/>
                <w:sz w:val="24"/>
              </w:rPr>
            </w:pPr>
          </w:p>
        </w:tc>
        <w:tc>
          <w:tcPr>
            <w:tcW w:w="2365" w:type="dxa"/>
            <w:vAlign w:val="center"/>
          </w:tcPr>
          <w:p>
            <w:pPr>
              <w:jc w:val="center"/>
              <w:rPr>
                <w:rFonts w:ascii="宋体" w:hAnsi="宋体"/>
                <w:sz w:val="24"/>
              </w:rPr>
            </w:pPr>
          </w:p>
        </w:tc>
        <w:tc>
          <w:tcPr>
            <w:tcW w:w="139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2" w:type="dxa"/>
            <w:vAlign w:val="center"/>
          </w:tcPr>
          <w:p>
            <w:pPr>
              <w:jc w:val="center"/>
              <w:rPr>
                <w:rFonts w:ascii="宋体" w:hAnsi="宋体"/>
                <w:sz w:val="24"/>
              </w:rPr>
            </w:pPr>
          </w:p>
        </w:tc>
        <w:tc>
          <w:tcPr>
            <w:tcW w:w="2551" w:type="dxa"/>
            <w:vAlign w:val="center"/>
          </w:tcPr>
          <w:p>
            <w:pPr>
              <w:jc w:val="center"/>
              <w:rPr>
                <w:rFonts w:ascii="宋体" w:hAnsi="宋体"/>
                <w:sz w:val="24"/>
              </w:rPr>
            </w:pPr>
          </w:p>
        </w:tc>
        <w:tc>
          <w:tcPr>
            <w:tcW w:w="2973" w:type="dxa"/>
            <w:vAlign w:val="center"/>
          </w:tcPr>
          <w:p>
            <w:pPr>
              <w:jc w:val="center"/>
              <w:rPr>
                <w:rFonts w:ascii="宋体" w:hAnsi="宋体"/>
                <w:sz w:val="24"/>
              </w:rPr>
            </w:pPr>
          </w:p>
        </w:tc>
        <w:tc>
          <w:tcPr>
            <w:tcW w:w="1634" w:type="dxa"/>
            <w:vAlign w:val="center"/>
          </w:tcPr>
          <w:p>
            <w:pPr>
              <w:jc w:val="center"/>
              <w:rPr>
                <w:rFonts w:ascii="宋体" w:hAnsi="宋体"/>
                <w:sz w:val="24"/>
              </w:rPr>
            </w:pPr>
          </w:p>
        </w:tc>
        <w:tc>
          <w:tcPr>
            <w:tcW w:w="2510" w:type="dxa"/>
            <w:vAlign w:val="center"/>
          </w:tcPr>
          <w:p>
            <w:pPr>
              <w:jc w:val="center"/>
              <w:rPr>
                <w:rFonts w:ascii="宋体" w:hAnsi="宋体"/>
                <w:sz w:val="24"/>
              </w:rPr>
            </w:pPr>
          </w:p>
        </w:tc>
        <w:tc>
          <w:tcPr>
            <w:tcW w:w="2365" w:type="dxa"/>
            <w:vAlign w:val="center"/>
          </w:tcPr>
          <w:p>
            <w:pPr>
              <w:jc w:val="center"/>
              <w:rPr>
                <w:rFonts w:ascii="宋体" w:hAnsi="宋体"/>
                <w:sz w:val="24"/>
              </w:rPr>
            </w:pPr>
          </w:p>
        </w:tc>
        <w:tc>
          <w:tcPr>
            <w:tcW w:w="139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2" w:type="dxa"/>
            <w:vAlign w:val="center"/>
          </w:tcPr>
          <w:p>
            <w:pPr>
              <w:jc w:val="center"/>
              <w:rPr>
                <w:rFonts w:ascii="宋体" w:hAnsi="宋体"/>
                <w:sz w:val="24"/>
              </w:rPr>
            </w:pPr>
            <w:r>
              <w:rPr>
                <w:rFonts w:hint="eastAsia" w:ascii="宋体" w:hAnsi="宋体"/>
                <w:sz w:val="24"/>
              </w:rPr>
              <w:t>20  年</w:t>
            </w:r>
          </w:p>
        </w:tc>
        <w:tc>
          <w:tcPr>
            <w:tcW w:w="2551" w:type="dxa"/>
            <w:vAlign w:val="center"/>
          </w:tcPr>
          <w:p>
            <w:pPr>
              <w:jc w:val="center"/>
              <w:rPr>
                <w:rFonts w:ascii="宋体" w:hAnsi="宋体"/>
                <w:sz w:val="24"/>
              </w:rPr>
            </w:pPr>
          </w:p>
        </w:tc>
        <w:tc>
          <w:tcPr>
            <w:tcW w:w="2973" w:type="dxa"/>
            <w:vAlign w:val="center"/>
          </w:tcPr>
          <w:p>
            <w:pPr>
              <w:jc w:val="center"/>
              <w:rPr>
                <w:rFonts w:ascii="宋体" w:hAnsi="宋体"/>
                <w:sz w:val="24"/>
              </w:rPr>
            </w:pPr>
          </w:p>
        </w:tc>
        <w:tc>
          <w:tcPr>
            <w:tcW w:w="1634" w:type="dxa"/>
            <w:vAlign w:val="center"/>
          </w:tcPr>
          <w:p>
            <w:pPr>
              <w:jc w:val="center"/>
              <w:rPr>
                <w:rFonts w:ascii="宋体" w:hAnsi="宋体"/>
                <w:sz w:val="24"/>
              </w:rPr>
            </w:pPr>
          </w:p>
        </w:tc>
        <w:tc>
          <w:tcPr>
            <w:tcW w:w="2510" w:type="dxa"/>
            <w:vAlign w:val="center"/>
          </w:tcPr>
          <w:p>
            <w:pPr>
              <w:jc w:val="center"/>
              <w:rPr>
                <w:rFonts w:ascii="宋体" w:hAnsi="宋体"/>
                <w:sz w:val="24"/>
              </w:rPr>
            </w:pPr>
          </w:p>
        </w:tc>
        <w:tc>
          <w:tcPr>
            <w:tcW w:w="2365" w:type="dxa"/>
            <w:vAlign w:val="center"/>
          </w:tcPr>
          <w:p>
            <w:pPr>
              <w:jc w:val="center"/>
              <w:rPr>
                <w:rFonts w:ascii="宋体" w:hAnsi="宋体"/>
                <w:sz w:val="24"/>
              </w:rPr>
            </w:pPr>
          </w:p>
        </w:tc>
        <w:tc>
          <w:tcPr>
            <w:tcW w:w="139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2" w:type="dxa"/>
            <w:vAlign w:val="center"/>
          </w:tcPr>
          <w:p>
            <w:pPr>
              <w:jc w:val="center"/>
              <w:rPr>
                <w:rFonts w:ascii="宋体" w:hAnsi="宋体"/>
                <w:sz w:val="24"/>
              </w:rPr>
            </w:pPr>
          </w:p>
        </w:tc>
        <w:tc>
          <w:tcPr>
            <w:tcW w:w="2551" w:type="dxa"/>
            <w:vAlign w:val="center"/>
          </w:tcPr>
          <w:p>
            <w:pPr>
              <w:jc w:val="center"/>
              <w:rPr>
                <w:rFonts w:ascii="宋体" w:hAnsi="宋体"/>
                <w:sz w:val="24"/>
              </w:rPr>
            </w:pPr>
          </w:p>
        </w:tc>
        <w:tc>
          <w:tcPr>
            <w:tcW w:w="2973" w:type="dxa"/>
            <w:vAlign w:val="center"/>
          </w:tcPr>
          <w:p>
            <w:pPr>
              <w:jc w:val="center"/>
              <w:rPr>
                <w:rFonts w:ascii="宋体" w:hAnsi="宋体"/>
                <w:sz w:val="24"/>
              </w:rPr>
            </w:pPr>
          </w:p>
        </w:tc>
        <w:tc>
          <w:tcPr>
            <w:tcW w:w="1634" w:type="dxa"/>
            <w:vAlign w:val="center"/>
          </w:tcPr>
          <w:p>
            <w:pPr>
              <w:jc w:val="center"/>
              <w:rPr>
                <w:rFonts w:ascii="宋体" w:hAnsi="宋体"/>
                <w:sz w:val="24"/>
              </w:rPr>
            </w:pPr>
          </w:p>
        </w:tc>
        <w:tc>
          <w:tcPr>
            <w:tcW w:w="2510" w:type="dxa"/>
            <w:vAlign w:val="center"/>
          </w:tcPr>
          <w:p>
            <w:pPr>
              <w:jc w:val="center"/>
              <w:rPr>
                <w:rFonts w:ascii="宋体" w:hAnsi="宋体"/>
                <w:sz w:val="24"/>
              </w:rPr>
            </w:pPr>
          </w:p>
        </w:tc>
        <w:tc>
          <w:tcPr>
            <w:tcW w:w="2365" w:type="dxa"/>
            <w:vAlign w:val="center"/>
          </w:tcPr>
          <w:p>
            <w:pPr>
              <w:jc w:val="center"/>
              <w:rPr>
                <w:rFonts w:ascii="宋体" w:hAnsi="宋体"/>
                <w:sz w:val="24"/>
              </w:rPr>
            </w:pPr>
          </w:p>
        </w:tc>
        <w:tc>
          <w:tcPr>
            <w:tcW w:w="139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2" w:type="dxa"/>
            <w:vAlign w:val="center"/>
          </w:tcPr>
          <w:p>
            <w:pPr>
              <w:jc w:val="center"/>
              <w:rPr>
                <w:rFonts w:ascii="宋体" w:hAnsi="宋体"/>
                <w:sz w:val="24"/>
              </w:rPr>
            </w:pPr>
            <w:r>
              <w:rPr>
                <w:rFonts w:hint="eastAsia" w:ascii="宋体" w:hAnsi="宋体"/>
                <w:sz w:val="24"/>
              </w:rPr>
              <w:t>20  年</w:t>
            </w:r>
          </w:p>
        </w:tc>
        <w:tc>
          <w:tcPr>
            <w:tcW w:w="2551" w:type="dxa"/>
            <w:vAlign w:val="center"/>
          </w:tcPr>
          <w:p>
            <w:pPr>
              <w:jc w:val="center"/>
              <w:rPr>
                <w:rFonts w:ascii="宋体" w:hAnsi="宋体"/>
                <w:sz w:val="24"/>
              </w:rPr>
            </w:pPr>
          </w:p>
        </w:tc>
        <w:tc>
          <w:tcPr>
            <w:tcW w:w="2973" w:type="dxa"/>
            <w:vAlign w:val="center"/>
          </w:tcPr>
          <w:p>
            <w:pPr>
              <w:jc w:val="center"/>
              <w:rPr>
                <w:rFonts w:ascii="宋体" w:hAnsi="宋体"/>
                <w:sz w:val="24"/>
              </w:rPr>
            </w:pPr>
          </w:p>
        </w:tc>
        <w:tc>
          <w:tcPr>
            <w:tcW w:w="1634" w:type="dxa"/>
            <w:vAlign w:val="center"/>
          </w:tcPr>
          <w:p>
            <w:pPr>
              <w:jc w:val="center"/>
              <w:rPr>
                <w:rFonts w:ascii="宋体" w:hAnsi="宋体"/>
                <w:sz w:val="24"/>
              </w:rPr>
            </w:pPr>
          </w:p>
        </w:tc>
        <w:tc>
          <w:tcPr>
            <w:tcW w:w="2510" w:type="dxa"/>
            <w:vAlign w:val="center"/>
          </w:tcPr>
          <w:p>
            <w:pPr>
              <w:jc w:val="center"/>
              <w:rPr>
                <w:rFonts w:ascii="宋体" w:hAnsi="宋体"/>
                <w:sz w:val="24"/>
              </w:rPr>
            </w:pPr>
          </w:p>
        </w:tc>
        <w:tc>
          <w:tcPr>
            <w:tcW w:w="2365" w:type="dxa"/>
            <w:vAlign w:val="center"/>
          </w:tcPr>
          <w:p>
            <w:pPr>
              <w:jc w:val="center"/>
              <w:rPr>
                <w:rFonts w:ascii="宋体" w:hAnsi="宋体"/>
                <w:sz w:val="24"/>
              </w:rPr>
            </w:pPr>
          </w:p>
        </w:tc>
        <w:tc>
          <w:tcPr>
            <w:tcW w:w="139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2" w:type="dxa"/>
            <w:vAlign w:val="center"/>
          </w:tcPr>
          <w:p>
            <w:pPr>
              <w:jc w:val="center"/>
              <w:rPr>
                <w:rFonts w:ascii="宋体" w:hAnsi="宋体"/>
                <w:sz w:val="24"/>
              </w:rPr>
            </w:pPr>
          </w:p>
        </w:tc>
        <w:tc>
          <w:tcPr>
            <w:tcW w:w="2551" w:type="dxa"/>
            <w:vAlign w:val="center"/>
          </w:tcPr>
          <w:p>
            <w:pPr>
              <w:jc w:val="center"/>
              <w:rPr>
                <w:rFonts w:ascii="宋体" w:hAnsi="宋体"/>
                <w:sz w:val="24"/>
              </w:rPr>
            </w:pPr>
          </w:p>
        </w:tc>
        <w:tc>
          <w:tcPr>
            <w:tcW w:w="2973" w:type="dxa"/>
            <w:vAlign w:val="center"/>
          </w:tcPr>
          <w:p>
            <w:pPr>
              <w:jc w:val="center"/>
              <w:rPr>
                <w:rFonts w:ascii="宋体" w:hAnsi="宋体"/>
                <w:sz w:val="24"/>
              </w:rPr>
            </w:pPr>
          </w:p>
        </w:tc>
        <w:tc>
          <w:tcPr>
            <w:tcW w:w="1634" w:type="dxa"/>
            <w:vAlign w:val="center"/>
          </w:tcPr>
          <w:p>
            <w:pPr>
              <w:jc w:val="center"/>
              <w:rPr>
                <w:rFonts w:ascii="宋体" w:hAnsi="宋体"/>
                <w:sz w:val="24"/>
              </w:rPr>
            </w:pPr>
          </w:p>
        </w:tc>
        <w:tc>
          <w:tcPr>
            <w:tcW w:w="2510" w:type="dxa"/>
            <w:vAlign w:val="center"/>
          </w:tcPr>
          <w:p>
            <w:pPr>
              <w:jc w:val="center"/>
              <w:rPr>
                <w:rFonts w:ascii="宋体" w:hAnsi="宋体"/>
                <w:sz w:val="24"/>
              </w:rPr>
            </w:pPr>
          </w:p>
        </w:tc>
        <w:tc>
          <w:tcPr>
            <w:tcW w:w="2365" w:type="dxa"/>
            <w:vAlign w:val="center"/>
          </w:tcPr>
          <w:p>
            <w:pPr>
              <w:jc w:val="center"/>
              <w:rPr>
                <w:rFonts w:ascii="宋体" w:hAnsi="宋体"/>
                <w:sz w:val="24"/>
              </w:rPr>
            </w:pPr>
          </w:p>
        </w:tc>
        <w:tc>
          <w:tcPr>
            <w:tcW w:w="1395" w:type="dxa"/>
            <w:vAlign w:val="center"/>
          </w:tcPr>
          <w:p>
            <w:pPr>
              <w:jc w:val="center"/>
              <w:rPr>
                <w:rFonts w:ascii="宋体" w:hAnsi="宋体"/>
                <w:sz w:val="24"/>
              </w:rPr>
            </w:pPr>
          </w:p>
        </w:tc>
      </w:tr>
    </w:tbl>
    <w:p>
      <w:pPr>
        <w:autoSpaceDE w:val="0"/>
        <w:autoSpaceDN w:val="0"/>
        <w:ind w:left="700" w:hanging="700" w:hangingChars="332"/>
        <w:rPr>
          <w:rFonts w:ascii="宋体" w:hAnsi="宋体"/>
          <w:sz w:val="24"/>
        </w:rPr>
      </w:pPr>
      <w:r>
        <w:rPr>
          <w:rFonts w:hAnsi="宋体"/>
          <w:b/>
          <w:szCs w:val="21"/>
        </w:rPr>
        <w:t>注：</w:t>
      </w:r>
    </w:p>
    <w:p>
      <w:pPr>
        <w:numPr>
          <w:ilvl w:val="0"/>
          <w:numId w:val="24"/>
        </w:numPr>
        <w:autoSpaceDE w:val="0"/>
        <w:autoSpaceDN w:val="0"/>
        <w:adjustRightInd w:val="0"/>
        <w:spacing w:line="360" w:lineRule="auto"/>
        <w:rPr>
          <w:rFonts w:hAnsi="宋体"/>
          <w:szCs w:val="21"/>
        </w:rPr>
      </w:pPr>
      <w:r>
        <w:rPr>
          <w:rFonts w:hint="eastAsia" w:hAnsi="宋体"/>
          <w:szCs w:val="21"/>
        </w:rPr>
        <w:t>投标</w:t>
      </w:r>
      <w:r>
        <w:rPr>
          <w:rFonts w:hAnsi="宋体"/>
          <w:szCs w:val="21"/>
        </w:rPr>
        <w:t>人须提供相应的证明文件（</w:t>
      </w:r>
      <w:r>
        <w:rPr>
          <w:rFonts w:hint="eastAsia" w:hAnsi="宋体"/>
          <w:szCs w:val="21"/>
        </w:rPr>
        <w:t>投标</w:t>
      </w:r>
      <w:r>
        <w:rPr>
          <w:rFonts w:hAnsi="宋体"/>
          <w:szCs w:val="21"/>
        </w:rPr>
        <w:t>人需提供合同复印件）</w:t>
      </w:r>
    </w:p>
    <w:p>
      <w:pPr>
        <w:numPr>
          <w:ilvl w:val="0"/>
          <w:numId w:val="24"/>
        </w:numPr>
        <w:autoSpaceDE w:val="0"/>
        <w:autoSpaceDN w:val="0"/>
        <w:adjustRightInd w:val="0"/>
        <w:spacing w:line="360" w:lineRule="auto"/>
        <w:rPr>
          <w:szCs w:val="21"/>
        </w:rPr>
      </w:pPr>
      <w:r>
        <w:rPr>
          <w:szCs w:val="21"/>
        </w:rPr>
        <w:t>正在执行的</w:t>
      </w:r>
      <w:r>
        <w:rPr>
          <w:rFonts w:hint="eastAsia" w:hAnsi="宋体"/>
          <w:szCs w:val="21"/>
        </w:rPr>
        <w:t>类似业绩需标明执行状态，</w:t>
      </w:r>
      <w:r>
        <w:rPr>
          <w:rFonts w:hint="eastAsia"/>
          <w:szCs w:val="21"/>
        </w:rPr>
        <w:t>投标人需在备注栏填写合同执行的状态。</w:t>
      </w:r>
    </w:p>
    <w:p>
      <w:pPr>
        <w:spacing w:before="120" w:beforeLines="50" w:line="440" w:lineRule="exact"/>
        <w:ind w:left="-103" w:leftChars="-49" w:firstLine="119" w:firstLineChars="57"/>
      </w:pPr>
      <w:r>
        <w:rPr>
          <w:rFonts w:hint="eastAsia"/>
        </w:rPr>
        <w:t>投标人：（公章）</w:t>
      </w:r>
    </w:p>
    <w:p>
      <w:pPr>
        <w:pStyle w:val="34"/>
        <w:spacing w:before="120"/>
        <w:rPr>
          <w:rFonts w:hAnsi="宋体"/>
          <w:sz w:val="21"/>
          <w:szCs w:val="21"/>
        </w:rPr>
      </w:pPr>
      <w:r>
        <w:rPr>
          <w:rFonts w:hAnsi="宋体"/>
          <w:sz w:val="21"/>
          <w:szCs w:val="21"/>
        </w:rPr>
        <w:t>法定代表人或</w:t>
      </w:r>
      <w:r>
        <w:rPr>
          <w:rFonts w:hint="eastAsia" w:hAnsi="宋体"/>
          <w:sz w:val="21"/>
          <w:szCs w:val="21"/>
        </w:rPr>
        <w:t>其</w:t>
      </w:r>
      <w:r>
        <w:rPr>
          <w:rFonts w:hAnsi="宋体"/>
          <w:sz w:val="21"/>
          <w:szCs w:val="21"/>
        </w:rPr>
        <w:t>授权代表：（</w:t>
      </w:r>
      <w:r>
        <w:rPr>
          <w:rFonts w:hint="eastAsia" w:hAnsi="宋体"/>
          <w:sz w:val="21"/>
          <w:szCs w:val="21"/>
        </w:rPr>
        <w:t>签字或加盖人名章</w:t>
      </w:r>
      <w:r>
        <w:rPr>
          <w:rFonts w:hAnsi="宋体"/>
          <w:sz w:val="21"/>
          <w:szCs w:val="21"/>
        </w:rPr>
        <w:t>）</w:t>
      </w:r>
    </w:p>
    <w:p>
      <w:pPr>
        <w:rPr>
          <w:sz w:val="24"/>
        </w:rPr>
      </w:pPr>
      <w:r>
        <w:rPr>
          <w:rFonts w:hAnsi="宋体"/>
          <w:szCs w:val="21"/>
        </w:rPr>
        <w:t>日期：年月日</w:t>
      </w:r>
    </w:p>
    <w:p>
      <w:pPr>
        <w:widowControl/>
        <w:jc w:val="left"/>
        <w:rPr>
          <w:rFonts w:ascii="Cambria" w:hAnsi="Cambria"/>
          <w:b/>
          <w:bCs/>
          <w:sz w:val="24"/>
        </w:rPr>
      </w:pPr>
    </w:p>
    <w:p>
      <w:pPr>
        <w:pStyle w:val="34"/>
        <w:spacing w:before="120"/>
        <w:rPr>
          <w:rFonts w:hAnsi="宋体"/>
          <w:sz w:val="21"/>
          <w:szCs w:val="21"/>
        </w:rPr>
      </w:pPr>
    </w:p>
    <w:p>
      <w:pPr>
        <w:spacing w:before="120" w:beforeLines="50"/>
        <w:ind w:left="-84" w:leftChars="-40" w:firstLine="525" w:firstLineChars="250"/>
        <w:sectPr>
          <w:headerReference r:id="rId6" w:type="default"/>
          <w:footerReference r:id="rId7" w:type="default"/>
          <w:pgSz w:w="16838" w:h="11906" w:orient="landscape"/>
          <w:pgMar w:top="1701" w:right="1247" w:bottom="1247" w:left="1247" w:header="851" w:footer="992" w:gutter="0"/>
          <w:cols w:space="720" w:num="1"/>
          <w:docGrid w:linePitch="312" w:charSpace="0"/>
        </w:sectPr>
      </w:pPr>
    </w:p>
    <w:p>
      <w:pPr>
        <w:pStyle w:val="77"/>
        <w:snapToGrid w:val="0"/>
        <w:spacing w:before="156" w:beforeLines="50"/>
        <w:jc w:val="center"/>
        <w:rPr>
          <w:rFonts w:hAnsi="宋体" w:cs="宋体"/>
          <w:sz w:val="24"/>
          <w:szCs w:val="24"/>
        </w:rPr>
      </w:pPr>
    </w:p>
    <w:p>
      <w:pPr>
        <w:jc w:val="center"/>
        <w:outlineLvl w:val="1"/>
        <w:rPr>
          <w:rFonts w:ascii="仿宋_GB2312" w:hAnsi="宋体" w:eastAsia="仿宋_GB2312"/>
          <w:b/>
          <w:sz w:val="24"/>
        </w:rPr>
      </w:pPr>
      <w:bookmarkStart w:id="174" w:name="_Toc22329"/>
      <w:r>
        <w:rPr>
          <w:rFonts w:hint="eastAsia" w:ascii="仿宋_GB2312" w:hAnsi="宋体" w:eastAsia="仿宋_GB2312"/>
          <w:b/>
          <w:sz w:val="24"/>
        </w:rPr>
        <w:t xml:space="preserve">附件11  </w:t>
      </w:r>
      <w:r>
        <w:rPr>
          <w:rFonts w:hint="eastAsia" w:ascii="仿宋_GB2312" w:hAnsi="宋体" w:eastAsia="仿宋_GB2312" w:cs="黑体"/>
          <w:b/>
          <w:kern w:val="0"/>
          <w:sz w:val="24"/>
        </w:rPr>
        <w:t>小微企业、监狱企业、残疾人福利单位的声明函或证明材料</w:t>
      </w:r>
      <w:bookmarkEnd w:id="174"/>
    </w:p>
    <w:p>
      <w:pPr>
        <w:pStyle w:val="77"/>
        <w:snapToGrid w:val="0"/>
        <w:spacing w:before="156" w:beforeLines="50"/>
        <w:rPr>
          <w:rFonts w:hAnsi="宋体" w:cs="宋体"/>
          <w:sz w:val="24"/>
          <w:szCs w:val="24"/>
        </w:rPr>
      </w:pPr>
    </w:p>
    <w:p>
      <w:pPr>
        <w:jc w:val="center"/>
        <w:outlineLvl w:val="2"/>
        <w:rPr>
          <w:rFonts w:hAnsi="宋体"/>
          <w:sz w:val="32"/>
          <w:szCs w:val="32"/>
        </w:rPr>
      </w:pPr>
      <w:bookmarkStart w:id="175" w:name="_Toc10526"/>
      <w:bookmarkStart w:id="176" w:name="_Toc13843"/>
      <w:bookmarkStart w:id="177" w:name="_Toc21598"/>
      <w:r>
        <w:rPr>
          <w:rFonts w:hint="eastAsia" w:hAnsi="宋体"/>
          <w:sz w:val="32"/>
          <w:szCs w:val="32"/>
        </w:rPr>
        <w:t>（一）中小企业声明函</w:t>
      </w:r>
      <w:bookmarkEnd w:id="175"/>
      <w:bookmarkEnd w:id="176"/>
      <w:bookmarkEnd w:id="177"/>
    </w:p>
    <w:p>
      <w:pPr>
        <w:jc w:val="center"/>
        <w:rPr>
          <w:rFonts w:hAnsi="宋体"/>
          <w:sz w:val="24"/>
        </w:rPr>
      </w:pPr>
      <w:r>
        <w:rPr>
          <w:rFonts w:hint="eastAsia" w:hAnsi="宋体"/>
          <w:sz w:val="24"/>
        </w:rPr>
        <w:t>（注：符合中小企业划型标准的企业请提供本函，不符合的不提供本函）</w:t>
      </w:r>
    </w:p>
    <w:p>
      <w:pPr>
        <w:pStyle w:val="77"/>
        <w:snapToGrid w:val="0"/>
        <w:spacing w:before="156" w:beforeLines="50"/>
        <w:rPr>
          <w:rFonts w:hAnsi="宋体" w:cs="宋体"/>
          <w:sz w:val="24"/>
          <w:szCs w:val="24"/>
        </w:rPr>
      </w:pPr>
      <w:r>
        <w:rPr>
          <w:rFonts w:hint="eastAsia" w:hAnsi="宋体" w:cs="宋体"/>
          <w:sz w:val="24"/>
          <w:szCs w:val="24"/>
        </w:rPr>
        <w:t>本公司郑重声明，根据《政府采购促进中小企业发展暂行办法》（财库[2011]181号）的规定，本公司为______（请填写：中型、小型、微型）企业。即，本公司同时满足以下条件：</w:t>
      </w:r>
    </w:p>
    <w:p>
      <w:pPr>
        <w:pStyle w:val="77"/>
        <w:snapToGrid w:val="0"/>
        <w:spacing w:before="156" w:beforeLines="50"/>
        <w:rPr>
          <w:rFonts w:hAnsi="宋体" w:cs="宋体"/>
          <w:sz w:val="24"/>
          <w:szCs w:val="24"/>
        </w:rPr>
      </w:pPr>
      <w:r>
        <w:rPr>
          <w:rFonts w:hint="eastAsia" w:hAnsi="宋体" w:cs="宋体"/>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pStyle w:val="77"/>
        <w:snapToGrid w:val="0"/>
        <w:spacing w:before="156" w:beforeLines="50"/>
        <w:rPr>
          <w:rFonts w:hAnsi="宋体" w:cs="宋体"/>
          <w:sz w:val="24"/>
          <w:szCs w:val="24"/>
        </w:rPr>
      </w:pPr>
      <w:r>
        <w:rPr>
          <w:rFonts w:hint="eastAsia" w:hAnsi="宋体" w:cs="宋体"/>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77"/>
        <w:snapToGrid w:val="0"/>
        <w:spacing w:before="156" w:beforeLines="50"/>
        <w:rPr>
          <w:rFonts w:hAnsi="宋体" w:cs="宋体"/>
          <w:sz w:val="24"/>
          <w:szCs w:val="24"/>
        </w:rPr>
      </w:pPr>
      <w:r>
        <w:rPr>
          <w:rFonts w:hint="eastAsia" w:hAnsi="宋体" w:cs="宋体"/>
          <w:sz w:val="24"/>
          <w:szCs w:val="24"/>
        </w:rPr>
        <w:t>本公司对上述声明的真实性负责。如有虚假，将依法承担相应责任。</w:t>
      </w:r>
    </w:p>
    <w:p>
      <w:pPr>
        <w:pStyle w:val="77"/>
        <w:snapToGrid w:val="0"/>
        <w:spacing w:before="156" w:beforeLines="50"/>
        <w:rPr>
          <w:rFonts w:hAnsi="宋体" w:cs="宋体"/>
          <w:sz w:val="24"/>
          <w:szCs w:val="24"/>
        </w:rPr>
      </w:pPr>
    </w:p>
    <w:p>
      <w:pPr>
        <w:pStyle w:val="77"/>
        <w:snapToGrid w:val="0"/>
        <w:spacing w:before="156" w:beforeLines="50"/>
        <w:rPr>
          <w:rFonts w:hAnsi="宋体" w:cs="宋体"/>
          <w:sz w:val="24"/>
          <w:szCs w:val="24"/>
        </w:rPr>
      </w:pPr>
    </w:p>
    <w:p>
      <w:pPr>
        <w:pStyle w:val="77"/>
        <w:snapToGrid w:val="0"/>
        <w:spacing w:before="156" w:beforeLines="50"/>
        <w:rPr>
          <w:rFonts w:hAnsi="宋体" w:cs="宋体"/>
          <w:sz w:val="24"/>
          <w:szCs w:val="24"/>
        </w:rPr>
      </w:pPr>
      <w:r>
        <w:rPr>
          <w:rFonts w:hint="eastAsia" w:hAnsi="宋体" w:cs="宋体"/>
          <w:sz w:val="24"/>
          <w:szCs w:val="24"/>
        </w:rPr>
        <w:t>企业名称（盖章）：　</w:t>
      </w:r>
    </w:p>
    <w:p>
      <w:pPr>
        <w:widowControl/>
        <w:jc w:val="left"/>
        <w:rPr>
          <w:rFonts w:hAnsi="宋体" w:cs="宋体"/>
          <w:sz w:val="24"/>
        </w:rPr>
      </w:pPr>
      <w:r>
        <w:rPr>
          <w:rFonts w:hint="eastAsia" w:hAnsi="宋体" w:cs="宋体"/>
          <w:sz w:val="24"/>
        </w:rPr>
        <w:t>日期：</w:t>
      </w:r>
    </w:p>
    <w:p>
      <w:pPr>
        <w:widowControl/>
        <w:jc w:val="left"/>
        <w:rPr>
          <w:rFonts w:ascii="宋体" w:hAnsi="宋体" w:cs="宋体"/>
          <w:sz w:val="24"/>
        </w:rPr>
      </w:pPr>
      <w:r>
        <w:rPr>
          <w:rFonts w:hAnsi="宋体" w:cs="宋体"/>
          <w:sz w:val="24"/>
        </w:rPr>
        <w:br w:type="page"/>
      </w:r>
    </w:p>
    <w:p>
      <w:pPr>
        <w:pStyle w:val="77"/>
        <w:snapToGrid w:val="0"/>
        <w:spacing w:before="156" w:beforeLines="50"/>
        <w:rPr>
          <w:rFonts w:hAnsi="宋体" w:cs="宋体"/>
          <w:sz w:val="24"/>
          <w:szCs w:val="24"/>
        </w:rPr>
      </w:pPr>
    </w:p>
    <w:p>
      <w:pPr>
        <w:jc w:val="center"/>
        <w:outlineLvl w:val="2"/>
        <w:rPr>
          <w:rFonts w:hAnsi="宋体"/>
          <w:sz w:val="32"/>
          <w:szCs w:val="32"/>
        </w:rPr>
      </w:pPr>
      <w:bookmarkStart w:id="178" w:name="_Toc3780"/>
      <w:bookmarkStart w:id="179" w:name="_Toc24142"/>
      <w:bookmarkStart w:id="180" w:name="_Toc13395"/>
      <w:r>
        <w:rPr>
          <w:rFonts w:hint="eastAsia" w:hAnsi="宋体"/>
          <w:sz w:val="32"/>
          <w:szCs w:val="32"/>
        </w:rPr>
        <w:t>（二）监狱企业证明</w:t>
      </w:r>
      <w:bookmarkEnd w:id="178"/>
      <w:bookmarkEnd w:id="179"/>
      <w:bookmarkEnd w:id="180"/>
    </w:p>
    <w:p>
      <w:pPr>
        <w:jc w:val="center"/>
        <w:rPr>
          <w:sz w:val="24"/>
        </w:rPr>
      </w:pPr>
      <w:r>
        <w:rPr>
          <w:rFonts w:hint="eastAsia"/>
          <w:sz w:val="24"/>
        </w:rPr>
        <w:t>（注：符合条件的监狱企业请提供本函，不符合的不提供本函）</w:t>
      </w:r>
    </w:p>
    <w:p>
      <w:pPr>
        <w:pStyle w:val="77"/>
        <w:snapToGrid w:val="0"/>
        <w:spacing w:before="156" w:beforeLines="50"/>
        <w:rPr>
          <w:rFonts w:hAnsi="宋体" w:cs="宋体"/>
          <w:sz w:val="24"/>
          <w:szCs w:val="24"/>
        </w:rPr>
      </w:pPr>
    </w:p>
    <w:p>
      <w:pPr>
        <w:pStyle w:val="77"/>
        <w:snapToGrid w:val="0"/>
        <w:spacing w:before="156" w:beforeLines="50"/>
        <w:rPr>
          <w:rFonts w:hAnsi="宋体" w:cs="宋体"/>
          <w:sz w:val="24"/>
          <w:szCs w:val="24"/>
        </w:rPr>
      </w:pPr>
      <w:r>
        <w:rPr>
          <w:rFonts w:hint="eastAsia" w:hAnsi="宋体" w:cs="宋体"/>
          <w:sz w:val="24"/>
          <w:szCs w:val="24"/>
        </w:rPr>
        <w:t>省级以上监狱管理局、戒毒管理局（含新疆生产建设兵团）出具的属于监狱企业的证明文件。</w:t>
      </w:r>
    </w:p>
    <w:p>
      <w:pPr>
        <w:pStyle w:val="77"/>
        <w:snapToGrid w:val="0"/>
        <w:spacing w:before="156" w:beforeLines="50"/>
        <w:rPr>
          <w:rFonts w:hAnsi="宋体" w:cs="宋体"/>
          <w:sz w:val="24"/>
          <w:szCs w:val="24"/>
        </w:rPr>
      </w:pPr>
    </w:p>
    <w:p>
      <w:pPr>
        <w:jc w:val="center"/>
        <w:outlineLvl w:val="2"/>
        <w:rPr>
          <w:rFonts w:hAnsi="宋体"/>
          <w:sz w:val="32"/>
          <w:szCs w:val="32"/>
        </w:rPr>
      </w:pPr>
      <w:r>
        <w:rPr>
          <w:rFonts w:hAnsi="宋体" w:cs="宋体"/>
          <w:sz w:val="24"/>
        </w:rPr>
        <w:br w:type="page"/>
      </w:r>
      <w:bookmarkStart w:id="181" w:name="_Toc25672"/>
      <w:bookmarkStart w:id="182" w:name="_Toc10862"/>
      <w:bookmarkStart w:id="183" w:name="_Toc3157"/>
      <w:r>
        <w:rPr>
          <w:rFonts w:hint="eastAsia" w:hAnsi="宋体"/>
          <w:sz w:val="32"/>
          <w:szCs w:val="32"/>
        </w:rPr>
        <w:t>（三）残疾人福利性单位声明函</w:t>
      </w:r>
      <w:bookmarkEnd w:id="181"/>
      <w:bookmarkEnd w:id="182"/>
      <w:bookmarkEnd w:id="183"/>
    </w:p>
    <w:p>
      <w:pPr>
        <w:jc w:val="center"/>
        <w:rPr>
          <w:sz w:val="24"/>
        </w:rPr>
      </w:pPr>
      <w:r>
        <w:rPr>
          <w:rFonts w:hint="eastAsia"/>
          <w:sz w:val="24"/>
        </w:rPr>
        <w:t>（注：符合条件的残疾人福利性单位请提供本函，不符合的不提供本函）</w:t>
      </w:r>
    </w:p>
    <w:p>
      <w:pPr>
        <w:rPr>
          <w:sz w:val="24"/>
        </w:rPr>
      </w:pPr>
    </w:p>
    <w:p>
      <w:pPr>
        <w:rPr>
          <w:sz w:val="24"/>
        </w:rPr>
      </w:pPr>
    </w:p>
    <w:p>
      <w:pPr>
        <w:rPr>
          <w:sz w:val="24"/>
        </w:rPr>
      </w:pPr>
      <w:r>
        <w:rPr>
          <w:rFonts w:hint="eastAsia"/>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rPr>
          <w:sz w:val="24"/>
        </w:rPr>
      </w:pPr>
    </w:p>
    <w:p>
      <w:pPr>
        <w:rPr>
          <w:sz w:val="24"/>
        </w:rPr>
      </w:pPr>
      <w:r>
        <w:rPr>
          <w:rFonts w:hint="eastAsia"/>
          <w:sz w:val="24"/>
        </w:rPr>
        <w:t>本单位对上述声明的真实性负责。如有虚假，将依法承担相应责任。</w:t>
      </w:r>
    </w:p>
    <w:p>
      <w:pPr>
        <w:rPr>
          <w:sz w:val="24"/>
        </w:rPr>
      </w:pPr>
    </w:p>
    <w:p>
      <w:pPr>
        <w:rPr>
          <w:sz w:val="24"/>
        </w:rPr>
      </w:pPr>
    </w:p>
    <w:p>
      <w:pPr>
        <w:rPr>
          <w:sz w:val="24"/>
        </w:rPr>
      </w:pPr>
    </w:p>
    <w:p>
      <w:pPr>
        <w:rPr>
          <w:sz w:val="24"/>
        </w:rPr>
      </w:pPr>
    </w:p>
    <w:p>
      <w:pPr>
        <w:rPr>
          <w:sz w:val="24"/>
        </w:rPr>
      </w:pPr>
    </w:p>
    <w:p>
      <w:pPr>
        <w:rPr>
          <w:sz w:val="24"/>
        </w:rPr>
      </w:pPr>
      <w:r>
        <w:rPr>
          <w:rFonts w:hint="eastAsia"/>
          <w:sz w:val="24"/>
        </w:rPr>
        <w:t>单位名称（盖章）：</w:t>
      </w:r>
    </w:p>
    <w:p>
      <w:pPr>
        <w:rPr>
          <w:sz w:val="24"/>
        </w:rPr>
      </w:pPr>
    </w:p>
    <w:p>
      <w:pPr>
        <w:rPr>
          <w:sz w:val="24"/>
        </w:rPr>
      </w:pPr>
      <w:r>
        <w:rPr>
          <w:rFonts w:hint="eastAsia"/>
          <w:sz w:val="24"/>
        </w:rPr>
        <w:t>日  期：</w:t>
      </w:r>
    </w:p>
    <w:p>
      <w:pPr>
        <w:rPr>
          <w:sz w:val="24"/>
        </w:rPr>
      </w:pPr>
    </w:p>
    <w:p>
      <w:pPr>
        <w:pStyle w:val="77"/>
        <w:snapToGrid w:val="0"/>
        <w:spacing w:before="156" w:beforeLines="50"/>
        <w:jc w:val="center"/>
        <w:rPr>
          <w:rFonts w:ascii="仿宋_GB2312" w:hAnsi="宋体" w:eastAsia="仿宋_GB2312"/>
          <w:b/>
          <w:sz w:val="24"/>
        </w:rPr>
      </w:pPr>
    </w:p>
    <w:p>
      <w:pPr>
        <w:widowControl/>
        <w:jc w:val="left"/>
        <w:rPr>
          <w:rFonts w:ascii="宋体" w:hAnsi="宋体" w:cs="宋体"/>
          <w:sz w:val="24"/>
        </w:rPr>
      </w:pPr>
      <w:r>
        <w:rPr>
          <w:rFonts w:ascii="宋体" w:hAnsi="宋体" w:cs="宋体"/>
          <w:sz w:val="24"/>
        </w:rPr>
        <w:br w:type="page"/>
      </w:r>
    </w:p>
    <w:p>
      <w:pPr>
        <w:spacing w:line="360" w:lineRule="auto"/>
        <w:outlineLvl w:val="1"/>
      </w:pPr>
      <w:bookmarkStart w:id="184" w:name="_Toc28396"/>
      <w:r>
        <w:rPr>
          <w:rFonts w:hint="eastAsia"/>
        </w:rPr>
        <w:t>附件</w:t>
      </w:r>
      <w:r>
        <w:t>12  投标承诺书</w:t>
      </w:r>
      <w:bookmarkEnd w:id="184"/>
    </w:p>
    <w:p>
      <w:pPr>
        <w:rPr>
          <w:rFonts w:ascii="宋体" w:hAnsi="宋体"/>
          <w:szCs w:val="21"/>
        </w:rPr>
      </w:pPr>
    </w:p>
    <w:p>
      <w:pPr>
        <w:jc w:val="center"/>
        <w:rPr>
          <w:rFonts w:ascii="宋体" w:hAnsi="宋体"/>
          <w:sz w:val="32"/>
          <w:szCs w:val="32"/>
        </w:rPr>
      </w:pPr>
      <w:r>
        <w:rPr>
          <w:rFonts w:hint="eastAsia" w:ascii="宋体" w:hAnsi="宋体"/>
          <w:sz w:val="32"/>
          <w:szCs w:val="32"/>
        </w:rPr>
        <w:t>投标承诺书</w:t>
      </w:r>
    </w:p>
    <w:p>
      <w:pPr>
        <w:spacing w:line="360" w:lineRule="auto"/>
        <w:rPr>
          <w:rFonts w:ascii="宋体" w:hAnsi="宋体"/>
          <w:sz w:val="24"/>
        </w:rPr>
      </w:pPr>
      <w:r>
        <w:rPr>
          <w:rFonts w:ascii="宋体" w:hAnsi="宋体"/>
          <w:sz w:val="24"/>
        </w:rPr>
        <w:t>致：</w:t>
      </w:r>
    </w:p>
    <w:p>
      <w:pPr>
        <w:spacing w:line="360" w:lineRule="auto"/>
        <w:ind w:firstLine="480" w:firstLineChars="200"/>
        <w:rPr>
          <w:rFonts w:ascii="宋体" w:hAnsi="宋体"/>
          <w:sz w:val="24"/>
        </w:rPr>
      </w:pPr>
      <w:r>
        <w:rPr>
          <w:rFonts w:hint="eastAsia" w:ascii="宋体" w:hAnsi="宋体"/>
          <w:sz w:val="24"/>
        </w:rPr>
        <w:t>我方在此声明，我方以下事项进行承诺：</w:t>
      </w:r>
    </w:p>
    <w:p>
      <w:pPr>
        <w:spacing w:line="360" w:lineRule="auto"/>
        <w:ind w:firstLine="480" w:firstLineChars="200"/>
        <w:rPr>
          <w:rFonts w:ascii="宋体" w:hAnsi="宋体"/>
          <w:sz w:val="24"/>
        </w:rPr>
      </w:pPr>
      <w:r>
        <w:rPr>
          <w:rFonts w:hint="eastAsia" w:ascii="宋体" w:hAnsi="宋体"/>
          <w:sz w:val="24"/>
        </w:rPr>
        <w:t>（1） 在本次投标中我公司无与其他投标人相互串通投标，或与采购人串通投标的行为；</w:t>
      </w:r>
    </w:p>
    <w:p>
      <w:pPr>
        <w:spacing w:line="360" w:lineRule="auto"/>
        <w:ind w:firstLine="480" w:firstLineChars="200"/>
        <w:rPr>
          <w:rFonts w:ascii="宋体" w:hAnsi="宋体"/>
          <w:sz w:val="24"/>
        </w:rPr>
      </w:pPr>
      <w:r>
        <w:rPr>
          <w:rFonts w:hint="eastAsia" w:ascii="宋体" w:hAnsi="宋体"/>
          <w:sz w:val="24"/>
        </w:rPr>
        <w:t>（2） 在本次投标中我公司无向采购人或评标委员会成员行贿的手段谋取中标的行为；</w:t>
      </w:r>
    </w:p>
    <w:p>
      <w:pPr>
        <w:spacing w:line="360" w:lineRule="auto"/>
        <w:ind w:firstLine="480" w:firstLineChars="200"/>
        <w:rPr>
          <w:rFonts w:ascii="宋体" w:hAnsi="宋体"/>
          <w:sz w:val="24"/>
        </w:rPr>
      </w:pPr>
      <w:r>
        <w:rPr>
          <w:rFonts w:hint="eastAsia" w:ascii="宋体" w:hAnsi="宋体"/>
          <w:sz w:val="24"/>
        </w:rPr>
        <w:t>（3） 在本次投标中我公司无出借或借用资质行为、在投标文件中所附资料（业绩、项目负责人资料等）无弄虚作假；</w:t>
      </w:r>
    </w:p>
    <w:p>
      <w:pPr>
        <w:spacing w:line="360" w:lineRule="auto"/>
        <w:ind w:firstLine="480" w:firstLineChars="200"/>
        <w:rPr>
          <w:rFonts w:ascii="宋体" w:hAnsi="宋体"/>
          <w:sz w:val="24"/>
        </w:rPr>
      </w:pPr>
      <w:r>
        <w:rPr>
          <w:rFonts w:hint="eastAsia" w:ascii="宋体" w:hAnsi="宋体"/>
          <w:sz w:val="24"/>
        </w:rPr>
        <w:t>（4） 我公司没有处于被责令停产、停业、投标资格被取消状态；</w:t>
      </w:r>
    </w:p>
    <w:p>
      <w:pPr>
        <w:spacing w:line="360" w:lineRule="auto"/>
        <w:ind w:firstLine="480" w:firstLineChars="200"/>
        <w:rPr>
          <w:rFonts w:ascii="宋体" w:hAnsi="宋体"/>
          <w:sz w:val="24"/>
        </w:rPr>
      </w:pPr>
      <w:r>
        <w:rPr>
          <w:rFonts w:hint="eastAsia" w:ascii="宋体" w:hAnsi="宋体"/>
          <w:sz w:val="24"/>
        </w:rPr>
        <w:t>（5）我公司不采用非法手段获取证据进行质疑、投诉，在质疑、投诉过程中不提供虚假情况或进行恶意质疑、投诉。</w:t>
      </w:r>
    </w:p>
    <w:p>
      <w:pPr>
        <w:spacing w:line="360" w:lineRule="auto"/>
        <w:ind w:firstLine="480" w:firstLineChars="200"/>
        <w:rPr>
          <w:rFonts w:ascii="宋体" w:hAnsi="宋体"/>
          <w:sz w:val="24"/>
        </w:rPr>
      </w:pPr>
      <w:r>
        <w:rPr>
          <w:rFonts w:hint="eastAsia" w:ascii="宋体" w:hAnsi="宋体"/>
          <w:sz w:val="24"/>
        </w:rPr>
        <w:t>上述承诺内容如有不实，我公司愿意承担由此造成的一切法律责任，并承诺以投标保证金赔偿给采购人造成的损失。</w:t>
      </w:r>
    </w:p>
    <w:p>
      <w:pPr>
        <w:spacing w:line="360" w:lineRule="auto"/>
        <w:ind w:firstLine="480" w:firstLineChars="200"/>
        <w:rPr>
          <w:rFonts w:ascii="宋体" w:hAnsi="宋体"/>
          <w:sz w:val="24"/>
        </w:rPr>
      </w:pPr>
      <w:r>
        <w:rPr>
          <w:rFonts w:hint="eastAsia" w:ascii="宋体" w:hAnsi="宋体"/>
          <w:sz w:val="24"/>
        </w:rPr>
        <w:t>特此承诺</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ascii="宋体" w:hAnsi="宋体"/>
          <w:sz w:val="24"/>
        </w:rPr>
        <w:t xml:space="preserve">投标人名称（公章）： </w:t>
      </w:r>
    </w:p>
    <w:p>
      <w:pPr>
        <w:spacing w:line="360" w:lineRule="auto"/>
        <w:ind w:firstLine="480" w:firstLineChars="200"/>
        <w:rPr>
          <w:rFonts w:ascii="宋体" w:hAnsi="宋体"/>
          <w:sz w:val="24"/>
        </w:rPr>
      </w:pPr>
      <w:r>
        <w:rPr>
          <w:rFonts w:ascii="宋体" w:hAnsi="宋体"/>
          <w:sz w:val="24"/>
        </w:rPr>
        <w:t>法定代表人或其授权代表（</w:t>
      </w:r>
      <w:r>
        <w:rPr>
          <w:rFonts w:hint="eastAsia" w:ascii="宋体" w:hAnsi="宋体"/>
          <w:sz w:val="24"/>
        </w:rPr>
        <w:t>签字或加盖人名章</w:t>
      </w:r>
      <w:r>
        <w:rPr>
          <w:rFonts w:ascii="宋体" w:hAnsi="宋体"/>
          <w:sz w:val="24"/>
        </w:rPr>
        <w:t>）：</w:t>
      </w:r>
    </w:p>
    <w:p>
      <w:pPr>
        <w:spacing w:line="360" w:lineRule="auto"/>
        <w:ind w:firstLine="480" w:firstLineChars="200"/>
        <w:rPr>
          <w:rFonts w:ascii="宋体" w:hAnsi="宋体"/>
          <w:sz w:val="24"/>
        </w:rPr>
      </w:pPr>
      <w:r>
        <w:rPr>
          <w:rFonts w:ascii="宋体" w:hAnsi="宋体"/>
          <w:sz w:val="24"/>
        </w:rPr>
        <w:t>日    期：     年   月    日</w:t>
      </w:r>
    </w:p>
    <w:p>
      <w:pPr>
        <w:widowControl/>
        <w:jc w:val="left"/>
        <w:rPr>
          <w:rFonts w:ascii="宋体" w:hAnsi="宋体" w:cs="宋体"/>
          <w:sz w:val="24"/>
        </w:rPr>
      </w:pPr>
    </w:p>
    <w:p>
      <w:pPr>
        <w:pStyle w:val="77"/>
        <w:snapToGrid w:val="0"/>
        <w:spacing w:before="156" w:beforeLines="50"/>
        <w:rPr>
          <w:rFonts w:hAnsi="宋体" w:cs="宋体"/>
          <w:sz w:val="24"/>
          <w:szCs w:val="24"/>
        </w:rPr>
      </w:pPr>
    </w:p>
    <w:p>
      <w:pPr>
        <w:widowControl/>
        <w:jc w:val="left"/>
        <w:rPr>
          <w:rFonts w:ascii="宋体" w:hAnsi="宋体"/>
          <w:sz w:val="24"/>
        </w:rPr>
      </w:pPr>
    </w:p>
    <w:p>
      <w:pPr>
        <w:adjustRightInd w:val="0"/>
        <w:spacing w:line="360" w:lineRule="atLeast"/>
        <w:jc w:val="left"/>
        <w:textAlignment w:val="baseline"/>
        <w:rPr>
          <w:b/>
          <w:spacing w:val="20"/>
          <w:sz w:val="24"/>
        </w:rPr>
        <w:sectPr>
          <w:headerReference r:id="rId8" w:type="default"/>
          <w:footerReference r:id="rId9" w:type="default"/>
          <w:pgSz w:w="11906" w:h="16838"/>
          <w:pgMar w:top="1440" w:right="1247" w:bottom="1361" w:left="1247" w:header="851" w:footer="992" w:gutter="0"/>
          <w:cols w:space="720" w:num="1"/>
          <w:docGrid w:type="lines" w:linePitch="312" w:charSpace="0"/>
        </w:sectPr>
      </w:pPr>
    </w:p>
    <w:p>
      <w:pPr>
        <w:adjustRightInd w:val="0"/>
        <w:spacing w:line="360" w:lineRule="atLeast"/>
        <w:jc w:val="left"/>
        <w:textAlignment w:val="baseline"/>
        <w:rPr>
          <w:b/>
          <w:sz w:val="30"/>
          <w:szCs w:val="30"/>
        </w:rPr>
      </w:pPr>
    </w:p>
    <w:p>
      <w:pPr>
        <w:spacing w:line="360" w:lineRule="auto"/>
        <w:outlineLvl w:val="1"/>
        <w:rPr>
          <w:b/>
          <w:sz w:val="24"/>
        </w:rPr>
      </w:pPr>
      <w:bookmarkStart w:id="185" w:name="_Toc416103825"/>
      <w:bookmarkStart w:id="186" w:name="_Toc410631184"/>
      <w:bookmarkStart w:id="187" w:name="_Toc414445775"/>
      <w:bookmarkStart w:id="188" w:name="_Toc16594"/>
      <w:r>
        <w:rPr>
          <w:rFonts w:hint="eastAsia"/>
          <w:b/>
          <w:sz w:val="24"/>
        </w:rPr>
        <w:t>附件13</w:t>
      </w:r>
      <w:r>
        <w:rPr>
          <w:b/>
          <w:sz w:val="24"/>
        </w:rPr>
        <w:t>技术偏</w:t>
      </w:r>
      <w:r>
        <w:rPr>
          <w:rFonts w:hint="eastAsia"/>
          <w:b/>
          <w:sz w:val="24"/>
        </w:rPr>
        <w:t>离</w:t>
      </w:r>
      <w:r>
        <w:rPr>
          <w:b/>
          <w:sz w:val="24"/>
        </w:rPr>
        <w:t>表</w:t>
      </w:r>
      <w:bookmarkEnd w:id="185"/>
      <w:bookmarkEnd w:id="186"/>
      <w:bookmarkEnd w:id="187"/>
      <w:bookmarkEnd w:id="188"/>
    </w:p>
    <w:p>
      <w:pPr>
        <w:spacing w:after="240"/>
        <w:ind w:hanging="119"/>
      </w:pPr>
      <w:r>
        <w:rPr>
          <w:rFonts w:hint="eastAsia"/>
        </w:rPr>
        <w:t>说明：投标人必须仔细阅读招标文件中用户需求所有技术规范条款和相关功能要求，并对所有技术规范、功能条目及资质要求列入下表，未列入下表的视作投标人不响应。投标人必须根据所投产品的实际情况（技术资料）如实填写，评标委员会如发现有虚假描述的，该投标文件无效</w:t>
      </w:r>
    </w:p>
    <w:tbl>
      <w:tblPr>
        <w:tblStyle w:val="47"/>
        <w:tblW w:w="1404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3"/>
        <w:gridCol w:w="4665"/>
        <w:gridCol w:w="1350"/>
        <w:gridCol w:w="1440"/>
        <w:gridCol w:w="3885"/>
        <w:gridCol w:w="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743" w:type="dxa"/>
          </w:tcPr>
          <w:p>
            <w:pPr>
              <w:spacing w:line="400" w:lineRule="exact"/>
              <w:jc w:val="center"/>
            </w:pPr>
            <w:r>
              <w:t>招标文件条目号</w:t>
            </w:r>
          </w:p>
        </w:tc>
        <w:tc>
          <w:tcPr>
            <w:tcW w:w="4665" w:type="dxa"/>
          </w:tcPr>
          <w:p>
            <w:pPr>
              <w:spacing w:line="400" w:lineRule="exact"/>
              <w:jc w:val="center"/>
            </w:pPr>
            <w:r>
              <w:t>技术条款要求</w:t>
            </w:r>
          </w:p>
        </w:tc>
        <w:tc>
          <w:tcPr>
            <w:tcW w:w="1350" w:type="dxa"/>
          </w:tcPr>
          <w:p>
            <w:pPr>
              <w:spacing w:line="400" w:lineRule="exact"/>
              <w:jc w:val="center"/>
            </w:pPr>
            <w:r>
              <w:rPr>
                <w:rFonts w:hint="eastAsia"/>
              </w:rPr>
              <w:t>完全</w:t>
            </w:r>
            <w:r>
              <w:t>响应</w:t>
            </w:r>
          </w:p>
        </w:tc>
        <w:tc>
          <w:tcPr>
            <w:tcW w:w="1440" w:type="dxa"/>
          </w:tcPr>
          <w:p>
            <w:pPr>
              <w:spacing w:line="400" w:lineRule="exact"/>
              <w:jc w:val="center"/>
            </w:pPr>
            <w:r>
              <w:rPr>
                <w:rFonts w:hint="eastAsia"/>
              </w:rPr>
              <w:t>有偏离</w:t>
            </w:r>
          </w:p>
        </w:tc>
        <w:tc>
          <w:tcPr>
            <w:tcW w:w="3885" w:type="dxa"/>
          </w:tcPr>
          <w:p>
            <w:pPr>
              <w:spacing w:line="400" w:lineRule="exact"/>
              <w:jc w:val="center"/>
            </w:pPr>
            <w:r>
              <w:t>偏离</w:t>
            </w:r>
            <w:r>
              <w:rPr>
                <w:rFonts w:hint="eastAsia"/>
              </w:rPr>
              <w:t>描述</w:t>
            </w:r>
          </w:p>
        </w:tc>
        <w:tc>
          <w:tcPr>
            <w:tcW w:w="959" w:type="dxa"/>
          </w:tcPr>
          <w:p>
            <w:pPr>
              <w:spacing w:line="400" w:lineRule="exact"/>
              <w:jc w:val="center"/>
            </w:pPr>
            <w:r>
              <w:rPr>
                <w:rFonts w:hint="eastAsia"/>
              </w:rPr>
              <w:t>页码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743" w:type="dxa"/>
          </w:tcPr>
          <w:p>
            <w:pPr>
              <w:spacing w:line="400" w:lineRule="exact"/>
            </w:pPr>
          </w:p>
        </w:tc>
        <w:tc>
          <w:tcPr>
            <w:tcW w:w="4665" w:type="dxa"/>
          </w:tcPr>
          <w:p>
            <w:pPr>
              <w:spacing w:line="400" w:lineRule="exact"/>
            </w:pPr>
          </w:p>
        </w:tc>
        <w:tc>
          <w:tcPr>
            <w:tcW w:w="1350" w:type="dxa"/>
          </w:tcPr>
          <w:p>
            <w:pPr>
              <w:spacing w:line="400" w:lineRule="exact"/>
            </w:pPr>
          </w:p>
        </w:tc>
        <w:tc>
          <w:tcPr>
            <w:tcW w:w="1440" w:type="dxa"/>
          </w:tcPr>
          <w:p>
            <w:pPr>
              <w:spacing w:line="400" w:lineRule="exact"/>
            </w:pPr>
          </w:p>
        </w:tc>
        <w:tc>
          <w:tcPr>
            <w:tcW w:w="3885" w:type="dxa"/>
          </w:tcPr>
          <w:p>
            <w:pPr>
              <w:spacing w:line="400" w:lineRule="exact"/>
            </w:pPr>
          </w:p>
        </w:tc>
        <w:tc>
          <w:tcPr>
            <w:tcW w:w="959"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743" w:type="dxa"/>
          </w:tcPr>
          <w:p>
            <w:pPr>
              <w:spacing w:line="400" w:lineRule="exact"/>
            </w:pPr>
          </w:p>
        </w:tc>
        <w:tc>
          <w:tcPr>
            <w:tcW w:w="4665" w:type="dxa"/>
          </w:tcPr>
          <w:p>
            <w:pPr>
              <w:spacing w:line="400" w:lineRule="exact"/>
            </w:pPr>
          </w:p>
        </w:tc>
        <w:tc>
          <w:tcPr>
            <w:tcW w:w="1350" w:type="dxa"/>
          </w:tcPr>
          <w:p>
            <w:pPr>
              <w:spacing w:line="400" w:lineRule="exact"/>
            </w:pPr>
          </w:p>
        </w:tc>
        <w:tc>
          <w:tcPr>
            <w:tcW w:w="1440" w:type="dxa"/>
          </w:tcPr>
          <w:p>
            <w:pPr>
              <w:spacing w:line="400" w:lineRule="exact"/>
            </w:pPr>
          </w:p>
        </w:tc>
        <w:tc>
          <w:tcPr>
            <w:tcW w:w="3885" w:type="dxa"/>
          </w:tcPr>
          <w:p>
            <w:pPr>
              <w:spacing w:line="400" w:lineRule="exact"/>
            </w:pPr>
          </w:p>
        </w:tc>
        <w:tc>
          <w:tcPr>
            <w:tcW w:w="959"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743" w:type="dxa"/>
          </w:tcPr>
          <w:p>
            <w:pPr>
              <w:spacing w:line="400" w:lineRule="exact"/>
            </w:pPr>
          </w:p>
        </w:tc>
        <w:tc>
          <w:tcPr>
            <w:tcW w:w="4665" w:type="dxa"/>
          </w:tcPr>
          <w:p>
            <w:pPr>
              <w:spacing w:line="400" w:lineRule="exact"/>
            </w:pPr>
          </w:p>
        </w:tc>
        <w:tc>
          <w:tcPr>
            <w:tcW w:w="1350" w:type="dxa"/>
          </w:tcPr>
          <w:p>
            <w:pPr>
              <w:spacing w:line="400" w:lineRule="exact"/>
            </w:pPr>
          </w:p>
        </w:tc>
        <w:tc>
          <w:tcPr>
            <w:tcW w:w="1440" w:type="dxa"/>
          </w:tcPr>
          <w:p>
            <w:pPr>
              <w:spacing w:line="400" w:lineRule="exact"/>
            </w:pPr>
          </w:p>
        </w:tc>
        <w:tc>
          <w:tcPr>
            <w:tcW w:w="3885" w:type="dxa"/>
          </w:tcPr>
          <w:p>
            <w:pPr>
              <w:spacing w:line="400" w:lineRule="exact"/>
            </w:pPr>
          </w:p>
        </w:tc>
        <w:tc>
          <w:tcPr>
            <w:tcW w:w="959"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743" w:type="dxa"/>
          </w:tcPr>
          <w:p>
            <w:pPr>
              <w:spacing w:line="400" w:lineRule="exact"/>
            </w:pPr>
          </w:p>
        </w:tc>
        <w:tc>
          <w:tcPr>
            <w:tcW w:w="4665" w:type="dxa"/>
          </w:tcPr>
          <w:p>
            <w:pPr>
              <w:spacing w:line="400" w:lineRule="exact"/>
            </w:pPr>
          </w:p>
        </w:tc>
        <w:tc>
          <w:tcPr>
            <w:tcW w:w="1350" w:type="dxa"/>
          </w:tcPr>
          <w:p>
            <w:pPr>
              <w:spacing w:line="400" w:lineRule="exact"/>
            </w:pPr>
          </w:p>
        </w:tc>
        <w:tc>
          <w:tcPr>
            <w:tcW w:w="1440" w:type="dxa"/>
          </w:tcPr>
          <w:p>
            <w:pPr>
              <w:spacing w:line="400" w:lineRule="exact"/>
            </w:pPr>
          </w:p>
        </w:tc>
        <w:tc>
          <w:tcPr>
            <w:tcW w:w="3885" w:type="dxa"/>
          </w:tcPr>
          <w:p>
            <w:pPr>
              <w:spacing w:line="400" w:lineRule="exact"/>
            </w:pPr>
          </w:p>
        </w:tc>
        <w:tc>
          <w:tcPr>
            <w:tcW w:w="959"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743" w:type="dxa"/>
          </w:tcPr>
          <w:p>
            <w:pPr>
              <w:spacing w:line="400" w:lineRule="exact"/>
            </w:pPr>
          </w:p>
        </w:tc>
        <w:tc>
          <w:tcPr>
            <w:tcW w:w="4665" w:type="dxa"/>
          </w:tcPr>
          <w:p>
            <w:pPr>
              <w:spacing w:line="400" w:lineRule="exact"/>
            </w:pPr>
          </w:p>
        </w:tc>
        <w:tc>
          <w:tcPr>
            <w:tcW w:w="1350" w:type="dxa"/>
          </w:tcPr>
          <w:p>
            <w:pPr>
              <w:spacing w:line="400" w:lineRule="exact"/>
            </w:pPr>
          </w:p>
        </w:tc>
        <w:tc>
          <w:tcPr>
            <w:tcW w:w="1440" w:type="dxa"/>
          </w:tcPr>
          <w:p>
            <w:pPr>
              <w:spacing w:line="400" w:lineRule="exact"/>
            </w:pPr>
          </w:p>
        </w:tc>
        <w:tc>
          <w:tcPr>
            <w:tcW w:w="3885" w:type="dxa"/>
          </w:tcPr>
          <w:p>
            <w:pPr>
              <w:spacing w:line="400" w:lineRule="exact"/>
            </w:pPr>
          </w:p>
        </w:tc>
        <w:tc>
          <w:tcPr>
            <w:tcW w:w="959"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743" w:type="dxa"/>
          </w:tcPr>
          <w:p>
            <w:pPr>
              <w:spacing w:line="400" w:lineRule="exact"/>
            </w:pPr>
          </w:p>
        </w:tc>
        <w:tc>
          <w:tcPr>
            <w:tcW w:w="4665" w:type="dxa"/>
          </w:tcPr>
          <w:p>
            <w:pPr>
              <w:spacing w:line="400" w:lineRule="exact"/>
              <w:rPr>
                <w:bCs/>
              </w:rPr>
            </w:pPr>
          </w:p>
        </w:tc>
        <w:tc>
          <w:tcPr>
            <w:tcW w:w="1350" w:type="dxa"/>
          </w:tcPr>
          <w:p>
            <w:pPr>
              <w:spacing w:line="400" w:lineRule="exact"/>
            </w:pPr>
          </w:p>
        </w:tc>
        <w:tc>
          <w:tcPr>
            <w:tcW w:w="1440" w:type="dxa"/>
          </w:tcPr>
          <w:p>
            <w:pPr>
              <w:spacing w:line="400" w:lineRule="exact"/>
            </w:pPr>
          </w:p>
        </w:tc>
        <w:tc>
          <w:tcPr>
            <w:tcW w:w="3885" w:type="dxa"/>
          </w:tcPr>
          <w:p>
            <w:pPr>
              <w:spacing w:line="400" w:lineRule="exact"/>
            </w:pPr>
          </w:p>
        </w:tc>
        <w:tc>
          <w:tcPr>
            <w:tcW w:w="959"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743" w:type="dxa"/>
          </w:tcPr>
          <w:p>
            <w:pPr>
              <w:spacing w:line="400" w:lineRule="exact"/>
            </w:pPr>
          </w:p>
        </w:tc>
        <w:tc>
          <w:tcPr>
            <w:tcW w:w="4665" w:type="dxa"/>
          </w:tcPr>
          <w:p>
            <w:pPr>
              <w:spacing w:line="400" w:lineRule="exact"/>
              <w:rPr>
                <w:bCs/>
              </w:rPr>
            </w:pPr>
          </w:p>
        </w:tc>
        <w:tc>
          <w:tcPr>
            <w:tcW w:w="1350" w:type="dxa"/>
          </w:tcPr>
          <w:p>
            <w:pPr>
              <w:spacing w:line="400" w:lineRule="exact"/>
            </w:pPr>
          </w:p>
        </w:tc>
        <w:tc>
          <w:tcPr>
            <w:tcW w:w="1440" w:type="dxa"/>
          </w:tcPr>
          <w:p>
            <w:pPr>
              <w:spacing w:line="400" w:lineRule="exact"/>
            </w:pPr>
          </w:p>
        </w:tc>
        <w:tc>
          <w:tcPr>
            <w:tcW w:w="3885" w:type="dxa"/>
          </w:tcPr>
          <w:p>
            <w:pPr>
              <w:spacing w:line="400" w:lineRule="exact"/>
            </w:pPr>
          </w:p>
        </w:tc>
        <w:tc>
          <w:tcPr>
            <w:tcW w:w="959" w:type="dxa"/>
          </w:tcPr>
          <w:p>
            <w:pPr>
              <w:spacing w:line="400" w:lineRule="exact"/>
            </w:pPr>
          </w:p>
        </w:tc>
      </w:tr>
    </w:tbl>
    <w:p>
      <w:pPr>
        <w:spacing w:before="156" w:beforeLines="50" w:line="440" w:lineRule="exact"/>
        <w:ind w:left="-103" w:leftChars="-49" w:firstLine="15"/>
      </w:pPr>
      <w:r>
        <w:rPr>
          <w:rFonts w:hint="eastAsia"/>
        </w:rPr>
        <w:t>投标人：（公章）</w:t>
      </w:r>
    </w:p>
    <w:p>
      <w:pPr>
        <w:spacing w:before="156" w:beforeLines="50"/>
        <w:ind w:left="-103" w:leftChars="-49" w:firstLine="15"/>
      </w:pPr>
      <w:r>
        <w:t>法定代表人或其授权代表：（</w:t>
      </w:r>
      <w:r>
        <w:rPr>
          <w:rFonts w:hint="eastAsia"/>
        </w:rPr>
        <w:t>签字或加盖人名章</w:t>
      </w:r>
      <w:r>
        <w:t>）</w:t>
      </w:r>
    </w:p>
    <w:p>
      <w:pPr>
        <w:spacing w:before="156" w:beforeLines="50"/>
        <w:ind w:left="-103" w:leftChars="-49" w:firstLine="15"/>
      </w:pPr>
      <w:r>
        <w:t>日期：</w:t>
      </w:r>
    </w:p>
    <w:p>
      <w:pPr>
        <w:spacing w:line="360" w:lineRule="auto"/>
      </w:pPr>
    </w:p>
    <w:p>
      <w:pPr>
        <w:snapToGrid w:val="0"/>
        <w:spacing w:after="156" w:afterLines="50"/>
      </w:pPr>
      <w:r>
        <w:t>注：</w:t>
      </w:r>
      <w:r>
        <w:rPr>
          <w:rFonts w:hint="eastAsia"/>
        </w:rPr>
        <w:t>1</w:t>
      </w:r>
      <w:r>
        <w:t>.</w:t>
      </w:r>
      <w:r>
        <w:rPr>
          <w:rFonts w:hint="eastAsia"/>
        </w:rPr>
        <w:tab/>
      </w:r>
      <w:r>
        <w:rPr>
          <w:rFonts w:hint="eastAsia"/>
        </w:rPr>
        <w:t>对完全响应的条目在本表相应列中标注“O”。对有偏离的条目在本表相应列中标注“正偏离”或“负偏离”。仅可在“完全响应”及“有偏离”中选一标注，同时，当且仅当选取“有偏离”栏中加以标注后，才能在“偏离简述”栏中加以说明。</w:t>
      </w:r>
    </w:p>
    <w:p>
      <w:pPr>
        <w:tabs>
          <w:tab w:val="left" w:pos="1200"/>
        </w:tabs>
        <w:snapToGrid w:val="0"/>
        <w:spacing w:after="156" w:afterLines="50"/>
        <w:ind w:left="850" w:leftChars="203" w:hanging="424" w:hangingChars="202"/>
      </w:pPr>
      <w:r>
        <w:rPr>
          <w:rFonts w:hint="eastAsia"/>
        </w:rPr>
        <w:t>2</w:t>
      </w:r>
      <w:r>
        <w:t>.</w:t>
      </w:r>
      <w:r>
        <w:rPr>
          <w:rFonts w:hint="eastAsia"/>
        </w:rPr>
        <w:tab/>
      </w:r>
      <w:r>
        <w:rPr>
          <w:rFonts w:hint="eastAsia"/>
        </w:rPr>
        <w:t>正</w:t>
      </w:r>
      <w:r>
        <w:t>偏离是指应答的条件</w:t>
      </w:r>
      <w:r>
        <w:rPr>
          <w:rFonts w:hint="eastAsia"/>
        </w:rPr>
        <w:t>高</w:t>
      </w:r>
      <w:r>
        <w:t>于招标文件要求，</w:t>
      </w:r>
      <w:r>
        <w:rPr>
          <w:rFonts w:hint="eastAsia"/>
        </w:rPr>
        <w:t>负</w:t>
      </w:r>
      <w:r>
        <w:t>偏离是指应答的条件低于招标文件要求，</w:t>
      </w:r>
      <w:r>
        <w:rPr>
          <w:rFonts w:hint="eastAsia"/>
        </w:rPr>
        <w:t>正偏离</w:t>
      </w:r>
      <w:r>
        <w:t>项目不作扣分处理。</w:t>
      </w:r>
    </w:p>
    <w:p>
      <w:pPr>
        <w:tabs>
          <w:tab w:val="left" w:pos="1200"/>
        </w:tabs>
        <w:snapToGrid w:val="0"/>
        <w:spacing w:after="156" w:afterLines="50"/>
        <w:ind w:left="850" w:leftChars="203" w:hanging="424" w:hangingChars="202"/>
      </w:pPr>
      <w:r>
        <w:rPr>
          <w:rFonts w:hint="eastAsia"/>
        </w:rPr>
        <w:t>3</w:t>
      </w:r>
      <w:r>
        <w:rPr>
          <w:rFonts w:hint="eastAsia"/>
        </w:rPr>
        <w:tab/>
      </w:r>
      <w:r>
        <w:t>投标人须按照用户需求书逐条完整填写响应表。如果未完整填写响应表的各项内容则视作投标人已经对招标文件相关要求和内容完全理解并同意，其投标报价为在此基础上的完全价格。</w:t>
      </w:r>
    </w:p>
    <w:p>
      <w:pPr>
        <w:tabs>
          <w:tab w:val="left" w:pos="1200"/>
        </w:tabs>
        <w:snapToGrid w:val="0"/>
        <w:spacing w:after="156" w:afterLines="50"/>
        <w:ind w:left="850" w:leftChars="203" w:hanging="424" w:hangingChars="202"/>
      </w:pPr>
      <w:r>
        <w:rPr>
          <w:rFonts w:hint="eastAsia"/>
        </w:rPr>
        <w:t>4</w:t>
      </w:r>
      <w:r>
        <w:rPr>
          <w:rFonts w:hint="eastAsia"/>
        </w:rPr>
        <w:tab/>
      </w:r>
      <w:r>
        <w:t>在</w:t>
      </w:r>
      <w:r>
        <w:rPr>
          <w:rFonts w:hint="eastAsia"/>
        </w:rPr>
        <w:t>采购人</w:t>
      </w:r>
      <w:r>
        <w:t>与中标人签订合同</w:t>
      </w:r>
      <w:r>
        <w:rPr>
          <w:rFonts w:hint="eastAsia"/>
        </w:rPr>
        <w:t>时</w:t>
      </w:r>
      <w:r>
        <w:t>，</w:t>
      </w:r>
      <w:r>
        <w:rPr>
          <w:rFonts w:hint="eastAsia"/>
        </w:rPr>
        <w:t>如</w:t>
      </w:r>
      <w:r>
        <w:t>中标人未在投标文件“响应表”中列出偏离说明，</w:t>
      </w:r>
      <w:r>
        <w:rPr>
          <w:rFonts w:hint="eastAsia"/>
        </w:rPr>
        <w:t>无论即将发生或已发生任何情形</w:t>
      </w:r>
      <w:r>
        <w:t>，均视为完全符合招标文件要求</w:t>
      </w:r>
      <w:r>
        <w:rPr>
          <w:rFonts w:hint="eastAsia"/>
        </w:rPr>
        <w:t>，并</w:t>
      </w:r>
      <w:r>
        <w:t>写入合同。若中标人在合同签订前，以上述事项为借口而不履行合同签订手续及执行合同，则视作</w:t>
      </w:r>
      <w:r>
        <w:rPr>
          <w:rFonts w:hint="eastAsia"/>
        </w:rPr>
        <w:t>拒绝与采购人签订合同</w:t>
      </w:r>
      <w:r>
        <w:t>。</w:t>
      </w:r>
    </w:p>
    <w:p>
      <w:pPr>
        <w:rPr>
          <w:b/>
          <w:sz w:val="32"/>
          <w:szCs w:val="32"/>
        </w:rPr>
        <w:sectPr>
          <w:pgSz w:w="16838" w:h="11906" w:orient="landscape"/>
          <w:pgMar w:top="1247" w:right="1440" w:bottom="1247" w:left="1361" w:header="851" w:footer="992" w:gutter="0"/>
          <w:cols w:space="720" w:num="1"/>
          <w:docGrid w:type="lines" w:linePitch="312" w:charSpace="0"/>
        </w:sectPr>
      </w:pPr>
    </w:p>
    <w:p>
      <w:pPr>
        <w:rPr>
          <w:b/>
          <w:sz w:val="32"/>
          <w:szCs w:val="32"/>
        </w:rPr>
      </w:pPr>
    </w:p>
    <w:p>
      <w:pPr>
        <w:spacing w:line="360" w:lineRule="auto"/>
        <w:outlineLvl w:val="1"/>
        <w:rPr>
          <w:rFonts w:ascii="宋体" w:hAnsi="宋体" w:cs="黑体"/>
          <w:kern w:val="0"/>
          <w:sz w:val="24"/>
        </w:rPr>
      </w:pPr>
      <w:bookmarkStart w:id="189" w:name="_Toc414445773"/>
      <w:bookmarkStart w:id="190" w:name="_Toc410631182"/>
      <w:bookmarkStart w:id="191" w:name="_Toc416103823"/>
      <w:bookmarkStart w:id="192" w:name="_Toc24333"/>
      <w:r>
        <w:rPr>
          <w:rFonts w:hint="eastAsia" w:ascii="宋体" w:hAnsi="宋体"/>
          <w:sz w:val="24"/>
        </w:rPr>
        <w:t xml:space="preserve">附件14  </w:t>
      </w:r>
      <w:bookmarkEnd w:id="189"/>
      <w:bookmarkEnd w:id="190"/>
      <w:bookmarkEnd w:id="191"/>
      <w:bookmarkStart w:id="193" w:name="_Toc157759075"/>
      <w:r>
        <w:rPr>
          <w:rFonts w:hint="eastAsia" w:ascii="宋体" w:hAnsi="宋体"/>
          <w:sz w:val="24"/>
        </w:rPr>
        <w:t>服务的技术规格、服务标准、验收等要求</w:t>
      </w:r>
      <w:r>
        <w:rPr>
          <w:rFonts w:hint="eastAsia" w:ascii="宋体" w:hAnsi="宋体" w:cs="黑体"/>
          <w:kern w:val="0"/>
          <w:sz w:val="24"/>
        </w:rPr>
        <w:t>的响应</w:t>
      </w:r>
      <w:bookmarkEnd w:id="192"/>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包括：</w:t>
      </w:r>
      <w:bookmarkEnd w:id="193"/>
      <w:r>
        <w:rPr>
          <w:rFonts w:hint="eastAsia" w:ascii="宋体" w:hAnsi="宋体" w:cs="黑体"/>
          <w:kern w:val="0"/>
          <w:sz w:val="24"/>
        </w:rPr>
        <w:t>服务方案、服务措施及标准等</w:t>
      </w:r>
    </w:p>
    <w:p>
      <w:pPr>
        <w:spacing w:before="156" w:beforeLines="50" w:line="440" w:lineRule="exact"/>
        <w:ind w:left="-103" w:leftChars="-49" w:firstLine="1169" w:firstLineChars="557"/>
      </w:pPr>
    </w:p>
    <w:p>
      <w:pPr>
        <w:spacing w:before="156" w:beforeLines="50" w:line="440" w:lineRule="exact"/>
        <w:ind w:left="-103" w:leftChars="-49" w:firstLine="1169" w:firstLineChars="557"/>
      </w:pPr>
    </w:p>
    <w:p>
      <w:pPr>
        <w:spacing w:before="156" w:beforeLines="50" w:line="440" w:lineRule="exact"/>
        <w:ind w:left="-103" w:leftChars="-49" w:firstLine="1169" w:firstLineChars="557"/>
      </w:pPr>
    </w:p>
    <w:p>
      <w:pPr>
        <w:spacing w:before="156" w:beforeLines="50" w:line="440" w:lineRule="exact"/>
        <w:ind w:left="-103" w:leftChars="-49" w:firstLine="1169" w:firstLineChars="557"/>
      </w:pPr>
    </w:p>
    <w:p>
      <w:pPr>
        <w:spacing w:before="156" w:beforeLines="50" w:line="440" w:lineRule="exact"/>
        <w:ind w:left="-103" w:leftChars="-49" w:firstLine="1169" w:firstLineChars="557"/>
      </w:pPr>
    </w:p>
    <w:p>
      <w:pPr>
        <w:spacing w:before="156" w:beforeLines="50" w:line="440" w:lineRule="exact"/>
        <w:ind w:left="-103" w:leftChars="-49" w:firstLine="1169" w:firstLineChars="557"/>
      </w:pPr>
      <w:r>
        <w:rPr>
          <w:rFonts w:hint="eastAsia"/>
        </w:rPr>
        <w:t>投标人：（公章）</w:t>
      </w:r>
    </w:p>
    <w:p>
      <w:pPr>
        <w:spacing w:before="156" w:beforeLines="50" w:line="440" w:lineRule="exact"/>
        <w:ind w:left="1105" w:leftChars="526" w:firstLine="15"/>
      </w:pPr>
      <w:r>
        <w:t>法定代表人或其授权代表：（</w:t>
      </w:r>
      <w:r>
        <w:rPr>
          <w:rFonts w:hint="eastAsia"/>
        </w:rPr>
        <w:t>签字或加盖人名章</w:t>
      </w:r>
      <w:r>
        <w:t>）</w:t>
      </w:r>
    </w:p>
    <w:p>
      <w:pPr>
        <w:spacing w:before="156" w:beforeLines="50" w:line="440" w:lineRule="exact"/>
        <w:ind w:left="1105" w:leftChars="526" w:firstLine="15"/>
      </w:pPr>
      <w:r>
        <w:t>日期：</w:t>
      </w:r>
    </w:p>
    <w:p>
      <w:pPr>
        <w:spacing w:before="156" w:line="360" w:lineRule="auto"/>
        <w:outlineLvl w:val="1"/>
        <w:rPr>
          <w:b/>
          <w:sz w:val="24"/>
        </w:rPr>
      </w:pPr>
      <w:r>
        <w:br w:type="page"/>
      </w:r>
      <w:bookmarkEnd w:id="138"/>
      <w:bookmarkStart w:id="194" w:name="_Toc1260"/>
      <w:bookmarkStart w:id="195" w:name="_Toc1475"/>
      <w:bookmarkStart w:id="196" w:name="_Toc416103827"/>
      <w:r>
        <w:rPr>
          <w:rFonts w:hint="eastAsia"/>
          <w:b/>
          <w:sz w:val="24"/>
        </w:rPr>
        <w:t>附件15 拟派服务实施人员表</w:t>
      </w:r>
      <w:bookmarkEnd w:id="194"/>
    </w:p>
    <w:p>
      <w:pPr>
        <w:spacing w:before="156" w:line="360" w:lineRule="auto"/>
        <w:rPr>
          <w:b/>
          <w:i/>
          <w:iCs/>
          <w:sz w:val="24"/>
        </w:rPr>
      </w:pPr>
    </w:p>
    <w:p>
      <w:pPr>
        <w:widowControl/>
        <w:jc w:val="center"/>
        <w:outlineLvl w:val="2"/>
        <w:rPr>
          <w:rFonts w:ascii="Arial" w:hAnsi="Arial" w:eastAsia="黑体"/>
        </w:rPr>
      </w:pPr>
      <w:bookmarkStart w:id="197" w:name="_Toc10012"/>
      <w:bookmarkStart w:id="198" w:name="_Toc2227"/>
      <w:r>
        <w:rPr>
          <w:rFonts w:hint="eastAsia" w:ascii="Arial" w:hAnsi="Arial" w:eastAsia="黑体" w:cs="Arial"/>
          <w:sz w:val="30"/>
          <w:szCs w:val="30"/>
        </w:rPr>
        <w:t>15-1 拟派服务实施人员表</w:t>
      </w:r>
      <w:bookmarkEnd w:id="197"/>
      <w:bookmarkEnd w:id="198"/>
    </w:p>
    <w:tbl>
      <w:tblPr>
        <w:tblStyle w:val="47"/>
        <w:tblW w:w="8607"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30"/>
        <w:gridCol w:w="1137"/>
        <w:gridCol w:w="1043"/>
        <w:gridCol w:w="993"/>
        <w:gridCol w:w="1276"/>
        <w:gridCol w:w="1134"/>
        <w:gridCol w:w="149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530" w:type="dxa"/>
            <w:vAlign w:val="center"/>
          </w:tcPr>
          <w:p>
            <w:pPr>
              <w:jc w:val="center"/>
              <w:rPr>
                <w:rFonts w:ascii="Arial" w:hAnsi="Arial" w:eastAsia="黑体" w:cs="Arial"/>
              </w:rPr>
            </w:pPr>
            <w:r>
              <w:rPr>
                <w:rFonts w:ascii="Arial" w:hAnsi="Arial" w:eastAsia="黑体" w:cs="Arial"/>
              </w:rPr>
              <w:t>类别</w:t>
            </w:r>
          </w:p>
        </w:tc>
        <w:tc>
          <w:tcPr>
            <w:tcW w:w="1137" w:type="dxa"/>
            <w:vAlign w:val="center"/>
          </w:tcPr>
          <w:p>
            <w:pPr>
              <w:jc w:val="center"/>
              <w:rPr>
                <w:rFonts w:ascii="Arial" w:hAnsi="Arial" w:eastAsia="黑体" w:cs="Arial"/>
              </w:rPr>
            </w:pPr>
            <w:r>
              <w:rPr>
                <w:rFonts w:ascii="Arial" w:hAnsi="Arial" w:eastAsia="黑体" w:cs="Arial"/>
              </w:rPr>
              <w:t>姓名</w:t>
            </w:r>
          </w:p>
        </w:tc>
        <w:tc>
          <w:tcPr>
            <w:tcW w:w="1043" w:type="dxa"/>
            <w:vAlign w:val="center"/>
          </w:tcPr>
          <w:p>
            <w:pPr>
              <w:jc w:val="center"/>
              <w:rPr>
                <w:rFonts w:ascii="Arial" w:hAnsi="Arial" w:eastAsia="黑体" w:cs="Arial"/>
              </w:rPr>
            </w:pPr>
            <w:r>
              <w:rPr>
                <w:rFonts w:ascii="Arial" w:hAnsi="Arial" w:eastAsia="黑体" w:cs="Arial"/>
              </w:rPr>
              <w:t>性别</w:t>
            </w:r>
          </w:p>
        </w:tc>
        <w:tc>
          <w:tcPr>
            <w:tcW w:w="993" w:type="dxa"/>
            <w:vAlign w:val="center"/>
          </w:tcPr>
          <w:p>
            <w:pPr>
              <w:jc w:val="center"/>
              <w:rPr>
                <w:rFonts w:ascii="Arial" w:hAnsi="Arial" w:eastAsia="黑体" w:cs="Arial"/>
              </w:rPr>
            </w:pPr>
            <w:r>
              <w:rPr>
                <w:rFonts w:ascii="Arial" w:hAnsi="Arial" w:eastAsia="黑体" w:cs="Arial"/>
              </w:rPr>
              <w:t>专业</w:t>
            </w:r>
          </w:p>
        </w:tc>
        <w:tc>
          <w:tcPr>
            <w:tcW w:w="1276" w:type="dxa"/>
            <w:vAlign w:val="center"/>
          </w:tcPr>
          <w:p>
            <w:pPr>
              <w:jc w:val="center"/>
              <w:rPr>
                <w:rFonts w:ascii="Arial" w:hAnsi="Arial" w:eastAsia="黑体" w:cs="Arial"/>
              </w:rPr>
            </w:pPr>
            <w:r>
              <w:rPr>
                <w:rFonts w:hint="eastAsia" w:ascii="Arial" w:hAnsi="Arial" w:eastAsia="黑体" w:cs="Arial"/>
              </w:rPr>
              <w:t>职务</w:t>
            </w:r>
          </w:p>
        </w:tc>
        <w:tc>
          <w:tcPr>
            <w:tcW w:w="1134" w:type="dxa"/>
            <w:vAlign w:val="center"/>
          </w:tcPr>
          <w:p>
            <w:pPr>
              <w:jc w:val="center"/>
              <w:rPr>
                <w:rFonts w:ascii="Arial" w:hAnsi="Arial" w:eastAsia="黑体" w:cs="Arial"/>
              </w:rPr>
            </w:pPr>
            <w:r>
              <w:rPr>
                <w:rFonts w:hint="eastAsia" w:ascii="Arial" w:hAnsi="Arial" w:eastAsia="黑体" w:cs="Arial"/>
              </w:rPr>
              <w:t>职称</w:t>
            </w:r>
          </w:p>
        </w:tc>
        <w:tc>
          <w:tcPr>
            <w:tcW w:w="1494" w:type="dxa"/>
            <w:vAlign w:val="center"/>
          </w:tcPr>
          <w:p>
            <w:pPr>
              <w:jc w:val="center"/>
              <w:rPr>
                <w:rFonts w:ascii="Arial" w:hAnsi="Arial" w:eastAsia="黑体" w:cs="Arial"/>
              </w:rPr>
            </w:pPr>
            <w:r>
              <w:rPr>
                <w:rFonts w:hint="eastAsia" w:ascii="Arial" w:hAnsi="Arial" w:eastAsia="黑体" w:cs="Arial"/>
              </w:rPr>
              <w:t>主要资历</w:t>
            </w:r>
          </w:p>
          <w:p>
            <w:pPr>
              <w:jc w:val="center"/>
              <w:rPr>
                <w:rFonts w:ascii="Arial" w:hAnsi="Arial" w:eastAsia="黑体" w:cs="Arial"/>
              </w:rPr>
            </w:pPr>
            <w:r>
              <w:rPr>
                <w:rFonts w:hint="eastAsia" w:ascii="Arial" w:hAnsi="Arial" w:eastAsia="黑体" w:cs="Arial"/>
              </w:rPr>
              <w:t>（证书）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530" w:type="dxa"/>
            <w:vAlign w:val="center"/>
          </w:tcPr>
          <w:p>
            <w:pPr>
              <w:jc w:val="center"/>
              <w:rPr>
                <w:rFonts w:ascii="Arial" w:hAnsi="Arial" w:eastAsia="黑体" w:cs="Arial"/>
              </w:rPr>
            </w:pPr>
            <w:r>
              <w:rPr>
                <w:rFonts w:ascii="Arial" w:hAnsi="Arial" w:eastAsia="黑体" w:cs="Arial"/>
              </w:rPr>
              <w:t>项目经理</w:t>
            </w:r>
          </w:p>
        </w:tc>
        <w:tc>
          <w:tcPr>
            <w:tcW w:w="1137" w:type="dxa"/>
            <w:vAlign w:val="center"/>
          </w:tcPr>
          <w:p>
            <w:pPr>
              <w:rPr>
                <w:rFonts w:ascii="Arial" w:hAnsi="Arial" w:cs="Arial"/>
              </w:rPr>
            </w:pPr>
          </w:p>
        </w:tc>
        <w:tc>
          <w:tcPr>
            <w:tcW w:w="1043" w:type="dxa"/>
            <w:vAlign w:val="center"/>
          </w:tcPr>
          <w:p>
            <w:pPr>
              <w:rPr>
                <w:rFonts w:ascii="Arial" w:hAnsi="Arial" w:cs="Arial"/>
              </w:rPr>
            </w:pPr>
          </w:p>
        </w:tc>
        <w:tc>
          <w:tcPr>
            <w:tcW w:w="993" w:type="dxa"/>
          </w:tcPr>
          <w:p>
            <w:pPr>
              <w:rPr>
                <w:rFonts w:ascii="Arial" w:hAnsi="Arial" w:cs="Arial"/>
              </w:rPr>
            </w:pPr>
          </w:p>
        </w:tc>
        <w:tc>
          <w:tcPr>
            <w:tcW w:w="1276" w:type="dxa"/>
          </w:tcPr>
          <w:p>
            <w:pPr>
              <w:rPr>
                <w:rFonts w:ascii="Arial" w:hAnsi="Arial" w:cs="Arial"/>
              </w:rPr>
            </w:pPr>
          </w:p>
        </w:tc>
        <w:tc>
          <w:tcPr>
            <w:tcW w:w="1134" w:type="dxa"/>
          </w:tcPr>
          <w:p>
            <w:pPr>
              <w:rPr>
                <w:rFonts w:ascii="Arial" w:hAnsi="Arial" w:cs="Arial"/>
              </w:rPr>
            </w:pPr>
          </w:p>
        </w:tc>
        <w:tc>
          <w:tcPr>
            <w:tcW w:w="1494"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530" w:type="dxa"/>
            <w:vMerge w:val="restart"/>
            <w:vAlign w:val="center"/>
          </w:tcPr>
          <w:p>
            <w:pPr>
              <w:jc w:val="center"/>
              <w:rPr>
                <w:rFonts w:ascii="Arial" w:hAnsi="Arial" w:eastAsia="黑体" w:cs="Arial"/>
              </w:rPr>
            </w:pPr>
            <w:r>
              <w:rPr>
                <w:rFonts w:ascii="Arial" w:hAnsi="Arial" w:eastAsia="黑体" w:cs="Arial"/>
              </w:rPr>
              <w:t>项目团队人员</w:t>
            </w:r>
          </w:p>
        </w:tc>
        <w:tc>
          <w:tcPr>
            <w:tcW w:w="1137" w:type="dxa"/>
            <w:vAlign w:val="center"/>
          </w:tcPr>
          <w:p>
            <w:pPr>
              <w:rPr>
                <w:rFonts w:ascii="Arial" w:hAnsi="Arial" w:cs="Arial"/>
              </w:rPr>
            </w:pPr>
          </w:p>
        </w:tc>
        <w:tc>
          <w:tcPr>
            <w:tcW w:w="1043" w:type="dxa"/>
            <w:vAlign w:val="center"/>
          </w:tcPr>
          <w:p>
            <w:pPr>
              <w:rPr>
                <w:rFonts w:ascii="Arial" w:hAnsi="Arial" w:cs="Arial"/>
              </w:rPr>
            </w:pPr>
          </w:p>
        </w:tc>
        <w:tc>
          <w:tcPr>
            <w:tcW w:w="993" w:type="dxa"/>
          </w:tcPr>
          <w:p>
            <w:pPr>
              <w:rPr>
                <w:rFonts w:ascii="Arial" w:hAnsi="Arial" w:cs="Arial"/>
              </w:rPr>
            </w:pPr>
          </w:p>
        </w:tc>
        <w:tc>
          <w:tcPr>
            <w:tcW w:w="1276" w:type="dxa"/>
          </w:tcPr>
          <w:p>
            <w:pPr>
              <w:rPr>
                <w:rFonts w:ascii="Arial" w:hAnsi="Arial" w:cs="Arial"/>
              </w:rPr>
            </w:pPr>
          </w:p>
        </w:tc>
        <w:tc>
          <w:tcPr>
            <w:tcW w:w="1134" w:type="dxa"/>
          </w:tcPr>
          <w:p>
            <w:pPr>
              <w:rPr>
                <w:rFonts w:ascii="Arial" w:hAnsi="Arial" w:cs="Arial"/>
              </w:rPr>
            </w:pPr>
          </w:p>
        </w:tc>
        <w:tc>
          <w:tcPr>
            <w:tcW w:w="1494"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530" w:type="dxa"/>
            <w:vMerge w:val="continue"/>
            <w:vAlign w:val="center"/>
          </w:tcPr>
          <w:p>
            <w:pPr>
              <w:jc w:val="center"/>
              <w:rPr>
                <w:rFonts w:ascii="Arial" w:hAnsi="Arial" w:eastAsia="黑体" w:cs="Arial"/>
              </w:rPr>
            </w:pPr>
          </w:p>
        </w:tc>
        <w:tc>
          <w:tcPr>
            <w:tcW w:w="1137" w:type="dxa"/>
            <w:vAlign w:val="center"/>
          </w:tcPr>
          <w:p>
            <w:pPr>
              <w:rPr>
                <w:rFonts w:ascii="Arial" w:hAnsi="Arial" w:cs="Arial"/>
              </w:rPr>
            </w:pPr>
          </w:p>
        </w:tc>
        <w:tc>
          <w:tcPr>
            <w:tcW w:w="1043" w:type="dxa"/>
            <w:vAlign w:val="center"/>
          </w:tcPr>
          <w:p>
            <w:pPr>
              <w:rPr>
                <w:rFonts w:ascii="Arial" w:hAnsi="Arial" w:cs="Arial"/>
              </w:rPr>
            </w:pPr>
          </w:p>
        </w:tc>
        <w:tc>
          <w:tcPr>
            <w:tcW w:w="993" w:type="dxa"/>
          </w:tcPr>
          <w:p>
            <w:pPr>
              <w:rPr>
                <w:rFonts w:ascii="Arial" w:hAnsi="Arial" w:cs="Arial"/>
              </w:rPr>
            </w:pPr>
          </w:p>
        </w:tc>
        <w:tc>
          <w:tcPr>
            <w:tcW w:w="1276" w:type="dxa"/>
          </w:tcPr>
          <w:p>
            <w:pPr>
              <w:rPr>
                <w:rFonts w:ascii="Arial" w:hAnsi="Arial" w:cs="Arial"/>
              </w:rPr>
            </w:pPr>
          </w:p>
        </w:tc>
        <w:tc>
          <w:tcPr>
            <w:tcW w:w="1134" w:type="dxa"/>
          </w:tcPr>
          <w:p>
            <w:pPr>
              <w:rPr>
                <w:rFonts w:ascii="Arial" w:hAnsi="Arial" w:cs="Arial"/>
              </w:rPr>
            </w:pPr>
          </w:p>
        </w:tc>
        <w:tc>
          <w:tcPr>
            <w:tcW w:w="1494"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530" w:type="dxa"/>
            <w:vMerge w:val="continue"/>
            <w:vAlign w:val="center"/>
          </w:tcPr>
          <w:p>
            <w:pPr>
              <w:jc w:val="center"/>
              <w:rPr>
                <w:rFonts w:ascii="Arial" w:hAnsi="Arial" w:eastAsia="黑体" w:cs="Arial"/>
              </w:rPr>
            </w:pPr>
          </w:p>
        </w:tc>
        <w:tc>
          <w:tcPr>
            <w:tcW w:w="1137" w:type="dxa"/>
            <w:vAlign w:val="center"/>
          </w:tcPr>
          <w:p>
            <w:pPr>
              <w:rPr>
                <w:rFonts w:ascii="Arial" w:hAnsi="Arial" w:cs="Arial"/>
              </w:rPr>
            </w:pPr>
          </w:p>
        </w:tc>
        <w:tc>
          <w:tcPr>
            <w:tcW w:w="1043" w:type="dxa"/>
            <w:vAlign w:val="center"/>
          </w:tcPr>
          <w:p>
            <w:pPr>
              <w:rPr>
                <w:rFonts w:ascii="Arial" w:hAnsi="Arial" w:cs="Arial"/>
              </w:rPr>
            </w:pPr>
          </w:p>
        </w:tc>
        <w:tc>
          <w:tcPr>
            <w:tcW w:w="993" w:type="dxa"/>
          </w:tcPr>
          <w:p>
            <w:pPr>
              <w:rPr>
                <w:rFonts w:ascii="Arial" w:hAnsi="Arial" w:cs="Arial"/>
              </w:rPr>
            </w:pPr>
          </w:p>
        </w:tc>
        <w:tc>
          <w:tcPr>
            <w:tcW w:w="1276" w:type="dxa"/>
          </w:tcPr>
          <w:p>
            <w:pPr>
              <w:rPr>
                <w:rFonts w:ascii="Arial" w:hAnsi="Arial" w:cs="Arial"/>
              </w:rPr>
            </w:pPr>
          </w:p>
        </w:tc>
        <w:tc>
          <w:tcPr>
            <w:tcW w:w="1134" w:type="dxa"/>
          </w:tcPr>
          <w:p>
            <w:pPr>
              <w:rPr>
                <w:rFonts w:ascii="Arial" w:hAnsi="Arial" w:cs="Arial"/>
              </w:rPr>
            </w:pPr>
          </w:p>
        </w:tc>
        <w:tc>
          <w:tcPr>
            <w:tcW w:w="1494"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530" w:type="dxa"/>
            <w:vMerge w:val="continue"/>
            <w:vAlign w:val="center"/>
          </w:tcPr>
          <w:p>
            <w:pPr>
              <w:jc w:val="center"/>
              <w:rPr>
                <w:rFonts w:ascii="Arial" w:hAnsi="Arial" w:eastAsia="黑体" w:cs="Arial"/>
              </w:rPr>
            </w:pPr>
          </w:p>
        </w:tc>
        <w:tc>
          <w:tcPr>
            <w:tcW w:w="1137" w:type="dxa"/>
            <w:vAlign w:val="center"/>
          </w:tcPr>
          <w:p>
            <w:pPr>
              <w:rPr>
                <w:rFonts w:ascii="Arial" w:hAnsi="Arial" w:cs="Arial"/>
              </w:rPr>
            </w:pPr>
          </w:p>
        </w:tc>
        <w:tc>
          <w:tcPr>
            <w:tcW w:w="1043" w:type="dxa"/>
            <w:vAlign w:val="center"/>
          </w:tcPr>
          <w:p>
            <w:pPr>
              <w:rPr>
                <w:rFonts w:ascii="Arial" w:hAnsi="Arial" w:cs="Arial"/>
              </w:rPr>
            </w:pPr>
          </w:p>
        </w:tc>
        <w:tc>
          <w:tcPr>
            <w:tcW w:w="993" w:type="dxa"/>
          </w:tcPr>
          <w:p>
            <w:pPr>
              <w:rPr>
                <w:rFonts w:ascii="Arial" w:hAnsi="Arial" w:cs="Arial"/>
              </w:rPr>
            </w:pPr>
          </w:p>
        </w:tc>
        <w:tc>
          <w:tcPr>
            <w:tcW w:w="1276" w:type="dxa"/>
          </w:tcPr>
          <w:p>
            <w:pPr>
              <w:rPr>
                <w:rFonts w:ascii="Arial" w:hAnsi="Arial" w:cs="Arial"/>
              </w:rPr>
            </w:pPr>
          </w:p>
        </w:tc>
        <w:tc>
          <w:tcPr>
            <w:tcW w:w="1134" w:type="dxa"/>
          </w:tcPr>
          <w:p>
            <w:pPr>
              <w:rPr>
                <w:rFonts w:ascii="Arial" w:hAnsi="Arial" w:cs="Arial"/>
              </w:rPr>
            </w:pPr>
          </w:p>
        </w:tc>
        <w:tc>
          <w:tcPr>
            <w:tcW w:w="1494"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8" w:hRule="atLeast"/>
          <w:jc w:val="center"/>
        </w:trPr>
        <w:tc>
          <w:tcPr>
            <w:tcW w:w="1530" w:type="dxa"/>
            <w:vMerge w:val="continue"/>
            <w:vAlign w:val="center"/>
          </w:tcPr>
          <w:p>
            <w:pPr>
              <w:jc w:val="center"/>
              <w:rPr>
                <w:rFonts w:ascii="Arial" w:hAnsi="Arial" w:eastAsia="黑体" w:cs="Arial"/>
              </w:rPr>
            </w:pPr>
          </w:p>
        </w:tc>
        <w:tc>
          <w:tcPr>
            <w:tcW w:w="1137" w:type="dxa"/>
            <w:vAlign w:val="center"/>
          </w:tcPr>
          <w:p>
            <w:pPr>
              <w:rPr>
                <w:rFonts w:ascii="Arial" w:hAnsi="Arial" w:cs="Arial"/>
              </w:rPr>
            </w:pPr>
          </w:p>
        </w:tc>
        <w:tc>
          <w:tcPr>
            <w:tcW w:w="1043" w:type="dxa"/>
            <w:vAlign w:val="center"/>
          </w:tcPr>
          <w:p>
            <w:pPr>
              <w:rPr>
                <w:rFonts w:ascii="Arial" w:hAnsi="Arial" w:cs="Arial"/>
              </w:rPr>
            </w:pPr>
          </w:p>
        </w:tc>
        <w:tc>
          <w:tcPr>
            <w:tcW w:w="993" w:type="dxa"/>
          </w:tcPr>
          <w:p>
            <w:pPr>
              <w:rPr>
                <w:rFonts w:ascii="Arial" w:hAnsi="Arial" w:cs="Arial"/>
              </w:rPr>
            </w:pPr>
          </w:p>
        </w:tc>
        <w:tc>
          <w:tcPr>
            <w:tcW w:w="1276" w:type="dxa"/>
          </w:tcPr>
          <w:p>
            <w:pPr>
              <w:rPr>
                <w:rFonts w:ascii="Arial" w:hAnsi="Arial" w:cs="Arial"/>
              </w:rPr>
            </w:pPr>
          </w:p>
        </w:tc>
        <w:tc>
          <w:tcPr>
            <w:tcW w:w="1134" w:type="dxa"/>
          </w:tcPr>
          <w:p>
            <w:pPr>
              <w:rPr>
                <w:rFonts w:ascii="Arial" w:hAnsi="Arial" w:cs="Arial"/>
              </w:rPr>
            </w:pPr>
          </w:p>
        </w:tc>
        <w:tc>
          <w:tcPr>
            <w:tcW w:w="1494"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530" w:type="dxa"/>
            <w:vMerge w:val="continue"/>
            <w:vAlign w:val="center"/>
          </w:tcPr>
          <w:p>
            <w:pPr>
              <w:jc w:val="center"/>
              <w:rPr>
                <w:rFonts w:ascii="Arial" w:hAnsi="Arial" w:eastAsia="黑体" w:cs="Arial"/>
              </w:rPr>
            </w:pPr>
          </w:p>
        </w:tc>
        <w:tc>
          <w:tcPr>
            <w:tcW w:w="1137" w:type="dxa"/>
            <w:vAlign w:val="center"/>
          </w:tcPr>
          <w:p>
            <w:pPr>
              <w:rPr>
                <w:rFonts w:ascii="Arial" w:hAnsi="Arial" w:cs="Arial"/>
              </w:rPr>
            </w:pPr>
          </w:p>
        </w:tc>
        <w:tc>
          <w:tcPr>
            <w:tcW w:w="1043" w:type="dxa"/>
            <w:vAlign w:val="center"/>
          </w:tcPr>
          <w:p>
            <w:pPr>
              <w:rPr>
                <w:rFonts w:ascii="Arial" w:hAnsi="Arial" w:cs="Arial"/>
              </w:rPr>
            </w:pPr>
          </w:p>
        </w:tc>
        <w:tc>
          <w:tcPr>
            <w:tcW w:w="993" w:type="dxa"/>
          </w:tcPr>
          <w:p>
            <w:pPr>
              <w:rPr>
                <w:rFonts w:ascii="Arial" w:hAnsi="Arial" w:cs="Arial"/>
              </w:rPr>
            </w:pPr>
          </w:p>
        </w:tc>
        <w:tc>
          <w:tcPr>
            <w:tcW w:w="1276" w:type="dxa"/>
          </w:tcPr>
          <w:p>
            <w:pPr>
              <w:rPr>
                <w:rFonts w:ascii="Arial" w:hAnsi="Arial" w:cs="Arial"/>
              </w:rPr>
            </w:pPr>
          </w:p>
        </w:tc>
        <w:tc>
          <w:tcPr>
            <w:tcW w:w="1134" w:type="dxa"/>
          </w:tcPr>
          <w:p>
            <w:pPr>
              <w:rPr>
                <w:rFonts w:ascii="Arial" w:hAnsi="Arial" w:cs="Arial"/>
              </w:rPr>
            </w:pPr>
          </w:p>
        </w:tc>
        <w:tc>
          <w:tcPr>
            <w:tcW w:w="1494"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530" w:type="dxa"/>
            <w:vMerge w:val="continue"/>
            <w:vAlign w:val="center"/>
          </w:tcPr>
          <w:p>
            <w:pPr>
              <w:jc w:val="center"/>
              <w:rPr>
                <w:rFonts w:ascii="Arial" w:hAnsi="Arial" w:eastAsia="黑体" w:cs="Arial"/>
              </w:rPr>
            </w:pPr>
          </w:p>
        </w:tc>
        <w:tc>
          <w:tcPr>
            <w:tcW w:w="1137" w:type="dxa"/>
            <w:vAlign w:val="center"/>
          </w:tcPr>
          <w:p>
            <w:pPr>
              <w:rPr>
                <w:rFonts w:ascii="Arial" w:hAnsi="Arial" w:cs="Arial"/>
              </w:rPr>
            </w:pPr>
          </w:p>
        </w:tc>
        <w:tc>
          <w:tcPr>
            <w:tcW w:w="1043" w:type="dxa"/>
            <w:vAlign w:val="center"/>
          </w:tcPr>
          <w:p>
            <w:pPr>
              <w:rPr>
                <w:rFonts w:ascii="Arial" w:hAnsi="Arial" w:cs="Arial"/>
              </w:rPr>
            </w:pPr>
          </w:p>
        </w:tc>
        <w:tc>
          <w:tcPr>
            <w:tcW w:w="993" w:type="dxa"/>
          </w:tcPr>
          <w:p>
            <w:pPr>
              <w:rPr>
                <w:rFonts w:ascii="Arial" w:hAnsi="Arial" w:cs="Arial"/>
              </w:rPr>
            </w:pPr>
          </w:p>
        </w:tc>
        <w:tc>
          <w:tcPr>
            <w:tcW w:w="1276" w:type="dxa"/>
          </w:tcPr>
          <w:p>
            <w:pPr>
              <w:rPr>
                <w:rFonts w:ascii="Arial" w:hAnsi="Arial" w:cs="Arial"/>
              </w:rPr>
            </w:pPr>
          </w:p>
        </w:tc>
        <w:tc>
          <w:tcPr>
            <w:tcW w:w="1134" w:type="dxa"/>
          </w:tcPr>
          <w:p>
            <w:pPr>
              <w:rPr>
                <w:rFonts w:ascii="Arial" w:hAnsi="Arial" w:cs="Arial"/>
              </w:rPr>
            </w:pPr>
          </w:p>
        </w:tc>
        <w:tc>
          <w:tcPr>
            <w:tcW w:w="1494"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530" w:type="dxa"/>
            <w:vMerge w:val="continue"/>
            <w:vAlign w:val="center"/>
          </w:tcPr>
          <w:p>
            <w:pPr>
              <w:jc w:val="center"/>
              <w:rPr>
                <w:rFonts w:ascii="Arial" w:hAnsi="Arial" w:eastAsia="黑体" w:cs="Arial"/>
              </w:rPr>
            </w:pPr>
          </w:p>
        </w:tc>
        <w:tc>
          <w:tcPr>
            <w:tcW w:w="1137" w:type="dxa"/>
            <w:vAlign w:val="center"/>
          </w:tcPr>
          <w:p>
            <w:pPr>
              <w:rPr>
                <w:rFonts w:ascii="Arial" w:hAnsi="Arial" w:cs="Arial"/>
              </w:rPr>
            </w:pPr>
          </w:p>
        </w:tc>
        <w:tc>
          <w:tcPr>
            <w:tcW w:w="1043" w:type="dxa"/>
            <w:vAlign w:val="center"/>
          </w:tcPr>
          <w:p>
            <w:pPr>
              <w:rPr>
                <w:rFonts w:ascii="Arial" w:hAnsi="Arial" w:cs="Arial"/>
              </w:rPr>
            </w:pPr>
          </w:p>
        </w:tc>
        <w:tc>
          <w:tcPr>
            <w:tcW w:w="993" w:type="dxa"/>
          </w:tcPr>
          <w:p>
            <w:pPr>
              <w:rPr>
                <w:rFonts w:ascii="Arial" w:hAnsi="Arial" w:cs="Arial"/>
              </w:rPr>
            </w:pPr>
          </w:p>
        </w:tc>
        <w:tc>
          <w:tcPr>
            <w:tcW w:w="1276" w:type="dxa"/>
          </w:tcPr>
          <w:p>
            <w:pPr>
              <w:rPr>
                <w:rFonts w:ascii="Arial" w:hAnsi="Arial" w:cs="Arial"/>
              </w:rPr>
            </w:pPr>
          </w:p>
        </w:tc>
        <w:tc>
          <w:tcPr>
            <w:tcW w:w="1134" w:type="dxa"/>
          </w:tcPr>
          <w:p>
            <w:pPr>
              <w:rPr>
                <w:rFonts w:ascii="Arial" w:hAnsi="Arial" w:cs="Arial"/>
              </w:rPr>
            </w:pPr>
          </w:p>
        </w:tc>
        <w:tc>
          <w:tcPr>
            <w:tcW w:w="1494" w:type="dxa"/>
          </w:tcPr>
          <w:p>
            <w:pPr>
              <w:rPr>
                <w:rFonts w:ascii="Arial" w:hAnsi="Arial" w:cs="Arial"/>
              </w:rPr>
            </w:pPr>
          </w:p>
        </w:tc>
      </w:tr>
    </w:tbl>
    <w:p>
      <w:pPr>
        <w:ind w:left="420" w:hanging="420" w:hangingChars="200"/>
        <w:jc w:val="left"/>
        <w:rPr>
          <w:rFonts w:ascii="宋体" w:hAnsi="宋体" w:cs="宋体"/>
          <w:bCs/>
          <w:szCs w:val="21"/>
        </w:rPr>
      </w:pPr>
    </w:p>
    <w:p>
      <w:pPr>
        <w:ind w:left="420" w:hanging="420" w:hangingChars="200"/>
        <w:jc w:val="left"/>
        <w:rPr>
          <w:rFonts w:ascii="宋体" w:hAnsi="宋体" w:cs="宋体"/>
          <w:bCs/>
          <w:szCs w:val="21"/>
        </w:rPr>
      </w:pPr>
      <w:r>
        <w:rPr>
          <w:rFonts w:hint="eastAsia" w:ascii="宋体" w:hAnsi="宋体" w:cs="宋体"/>
          <w:bCs/>
          <w:szCs w:val="21"/>
        </w:rPr>
        <w:t>注：投标人应附相应的证明材料（如：职称或资格证书）。</w:t>
      </w:r>
    </w:p>
    <w:p>
      <w:pPr>
        <w:ind w:left="420" w:hanging="420" w:hangingChars="200"/>
        <w:jc w:val="left"/>
        <w:rPr>
          <w:rFonts w:ascii="宋体" w:hAnsi="宋体" w:cs="宋体"/>
          <w:bCs/>
          <w:szCs w:val="21"/>
        </w:rPr>
      </w:pPr>
    </w:p>
    <w:p>
      <w:pPr>
        <w:pStyle w:val="360"/>
        <w:adjustRightInd/>
        <w:snapToGrid/>
        <w:spacing w:after="0"/>
        <w:rPr>
          <w:rFonts w:ascii="宋体" w:hAnsi="宋体" w:cs="宋体"/>
          <w:sz w:val="21"/>
          <w:szCs w:val="21"/>
          <w:u w:val="single"/>
        </w:rPr>
      </w:pPr>
      <w:r>
        <w:rPr>
          <w:rFonts w:hint="eastAsia" w:ascii="宋体" w:hAnsi="宋体" w:cs="宋体"/>
          <w:sz w:val="21"/>
          <w:szCs w:val="21"/>
        </w:rPr>
        <w:t>投标人名称：</w:t>
      </w:r>
      <w:r>
        <w:rPr>
          <w:rFonts w:hint="eastAsia" w:ascii="宋体" w:hAnsi="宋体" w:cs="宋体"/>
          <w:sz w:val="21"/>
          <w:szCs w:val="21"/>
          <w:u w:val="single"/>
        </w:rPr>
        <w:t xml:space="preserve">        公章         </w:t>
      </w:r>
    </w:p>
    <w:p>
      <w:pPr>
        <w:rPr>
          <w:rFonts w:ascii="宋体" w:hAnsi="宋体" w:cs="宋体"/>
          <w:szCs w:val="21"/>
          <w:u w:val="single"/>
        </w:rPr>
      </w:pPr>
      <w:r>
        <w:rPr>
          <w:rFonts w:hint="eastAsia" w:ascii="宋体" w:hAnsi="宋体" w:cs="宋体"/>
          <w:szCs w:val="21"/>
        </w:rPr>
        <w:t>授权代表：</w:t>
      </w:r>
      <w:r>
        <w:rPr>
          <w:rFonts w:hint="eastAsia" w:ascii="宋体" w:hAnsi="宋体" w:cs="宋体"/>
          <w:szCs w:val="21"/>
          <w:u w:val="single"/>
        </w:rPr>
        <w:t xml:space="preserve">     签字或加盖人名章             </w:t>
      </w:r>
    </w:p>
    <w:p>
      <w:pPr>
        <w:jc w:val="left"/>
        <w:sectPr>
          <w:pgSz w:w="11906" w:h="16838"/>
          <w:pgMar w:top="1440" w:right="1247" w:bottom="1361" w:left="1247" w:header="851" w:footer="992" w:gutter="0"/>
          <w:cols w:space="720" w:num="1"/>
          <w:docGrid w:type="lines" w:linePitch="312" w:charSpace="0"/>
        </w:sectPr>
      </w:pPr>
      <w:r>
        <w:rPr>
          <w:rFonts w:hint="eastAsia" w:ascii="宋体" w:hAnsi="宋体" w:cs="宋体"/>
          <w:szCs w:val="21"/>
        </w:rPr>
        <w:t>日期 ：</w:t>
      </w:r>
    </w:p>
    <w:p>
      <w:pPr>
        <w:jc w:val="left"/>
        <w:outlineLvl w:val="1"/>
        <w:rPr>
          <w:rFonts w:ascii="仿宋_GB2312" w:hAnsi="宋体" w:eastAsia="仿宋_GB2312"/>
          <w:b/>
          <w:sz w:val="24"/>
        </w:rPr>
      </w:pPr>
      <w:r>
        <w:rPr>
          <w:rFonts w:hint="eastAsia" w:ascii="仿宋_GB2312" w:hAnsi="宋体" w:eastAsia="仿宋_GB2312"/>
          <w:b/>
          <w:sz w:val="24"/>
        </w:rPr>
        <w:t>附件</w:t>
      </w:r>
      <w:r>
        <w:rPr>
          <w:rFonts w:ascii="仿宋_GB2312" w:hAnsi="宋体" w:eastAsia="仿宋_GB2312"/>
          <w:b/>
          <w:sz w:val="24"/>
        </w:rPr>
        <w:t>1</w:t>
      </w:r>
      <w:r>
        <w:rPr>
          <w:rFonts w:hint="eastAsia" w:ascii="仿宋_GB2312" w:hAnsi="宋体" w:eastAsia="仿宋_GB2312"/>
          <w:b/>
          <w:sz w:val="24"/>
        </w:rPr>
        <w:t>6</w:t>
      </w:r>
      <w:r>
        <w:rPr>
          <w:rFonts w:ascii="仿宋_GB2312" w:hAnsi="宋体" w:eastAsia="仿宋_GB2312"/>
          <w:b/>
          <w:sz w:val="24"/>
        </w:rPr>
        <w:t>技术服务能力</w:t>
      </w:r>
      <w:bookmarkEnd w:id="195"/>
    </w:p>
    <w:p>
      <w:pPr>
        <w:spacing w:line="360" w:lineRule="auto"/>
        <w:ind w:left="283" w:leftChars="135" w:firstLine="420" w:firstLineChars="200"/>
        <w:rPr>
          <w:bCs/>
          <w:szCs w:val="21"/>
        </w:rPr>
      </w:pPr>
      <w:r>
        <w:rPr>
          <w:rFonts w:hAnsi="宋体"/>
          <w:bCs/>
          <w:szCs w:val="21"/>
        </w:rPr>
        <w:t>按照评审办法提供项目建设方案等内容</w:t>
      </w:r>
      <w:r>
        <w:rPr>
          <w:rFonts w:hint="eastAsia" w:hAnsi="宋体"/>
          <w:bCs/>
          <w:szCs w:val="21"/>
        </w:rPr>
        <w:t>，</w:t>
      </w:r>
      <w:r>
        <w:rPr>
          <w:rFonts w:hAnsi="宋体"/>
          <w:bCs/>
          <w:szCs w:val="21"/>
        </w:rPr>
        <w:t>详细说明提供售后服务支持的能力，包括服务机构</w:t>
      </w:r>
      <w:r>
        <w:rPr>
          <w:rFonts w:hint="eastAsia" w:hAnsi="宋体"/>
          <w:bCs/>
          <w:szCs w:val="21"/>
        </w:rPr>
        <w:t>（名称、地址、联系人和联系方式）</w:t>
      </w:r>
      <w:r>
        <w:rPr>
          <w:rFonts w:hAnsi="宋体"/>
          <w:bCs/>
          <w:szCs w:val="21"/>
        </w:rPr>
        <w:t>、人员</w:t>
      </w:r>
      <w:r>
        <w:rPr>
          <w:rFonts w:hint="eastAsia" w:hAnsi="宋体"/>
          <w:bCs/>
          <w:szCs w:val="21"/>
        </w:rPr>
        <w:t>情况等</w:t>
      </w:r>
      <w:r>
        <w:rPr>
          <w:rFonts w:hAnsi="宋体"/>
          <w:bCs/>
          <w:szCs w:val="21"/>
        </w:rPr>
        <w:t>。</w:t>
      </w:r>
    </w:p>
    <w:p>
      <w:pPr>
        <w:rPr>
          <w:bCs/>
          <w:szCs w:val="21"/>
        </w:rPr>
      </w:pPr>
    </w:p>
    <w:p>
      <w:pPr>
        <w:spacing w:before="156" w:beforeLines="50" w:line="440" w:lineRule="exact"/>
        <w:rPr>
          <w:bCs/>
          <w:szCs w:val="21"/>
        </w:rPr>
      </w:pPr>
    </w:p>
    <w:p>
      <w:pPr>
        <w:spacing w:before="156" w:beforeLines="50" w:line="440" w:lineRule="exact"/>
        <w:rPr>
          <w:bCs/>
          <w:szCs w:val="21"/>
        </w:rPr>
      </w:pPr>
    </w:p>
    <w:p>
      <w:pPr>
        <w:spacing w:before="156" w:beforeLines="50" w:line="440" w:lineRule="exact"/>
        <w:rPr>
          <w:bCs/>
          <w:szCs w:val="21"/>
        </w:rPr>
      </w:pPr>
    </w:p>
    <w:p>
      <w:pPr>
        <w:spacing w:before="156" w:beforeLines="50" w:line="440" w:lineRule="exact"/>
        <w:rPr>
          <w:bCs/>
          <w:szCs w:val="21"/>
        </w:rPr>
      </w:pPr>
    </w:p>
    <w:p>
      <w:pPr>
        <w:spacing w:before="156" w:beforeLines="50" w:line="440" w:lineRule="exact"/>
      </w:pPr>
      <w:r>
        <w:rPr>
          <w:rFonts w:hint="eastAsia"/>
        </w:rPr>
        <w:t>投标人：（公章）</w:t>
      </w:r>
    </w:p>
    <w:p>
      <w:pPr>
        <w:spacing w:before="156" w:beforeLines="50" w:line="440" w:lineRule="exact"/>
      </w:pPr>
      <w:r>
        <w:t>法定代表人或其授权代表：（</w:t>
      </w:r>
      <w:r>
        <w:rPr>
          <w:rFonts w:hint="eastAsia"/>
        </w:rPr>
        <w:t>签字或加盖人名章</w:t>
      </w:r>
      <w:r>
        <w:t>）</w:t>
      </w:r>
    </w:p>
    <w:p>
      <w:pPr>
        <w:spacing w:before="156" w:beforeLines="50" w:line="440" w:lineRule="exact"/>
      </w:pPr>
      <w:r>
        <w:t>日期：</w:t>
      </w:r>
    </w:p>
    <w:p>
      <w:pPr>
        <w:spacing w:line="360" w:lineRule="auto"/>
        <w:rPr>
          <w:szCs w:val="21"/>
        </w:rPr>
      </w:pPr>
    </w:p>
    <w:p>
      <w:pPr>
        <w:spacing w:line="360" w:lineRule="auto"/>
        <w:rPr>
          <w:szCs w:val="21"/>
        </w:rPr>
      </w:pPr>
    </w:p>
    <w:p>
      <w:pPr>
        <w:spacing w:line="360" w:lineRule="auto"/>
      </w:pPr>
      <w:r>
        <w:br w:type="page"/>
      </w:r>
    </w:p>
    <w:p>
      <w:pPr>
        <w:snapToGrid w:val="0"/>
        <w:spacing w:after="156" w:afterLines="50"/>
        <w:outlineLvl w:val="1"/>
      </w:pPr>
      <w:r>
        <w:rPr>
          <w:rFonts w:hint="eastAsia"/>
          <w:b/>
          <w:sz w:val="24"/>
        </w:rPr>
        <w:t>附件17  投标人服务承诺等其他材料（如有）</w:t>
      </w:r>
      <w:bookmarkEnd w:id="196"/>
    </w:p>
    <w:sectPr>
      <w:pgSz w:w="11906" w:h="16838"/>
      <w:pgMar w:top="1440" w:right="1247" w:bottom="136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Univers">
    <w:altName w:val="Arial"/>
    <w:panose1 w:val="00000000000000000000"/>
    <w:charset w:val="00"/>
    <w:family w:val="swiss"/>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Tms Rmn">
    <w:altName w:val="Times New Roman"/>
    <w:panose1 w:val="02020603040505020304"/>
    <w:charset w:val="00"/>
    <w:family w:val="roma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MS Gothic">
    <w:panose1 w:val="020B0609070205080204"/>
    <w:charset w:val="80"/>
    <w:family w:val="modern"/>
    <w:pitch w:val="default"/>
    <w:sig w:usb0="E00002FF" w:usb1="6AC7FDFB" w:usb2="00000012" w:usb3="00000000" w:csb0="4002009F" w:csb1="DFD70000"/>
  </w:font>
  <w:font w:name="Century">
    <w:altName w:val="Nyala"/>
    <w:panose1 w:val="02040604050505020304"/>
    <w:charset w:val="00"/>
    <w:family w:val="roman"/>
    <w:pitch w:val="default"/>
    <w:sig w:usb0="00000000" w:usb1="00000000" w:usb2="00000000" w:usb3="00000000" w:csb0="2000009F" w:csb1="DFD70000"/>
  </w:font>
  <w:font w:name="华文中宋">
    <w:altName w:val="宋体"/>
    <w:panose1 w:val="02010600040101010101"/>
    <w:charset w:val="86"/>
    <w:family w:val="auto"/>
    <w:pitch w:val="default"/>
    <w:sig w:usb0="00000000" w:usb1="00000000" w:usb2="00000000" w:usb3="00000000" w:csb0="0004009F" w:csb1="DFD70000"/>
  </w:font>
  <w:font w:name="TimesNewRomanPSMT">
    <w:altName w:val="宋体"/>
    <w:panose1 w:val="00000000000000000000"/>
    <w:charset w:val="00"/>
    <w:family w:val="roman"/>
    <w:pitch w:val="default"/>
    <w:sig w:usb0="00000000" w:usb1="00000000" w:usb2="0000001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Nyala">
    <w:panose1 w:val="02000504070300020003"/>
    <w:charset w:val="00"/>
    <w:family w:val="auto"/>
    <w:pitch w:val="default"/>
    <w:sig w:usb0="A000006F" w:usb1="00000000" w:usb2="00000800" w:usb3="00000000" w:csb0="00000093"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文本框2" o:spid="_x0000_s3073"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52</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90" w:firstLineChars="50"/>
      <w:jc w:val="center"/>
    </w:pPr>
    <w:r>
      <w:pict>
        <v:shape id="文本框3" o:spid="_x0000_s3074"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64</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90" w:firstLineChars="50"/>
      <w:jc w:val="center"/>
    </w:pPr>
    <w:r>
      <w:pict>
        <v:shape id="文本框4" o:spid="_x0000_s3075"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65</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90" w:firstLineChars="50"/>
      <w:jc w:val="center"/>
    </w:pPr>
    <w:r>
      <w:pict>
        <v:shape id="文本框5" o:spid="_x0000_s3076"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74</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ind w:left="1499" w:hanging="420"/>
      </w:pPr>
      <w:rPr>
        <w:rFonts w:hint="eastAsia"/>
      </w:rPr>
    </w:lvl>
    <w:lvl w:ilvl="1" w:tentative="0">
      <w:start w:val="1"/>
      <w:numFmt w:val="lowerLetter"/>
      <w:lvlText w:val="%2)"/>
      <w:lvlJc w:val="left"/>
      <w:pPr>
        <w:ind w:left="1919" w:hanging="420"/>
      </w:pPr>
    </w:lvl>
    <w:lvl w:ilvl="2" w:tentative="0">
      <w:start w:val="1"/>
      <w:numFmt w:val="lowerRoman"/>
      <w:lvlText w:val="%3."/>
      <w:lvlJc w:val="right"/>
      <w:pPr>
        <w:ind w:left="2339" w:hanging="420"/>
      </w:pPr>
    </w:lvl>
    <w:lvl w:ilvl="3" w:tentative="0">
      <w:start w:val="1"/>
      <w:numFmt w:val="decimal"/>
      <w:lvlText w:val="%4."/>
      <w:lvlJc w:val="left"/>
      <w:pPr>
        <w:ind w:left="2759" w:hanging="420"/>
      </w:pPr>
    </w:lvl>
    <w:lvl w:ilvl="4" w:tentative="0">
      <w:start w:val="1"/>
      <w:numFmt w:val="lowerLetter"/>
      <w:lvlText w:val="%5)"/>
      <w:lvlJc w:val="left"/>
      <w:pPr>
        <w:ind w:left="3179" w:hanging="420"/>
      </w:pPr>
    </w:lvl>
    <w:lvl w:ilvl="5" w:tentative="0">
      <w:start w:val="1"/>
      <w:numFmt w:val="lowerRoman"/>
      <w:lvlText w:val="%6."/>
      <w:lvlJc w:val="right"/>
      <w:pPr>
        <w:ind w:left="3599" w:hanging="420"/>
      </w:pPr>
    </w:lvl>
    <w:lvl w:ilvl="6" w:tentative="0">
      <w:start w:val="1"/>
      <w:numFmt w:val="decimal"/>
      <w:lvlText w:val="%7."/>
      <w:lvlJc w:val="left"/>
      <w:pPr>
        <w:ind w:left="4019" w:hanging="420"/>
      </w:pPr>
    </w:lvl>
    <w:lvl w:ilvl="7" w:tentative="0">
      <w:start w:val="1"/>
      <w:numFmt w:val="lowerLetter"/>
      <w:lvlText w:val="%8)"/>
      <w:lvlJc w:val="left"/>
      <w:pPr>
        <w:ind w:left="4439" w:hanging="420"/>
      </w:pPr>
    </w:lvl>
    <w:lvl w:ilvl="8" w:tentative="0">
      <w:start w:val="1"/>
      <w:numFmt w:val="lowerRoman"/>
      <w:lvlText w:val="%9."/>
      <w:lvlJc w:val="right"/>
      <w:pPr>
        <w:ind w:left="4859" w:hanging="420"/>
      </w:pPr>
    </w:lvl>
  </w:abstractNum>
  <w:abstractNum w:abstractNumId="1">
    <w:nsid w:val="0000000B"/>
    <w:multiLevelType w:val="singleLevel"/>
    <w:tmpl w:val="0000000B"/>
    <w:lvl w:ilvl="0" w:tentative="0">
      <w:start w:val="1"/>
      <w:numFmt w:val="decimal"/>
      <w:lvlText w:val="%1)"/>
      <w:lvlJc w:val="left"/>
      <w:pPr>
        <w:ind w:left="425" w:hanging="425"/>
      </w:pPr>
      <w:rPr>
        <w:rFonts w:hint="default"/>
      </w:rPr>
    </w:lvl>
  </w:abstractNum>
  <w:abstractNum w:abstractNumId="2">
    <w:nsid w:val="0000000C"/>
    <w:multiLevelType w:val="multilevel"/>
    <w:tmpl w:val="0000000C"/>
    <w:lvl w:ilvl="0" w:tentative="0">
      <w:start w:val="1"/>
      <w:numFmt w:val="decimal"/>
      <w:lvlText w:val="%1"/>
      <w:lvlJc w:val="left"/>
      <w:pPr>
        <w:tabs>
          <w:tab w:val="left" w:pos="1134"/>
        </w:tabs>
        <w:ind w:left="1134" w:hanging="1134"/>
      </w:pPr>
      <w:rPr>
        <w:rFonts w:hint="eastAsia" w:ascii="宋体" w:eastAsia="宋体"/>
        <w:sz w:val="24"/>
        <w:szCs w:val="24"/>
      </w:rPr>
    </w:lvl>
    <w:lvl w:ilvl="1" w:tentative="0">
      <w:start w:val="1"/>
      <w:numFmt w:val="decimal"/>
      <w:lvlText w:val="%1.%2"/>
      <w:lvlJc w:val="left"/>
      <w:pPr>
        <w:tabs>
          <w:tab w:val="left" w:pos="1134"/>
        </w:tabs>
        <w:ind w:left="1134" w:hanging="1134"/>
      </w:pPr>
      <w:rPr>
        <w:rFonts w:hint="eastAsia" w:ascii="宋体" w:eastAsia="宋体"/>
        <w:color w:val="auto"/>
      </w:rPr>
    </w:lvl>
    <w:lvl w:ilvl="2" w:tentative="0">
      <w:start w:val="1"/>
      <w:numFmt w:val="decimal"/>
      <w:lvlText w:val="%1.%2.%3"/>
      <w:lvlJc w:val="left"/>
      <w:pPr>
        <w:tabs>
          <w:tab w:val="left" w:pos="1134"/>
        </w:tabs>
        <w:ind w:left="1134" w:hanging="1134"/>
      </w:pPr>
      <w:rPr>
        <w:rFonts w:hint="eastAsia" w:ascii="宋体" w:eastAsia="宋体"/>
      </w:rPr>
    </w:lvl>
    <w:lvl w:ilvl="3" w:tentative="0">
      <w:start w:val="1"/>
      <w:numFmt w:val="decimal"/>
      <w:lvlText w:val="%1.%2.%3.%4"/>
      <w:lvlJc w:val="left"/>
      <w:pPr>
        <w:tabs>
          <w:tab w:val="left" w:pos="1021"/>
        </w:tabs>
        <w:ind w:left="1134" w:hanging="1134"/>
      </w:pPr>
      <w:rPr>
        <w:rFonts w:hint="eastAsia"/>
      </w:rPr>
    </w:lvl>
    <w:lvl w:ilvl="4" w:tentative="0">
      <w:start w:val="1"/>
      <w:numFmt w:val="decimal"/>
      <w:lvlText w:val="%1.%2.%3.%4.%5"/>
      <w:lvlJc w:val="left"/>
      <w:pPr>
        <w:tabs>
          <w:tab w:val="left" w:pos="1021"/>
        </w:tabs>
        <w:ind w:left="1134" w:hanging="1134"/>
      </w:pPr>
      <w:rPr>
        <w:rFonts w:hint="eastAsia"/>
      </w:rPr>
    </w:lvl>
    <w:lvl w:ilvl="5" w:tentative="0">
      <w:start w:val="1"/>
      <w:numFmt w:val="decimal"/>
      <w:lvlText w:val="%1.%2.%3.%4.%5.%6."/>
      <w:lvlJc w:val="left"/>
      <w:pPr>
        <w:tabs>
          <w:tab w:val="left" w:pos="1021"/>
        </w:tabs>
        <w:ind w:left="1134" w:hanging="1134"/>
      </w:pPr>
      <w:rPr>
        <w:rFonts w:hint="eastAsia"/>
      </w:rPr>
    </w:lvl>
    <w:lvl w:ilvl="6" w:tentative="0">
      <w:start w:val="1"/>
      <w:numFmt w:val="decimal"/>
      <w:lvlText w:val="%1.%2.%3.%4.%5.%6.%7."/>
      <w:lvlJc w:val="left"/>
      <w:pPr>
        <w:tabs>
          <w:tab w:val="left" w:pos="1021"/>
        </w:tabs>
        <w:ind w:left="1134" w:hanging="1134"/>
      </w:pPr>
      <w:rPr>
        <w:rFonts w:hint="eastAsia"/>
      </w:rPr>
    </w:lvl>
    <w:lvl w:ilvl="7" w:tentative="0">
      <w:start w:val="1"/>
      <w:numFmt w:val="decimal"/>
      <w:lvlText w:val="%1.%2.%3.%4.%5.%6.%7.%8."/>
      <w:lvlJc w:val="left"/>
      <w:pPr>
        <w:tabs>
          <w:tab w:val="left" w:pos="1021"/>
        </w:tabs>
        <w:ind w:left="1134" w:hanging="1134"/>
      </w:pPr>
      <w:rPr>
        <w:rFonts w:hint="eastAsia"/>
      </w:rPr>
    </w:lvl>
    <w:lvl w:ilvl="8" w:tentative="0">
      <w:start w:val="1"/>
      <w:numFmt w:val="decimal"/>
      <w:lvlText w:val="%1.%2.%3.%4.%5.%6.%7.%8.%9."/>
      <w:lvlJc w:val="left"/>
      <w:pPr>
        <w:tabs>
          <w:tab w:val="left" w:pos="1021"/>
        </w:tabs>
        <w:ind w:left="1134" w:hanging="1134"/>
      </w:pPr>
      <w:rPr>
        <w:rFonts w:hint="eastAsia"/>
      </w:rPr>
    </w:lvl>
  </w:abstractNum>
  <w:abstractNum w:abstractNumId="3">
    <w:nsid w:val="0000000D"/>
    <w:multiLevelType w:val="multilevel"/>
    <w:tmpl w:val="0000000D"/>
    <w:lvl w:ilvl="0" w:tentative="0">
      <w:start w:val="1"/>
      <w:numFmt w:val="decimal"/>
      <w:lvlText w:val="%1)"/>
      <w:lvlJc w:val="left"/>
      <w:pPr>
        <w:ind w:left="1501" w:hanging="420"/>
      </w:pPr>
      <w:rPr>
        <w:rFonts w:hint="eastAsia"/>
      </w:rPr>
    </w:lvl>
    <w:lvl w:ilvl="1" w:tentative="0">
      <w:start w:val="1"/>
      <w:numFmt w:val="lowerLetter"/>
      <w:lvlText w:val="%2)"/>
      <w:lvlJc w:val="left"/>
      <w:pPr>
        <w:ind w:left="1921" w:hanging="420"/>
      </w:pPr>
    </w:lvl>
    <w:lvl w:ilvl="2" w:tentative="0">
      <w:start w:val="1"/>
      <w:numFmt w:val="lowerRoman"/>
      <w:lvlText w:val="%3."/>
      <w:lvlJc w:val="right"/>
      <w:pPr>
        <w:ind w:left="2341" w:hanging="420"/>
      </w:pPr>
    </w:lvl>
    <w:lvl w:ilvl="3" w:tentative="0">
      <w:start w:val="1"/>
      <w:numFmt w:val="decimal"/>
      <w:lvlText w:val="%4."/>
      <w:lvlJc w:val="left"/>
      <w:pPr>
        <w:ind w:left="2761" w:hanging="420"/>
      </w:pPr>
    </w:lvl>
    <w:lvl w:ilvl="4" w:tentative="0">
      <w:start w:val="1"/>
      <w:numFmt w:val="lowerLetter"/>
      <w:lvlText w:val="%5)"/>
      <w:lvlJc w:val="left"/>
      <w:pPr>
        <w:ind w:left="3181" w:hanging="420"/>
      </w:pPr>
    </w:lvl>
    <w:lvl w:ilvl="5" w:tentative="0">
      <w:start w:val="1"/>
      <w:numFmt w:val="lowerRoman"/>
      <w:lvlText w:val="%6."/>
      <w:lvlJc w:val="right"/>
      <w:pPr>
        <w:ind w:left="3601" w:hanging="420"/>
      </w:pPr>
    </w:lvl>
    <w:lvl w:ilvl="6" w:tentative="0">
      <w:start w:val="1"/>
      <w:numFmt w:val="decimal"/>
      <w:lvlText w:val="%7."/>
      <w:lvlJc w:val="left"/>
      <w:pPr>
        <w:ind w:left="4021" w:hanging="420"/>
      </w:pPr>
    </w:lvl>
    <w:lvl w:ilvl="7" w:tentative="0">
      <w:start w:val="1"/>
      <w:numFmt w:val="lowerLetter"/>
      <w:lvlText w:val="%8)"/>
      <w:lvlJc w:val="left"/>
      <w:pPr>
        <w:ind w:left="4441" w:hanging="420"/>
      </w:pPr>
    </w:lvl>
    <w:lvl w:ilvl="8" w:tentative="0">
      <w:start w:val="1"/>
      <w:numFmt w:val="lowerRoman"/>
      <w:lvlText w:val="%9."/>
      <w:lvlJc w:val="right"/>
      <w:pPr>
        <w:ind w:left="4861" w:hanging="420"/>
      </w:pPr>
    </w:lvl>
  </w:abstractNum>
  <w:abstractNum w:abstractNumId="4">
    <w:nsid w:val="0000000F"/>
    <w:multiLevelType w:val="multilevel"/>
    <w:tmpl w:val="0000000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0"/>
    <w:multiLevelType w:val="singleLevel"/>
    <w:tmpl w:val="00000010"/>
    <w:lvl w:ilvl="0" w:tentative="0">
      <w:start w:val="1"/>
      <w:numFmt w:val="decimal"/>
      <w:suff w:val="nothing"/>
      <w:lvlText w:val="%1．"/>
      <w:lvlJc w:val="left"/>
      <w:pPr>
        <w:ind w:left="0" w:firstLine="400"/>
      </w:pPr>
      <w:rPr>
        <w:rFonts w:hint="default"/>
      </w:rPr>
    </w:lvl>
  </w:abstractNum>
  <w:abstractNum w:abstractNumId="6">
    <w:nsid w:val="00000011"/>
    <w:multiLevelType w:val="singleLevel"/>
    <w:tmpl w:val="00000011"/>
    <w:lvl w:ilvl="0" w:tentative="0">
      <w:start w:val="1"/>
      <w:numFmt w:val="decimal"/>
      <w:suff w:val="nothing"/>
      <w:lvlText w:val="%1、"/>
      <w:lvlJc w:val="left"/>
    </w:lvl>
  </w:abstractNum>
  <w:abstractNum w:abstractNumId="7">
    <w:nsid w:val="00000012"/>
    <w:multiLevelType w:val="multilevel"/>
    <w:tmpl w:val="00000012"/>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3"/>
    <w:multiLevelType w:val="multilevel"/>
    <w:tmpl w:val="00000013"/>
    <w:lvl w:ilvl="0" w:tentative="0">
      <w:start w:val="1"/>
      <w:numFmt w:val="decimal"/>
      <w:lvlText w:val="（%1）"/>
      <w:lvlJc w:val="left"/>
      <w:pPr>
        <w:ind w:left="1501" w:hanging="420"/>
      </w:pPr>
      <w:rPr>
        <w:rFonts w:hint="eastAsia"/>
      </w:rPr>
    </w:lvl>
    <w:lvl w:ilvl="1" w:tentative="0">
      <w:start w:val="1"/>
      <w:numFmt w:val="lowerLetter"/>
      <w:lvlText w:val="%2)"/>
      <w:lvlJc w:val="left"/>
      <w:pPr>
        <w:ind w:left="1921" w:hanging="420"/>
      </w:pPr>
    </w:lvl>
    <w:lvl w:ilvl="2" w:tentative="0">
      <w:start w:val="1"/>
      <w:numFmt w:val="lowerRoman"/>
      <w:lvlText w:val="%3."/>
      <w:lvlJc w:val="right"/>
      <w:pPr>
        <w:ind w:left="2341" w:hanging="420"/>
      </w:pPr>
    </w:lvl>
    <w:lvl w:ilvl="3" w:tentative="0">
      <w:start w:val="1"/>
      <w:numFmt w:val="decimal"/>
      <w:lvlText w:val="%4."/>
      <w:lvlJc w:val="left"/>
      <w:pPr>
        <w:ind w:left="2761" w:hanging="420"/>
      </w:pPr>
    </w:lvl>
    <w:lvl w:ilvl="4" w:tentative="0">
      <w:start w:val="1"/>
      <w:numFmt w:val="lowerLetter"/>
      <w:lvlText w:val="%5)"/>
      <w:lvlJc w:val="left"/>
      <w:pPr>
        <w:ind w:left="3181" w:hanging="420"/>
      </w:pPr>
    </w:lvl>
    <w:lvl w:ilvl="5" w:tentative="0">
      <w:start w:val="1"/>
      <w:numFmt w:val="lowerRoman"/>
      <w:lvlText w:val="%6."/>
      <w:lvlJc w:val="right"/>
      <w:pPr>
        <w:ind w:left="3601" w:hanging="420"/>
      </w:pPr>
    </w:lvl>
    <w:lvl w:ilvl="6" w:tentative="0">
      <w:start w:val="1"/>
      <w:numFmt w:val="decimal"/>
      <w:lvlText w:val="%7."/>
      <w:lvlJc w:val="left"/>
      <w:pPr>
        <w:ind w:left="4021" w:hanging="420"/>
      </w:pPr>
    </w:lvl>
    <w:lvl w:ilvl="7" w:tentative="0">
      <w:start w:val="1"/>
      <w:numFmt w:val="lowerLetter"/>
      <w:lvlText w:val="%8)"/>
      <w:lvlJc w:val="left"/>
      <w:pPr>
        <w:ind w:left="4441" w:hanging="420"/>
      </w:pPr>
    </w:lvl>
    <w:lvl w:ilvl="8" w:tentative="0">
      <w:start w:val="1"/>
      <w:numFmt w:val="lowerRoman"/>
      <w:lvlText w:val="%9."/>
      <w:lvlJc w:val="right"/>
      <w:pPr>
        <w:ind w:left="4861" w:hanging="420"/>
      </w:pPr>
    </w:lvl>
  </w:abstractNum>
  <w:abstractNum w:abstractNumId="9">
    <w:nsid w:val="00000014"/>
    <w:multiLevelType w:val="multilevel"/>
    <w:tmpl w:val="00000014"/>
    <w:lvl w:ilvl="0" w:tentative="0">
      <w:start w:val="1"/>
      <w:numFmt w:val="decimal"/>
      <w:lvlText w:val="%1)"/>
      <w:lvlJc w:val="left"/>
      <w:pPr>
        <w:ind w:left="1501" w:hanging="420"/>
      </w:pPr>
      <w:rPr>
        <w:rFonts w:hint="eastAsia"/>
      </w:rPr>
    </w:lvl>
    <w:lvl w:ilvl="1" w:tentative="0">
      <w:start w:val="1"/>
      <w:numFmt w:val="lowerLetter"/>
      <w:lvlText w:val="%2)"/>
      <w:lvlJc w:val="left"/>
      <w:pPr>
        <w:ind w:left="1921" w:hanging="420"/>
      </w:pPr>
    </w:lvl>
    <w:lvl w:ilvl="2" w:tentative="0">
      <w:start w:val="1"/>
      <w:numFmt w:val="lowerRoman"/>
      <w:lvlText w:val="%3."/>
      <w:lvlJc w:val="right"/>
      <w:pPr>
        <w:ind w:left="2341" w:hanging="420"/>
      </w:pPr>
    </w:lvl>
    <w:lvl w:ilvl="3" w:tentative="0">
      <w:start w:val="1"/>
      <w:numFmt w:val="decimal"/>
      <w:lvlText w:val="%4."/>
      <w:lvlJc w:val="left"/>
      <w:pPr>
        <w:ind w:left="2761" w:hanging="420"/>
      </w:pPr>
    </w:lvl>
    <w:lvl w:ilvl="4" w:tentative="0">
      <w:start w:val="1"/>
      <w:numFmt w:val="lowerLetter"/>
      <w:lvlText w:val="%5)"/>
      <w:lvlJc w:val="left"/>
      <w:pPr>
        <w:ind w:left="3181" w:hanging="420"/>
      </w:pPr>
    </w:lvl>
    <w:lvl w:ilvl="5" w:tentative="0">
      <w:start w:val="1"/>
      <w:numFmt w:val="lowerRoman"/>
      <w:lvlText w:val="%6."/>
      <w:lvlJc w:val="right"/>
      <w:pPr>
        <w:ind w:left="3601" w:hanging="420"/>
      </w:pPr>
    </w:lvl>
    <w:lvl w:ilvl="6" w:tentative="0">
      <w:start w:val="1"/>
      <w:numFmt w:val="decimal"/>
      <w:lvlText w:val="%7."/>
      <w:lvlJc w:val="left"/>
      <w:pPr>
        <w:ind w:left="4021" w:hanging="420"/>
      </w:pPr>
    </w:lvl>
    <w:lvl w:ilvl="7" w:tentative="0">
      <w:start w:val="1"/>
      <w:numFmt w:val="lowerLetter"/>
      <w:lvlText w:val="%8)"/>
      <w:lvlJc w:val="left"/>
      <w:pPr>
        <w:ind w:left="4441" w:hanging="420"/>
      </w:pPr>
    </w:lvl>
    <w:lvl w:ilvl="8" w:tentative="0">
      <w:start w:val="1"/>
      <w:numFmt w:val="lowerRoman"/>
      <w:lvlText w:val="%9."/>
      <w:lvlJc w:val="right"/>
      <w:pPr>
        <w:ind w:left="4861" w:hanging="420"/>
      </w:pPr>
    </w:lvl>
  </w:abstractNum>
  <w:abstractNum w:abstractNumId="10">
    <w:nsid w:val="00000015"/>
    <w:multiLevelType w:val="multilevel"/>
    <w:tmpl w:val="00000015"/>
    <w:lvl w:ilvl="0" w:tentative="0">
      <w:start w:val="1"/>
      <w:numFmt w:val="decimal"/>
      <w:lvlText w:val="%1"/>
      <w:lvlJc w:val="left"/>
      <w:pPr>
        <w:tabs>
          <w:tab w:val="left" w:pos="1077"/>
        </w:tabs>
        <w:ind w:left="1077" w:hanging="1077"/>
      </w:pPr>
      <w:rPr>
        <w:rFonts w:hint="eastAsia"/>
      </w:rPr>
    </w:lvl>
    <w:lvl w:ilvl="1" w:tentative="0">
      <w:start w:val="1"/>
      <w:numFmt w:val="decimal"/>
      <w:lvlText w:val="%1.%2"/>
      <w:lvlJc w:val="left"/>
      <w:pPr>
        <w:tabs>
          <w:tab w:val="left" w:pos="1077"/>
        </w:tabs>
        <w:ind w:left="1077" w:hanging="107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00000017"/>
    <w:multiLevelType w:val="multilevel"/>
    <w:tmpl w:val="00000017"/>
    <w:lvl w:ilvl="0" w:tentative="0">
      <w:start w:val="1"/>
      <w:numFmt w:val="decimal"/>
      <w:lvlText w:val="（%1）"/>
      <w:lvlJc w:val="left"/>
      <w:pPr>
        <w:tabs>
          <w:tab w:val="left" w:pos="1122"/>
        </w:tabs>
        <w:ind w:left="1122"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9"/>
    <w:multiLevelType w:val="multilevel"/>
    <w:tmpl w:val="000000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B"/>
    <w:multiLevelType w:val="multilevel"/>
    <w:tmpl w:val="0000001B"/>
    <w:lvl w:ilvl="0" w:tentative="0">
      <w:start w:val="1"/>
      <w:numFmt w:val="decimal"/>
      <w:lvlText w:val="（%1）"/>
      <w:lvlJc w:val="left"/>
      <w:pPr>
        <w:ind w:left="1499" w:hanging="420"/>
      </w:pPr>
      <w:rPr>
        <w:rFonts w:hint="eastAsia"/>
      </w:rPr>
    </w:lvl>
    <w:lvl w:ilvl="1" w:tentative="0">
      <w:start w:val="1"/>
      <w:numFmt w:val="lowerLetter"/>
      <w:lvlText w:val="%2)"/>
      <w:lvlJc w:val="left"/>
      <w:pPr>
        <w:ind w:left="1919" w:hanging="420"/>
      </w:pPr>
    </w:lvl>
    <w:lvl w:ilvl="2" w:tentative="0">
      <w:start w:val="1"/>
      <w:numFmt w:val="lowerRoman"/>
      <w:lvlText w:val="%3."/>
      <w:lvlJc w:val="right"/>
      <w:pPr>
        <w:ind w:left="2339" w:hanging="420"/>
      </w:pPr>
    </w:lvl>
    <w:lvl w:ilvl="3" w:tentative="0">
      <w:start w:val="1"/>
      <w:numFmt w:val="decimal"/>
      <w:lvlText w:val="%4."/>
      <w:lvlJc w:val="left"/>
      <w:pPr>
        <w:ind w:left="2759" w:hanging="420"/>
      </w:pPr>
    </w:lvl>
    <w:lvl w:ilvl="4" w:tentative="0">
      <w:start w:val="1"/>
      <w:numFmt w:val="lowerLetter"/>
      <w:lvlText w:val="%5)"/>
      <w:lvlJc w:val="left"/>
      <w:pPr>
        <w:ind w:left="3179" w:hanging="420"/>
      </w:pPr>
    </w:lvl>
    <w:lvl w:ilvl="5" w:tentative="0">
      <w:start w:val="1"/>
      <w:numFmt w:val="lowerRoman"/>
      <w:lvlText w:val="%6."/>
      <w:lvlJc w:val="right"/>
      <w:pPr>
        <w:ind w:left="3599" w:hanging="420"/>
      </w:pPr>
    </w:lvl>
    <w:lvl w:ilvl="6" w:tentative="0">
      <w:start w:val="1"/>
      <w:numFmt w:val="decimal"/>
      <w:lvlText w:val="%7."/>
      <w:lvlJc w:val="left"/>
      <w:pPr>
        <w:ind w:left="4019" w:hanging="420"/>
      </w:pPr>
    </w:lvl>
    <w:lvl w:ilvl="7" w:tentative="0">
      <w:start w:val="1"/>
      <w:numFmt w:val="lowerLetter"/>
      <w:lvlText w:val="%8)"/>
      <w:lvlJc w:val="left"/>
      <w:pPr>
        <w:ind w:left="4439" w:hanging="420"/>
      </w:pPr>
    </w:lvl>
    <w:lvl w:ilvl="8" w:tentative="0">
      <w:start w:val="1"/>
      <w:numFmt w:val="lowerRoman"/>
      <w:lvlText w:val="%9."/>
      <w:lvlJc w:val="right"/>
      <w:pPr>
        <w:ind w:left="4859" w:hanging="420"/>
      </w:pPr>
    </w:lvl>
  </w:abstractNum>
  <w:abstractNum w:abstractNumId="14">
    <w:nsid w:val="0000001C"/>
    <w:multiLevelType w:val="multilevel"/>
    <w:tmpl w:val="0000001C"/>
    <w:lvl w:ilvl="0" w:tentative="0">
      <w:start w:val="1"/>
      <w:numFmt w:val="decimal"/>
      <w:lvlText w:val="（%1）"/>
      <w:lvlJc w:val="left"/>
      <w:pPr>
        <w:ind w:left="1441" w:hanging="420"/>
      </w:pPr>
      <w:rPr>
        <w:rFonts w:hint="eastAsia"/>
      </w:rPr>
    </w:lvl>
    <w:lvl w:ilvl="1" w:tentative="0">
      <w:start w:val="1"/>
      <w:numFmt w:val="decimal"/>
      <w:lvlText w:val="%2."/>
      <w:lvlJc w:val="left"/>
      <w:pPr>
        <w:ind w:left="2568" w:hanging="1127"/>
      </w:pPr>
      <w:rPr>
        <w:rFonts w:hint="default"/>
      </w:rPr>
    </w:lvl>
    <w:lvl w:ilvl="2" w:tentative="0">
      <w:start w:val="1"/>
      <w:numFmt w:val="decimal"/>
      <w:lvlText w:val="%3)"/>
      <w:lvlJc w:val="left"/>
      <w:pPr>
        <w:ind w:left="2221" w:hanging="360"/>
      </w:pPr>
      <w:rPr>
        <w:rFonts w:hint="default"/>
      </w:rPr>
    </w:lvl>
    <w:lvl w:ilvl="3" w:tentative="0">
      <w:start w:val="1"/>
      <w:numFmt w:val="decimal"/>
      <w:lvlText w:val="%4."/>
      <w:lvlJc w:val="left"/>
      <w:pPr>
        <w:ind w:left="2701" w:hanging="420"/>
      </w:pPr>
    </w:lvl>
    <w:lvl w:ilvl="4" w:tentative="0">
      <w:start w:val="1"/>
      <w:numFmt w:val="lowerLetter"/>
      <w:lvlText w:val="%5)"/>
      <w:lvlJc w:val="left"/>
      <w:pPr>
        <w:ind w:left="3121" w:hanging="420"/>
      </w:pPr>
    </w:lvl>
    <w:lvl w:ilvl="5" w:tentative="0">
      <w:start w:val="1"/>
      <w:numFmt w:val="lowerRoman"/>
      <w:lvlText w:val="%6."/>
      <w:lvlJc w:val="right"/>
      <w:pPr>
        <w:ind w:left="3541" w:hanging="420"/>
      </w:pPr>
    </w:lvl>
    <w:lvl w:ilvl="6" w:tentative="0">
      <w:start w:val="1"/>
      <w:numFmt w:val="decimal"/>
      <w:lvlText w:val="%7."/>
      <w:lvlJc w:val="left"/>
      <w:pPr>
        <w:ind w:left="3961" w:hanging="420"/>
      </w:pPr>
    </w:lvl>
    <w:lvl w:ilvl="7" w:tentative="0">
      <w:start w:val="1"/>
      <w:numFmt w:val="lowerLetter"/>
      <w:lvlText w:val="%8)"/>
      <w:lvlJc w:val="left"/>
      <w:pPr>
        <w:ind w:left="4381" w:hanging="420"/>
      </w:pPr>
    </w:lvl>
    <w:lvl w:ilvl="8" w:tentative="0">
      <w:start w:val="1"/>
      <w:numFmt w:val="lowerRoman"/>
      <w:lvlText w:val="%9."/>
      <w:lvlJc w:val="right"/>
      <w:pPr>
        <w:ind w:left="4801" w:hanging="420"/>
      </w:pPr>
    </w:lvl>
  </w:abstractNum>
  <w:abstractNum w:abstractNumId="15">
    <w:nsid w:val="0000001D"/>
    <w:multiLevelType w:val="singleLevel"/>
    <w:tmpl w:val="0000001D"/>
    <w:lvl w:ilvl="0" w:tentative="0">
      <w:start w:val="1"/>
      <w:numFmt w:val="decimal"/>
      <w:lvlText w:val="%1."/>
      <w:lvlJc w:val="left"/>
      <w:pPr>
        <w:ind w:left="425" w:hanging="425"/>
      </w:pPr>
      <w:rPr>
        <w:rFonts w:hint="default"/>
      </w:rPr>
    </w:lvl>
  </w:abstractNum>
  <w:abstractNum w:abstractNumId="16">
    <w:nsid w:val="1D8918E9"/>
    <w:multiLevelType w:val="singleLevel"/>
    <w:tmpl w:val="1D8918E9"/>
    <w:lvl w:ilvl="0" w:tentative="0">
      <w:start w:val="1"/>
      <w:numFmt w:val="decimal"/>
      <w:suff w:val="nothing"/>
      <w:lvlText w:val="%1、"/>
      <w:lvlJc w:val="left"/>
    </w:lvl>
  </w:abstractNum>
  <w:abstractNum w:abstractNumId="17">
    <w:nsid w:val="1FB51EBE"/>
    <w:multiLevelType w:val="multilevel"/>
    <w:tmpl w:val="1FB51EBE"/>
    <w:lvl w:ilvl="0" w:tentative="0">
      <w:start w:val="1"/>
      <w:numFmt w:val="decimal"/>
      <w:lvlText w:val="%1、"/>
      <w:lvlJc w:val="left"/>
      <w:pPr>
        <w:ind w:left="1620" w:hanging="360"/>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8">
    <w:nsid w:val="399F217A"/>
    <w:multiLevelType w:val="singleLevel"/>
    <w:tmpl w:val="399F217A"/>
    <w:lvl w:ilvl="0" w:tentative="0">
      <w:start w:val="1"/>
      <w:numFmt w:val="decimal"/>
      <w:suff w:val="nothing"/>
      <w:lvlText w:val="（%1）"/>
      <w:lvlJc w:val="left"/>
      <w:pPr>
        <w:ind w:left="1260" w:firstLine="0"/>
      </w:pPr>
    </w:lvl>
  </w:abstractNum>
  <w:abstractNum w:abstractNumId="19">
    <w:nsid w:val="3B486DCB"/>
    <w:multiLevelType w:val="multilevel"/>
    <w:tmpl w:val="3B486DCB"/>
    <w:lvl w:ilvl="0" w:tentative="0">
      <w:start w:val="1"/>
      <w:numFmt w:val="decimal"/>
      <w:lvlText w:val="%1."/>
      <w:lvlJc w:val="lef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20">
    <w:nsid w:val="536A25FE"/>
    <w:multiLevelType w:val="singleLevel"/>
    <w:tmpl w:val="536A25FE"/>
    <w:lvl w:ilvl="0" w:tentative="0">
      <w:start w:val="1"/>
      <w:numFmt w:val="chineseCounting"/>
      <w:suff w:val="space"/>
      <w:lvlText w:val="第%1章"/>
      <w:lvlJc w:val="left"/>
      <w:rPr>
        <w:rFonts w:hint="eastAsia"/>
      </w:rPr>
    </w:lvl>
  </w:abstractNum>
  <w:abstractNum w:abstractNumId="21">
    <w:nsid w:val="5EAA5DCC"/>
    <w:multiLevelType w:val="multilevel"/>
    <w:tmpl w:val="5EAA5DCC"/>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2">
    <w:nsid w:val="6A0627F1"/>
    <w:multiLevelType w:val="multilevel"/>
    <w:tmpl w:val="6A0627F1"/>
    <w:lvl w:ilvl="0" w:tentative="0">
      <w:start w:val="1"/>
      <w:numFmt w:val="decimal"/>
      <w:lvlText w:val="%1."/>
      <w:lvlJc w:val="lef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23">
    <w:nsid w:val="748C6F14"/>
    <w:multiLevelType w:val="multilevel"/>
    <w:tmpl w:val="748C6F14"/>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20"/>
  </w:num>
  <w:num w:numId="2">
    <w:abstractNumId w:val="4"/>
  </w:num>
  <w:num w:numId="3">
    <w:abstractNumId w:val="5"/>
  </w:num>
  <w:num w:numId="4">
    <w:abstractNumId w:val="12"/>
  </w:num>
  <w:num w:numId="5">
    <w:abstractNumId w:val="18"/>
  </w:num>
  <w:num w:numId="6">
    <w:abstractNumId w:val="2"/>
  </w:num>
  <w:num w:numId="7">
    <w:abstractNumId w:val="13"/>
  </w:num>
  <w:num w:numId="8">
    <w:abstractNumId w:val="0"/>
  </w:num>
  <w:num w:numId="9">
    <w:abstractNumId w:val="8"/>
  </w:num>
  <w:num w:numId="10">
    <w:abstractNumId w:val="9"/>
  </w:num>
  <w:num w:numId="11">
    <w:abstractNumId w:val="3"/>
  </w:num>
  <w:num w:numId="12">
    <w:abstractNumId w:val="14"/>
  </w:num>
  <w:num w:numId="13">
    <w:abstractNumId w:val="10"/>
  </w:num>
  <w:num w:numId="14">
    <w:abstractNumId w:val="16"/>
  </w:num>
  <w:num w:numId="15">
    <w:abstractNumId w:val="15"/>
  </w:num>
  <w:num w:numId="16">
    <w:abstractNumId w:val="1"/>
  </w:num>
  <w:num w:numId="17">
    <w:abstractNumId w:val="23"/>
  </w:num>
  <w:num w:numId="18">
    <w:abstractNumId w:val="22"/>
  </w:num>
  <w:num w:numId="19">
    <w:abstractNumId w:val="19"/>
  </w:num>
  <w:num w:numId="20">
    <w:abstractNumId w:val="17"/>
  </w:num>
  <w:num w:numId="21">
    <w:abstractNumId w:val="21"/>
  </w:num>
  <w:num w:numId="22">
    <w:abstractNumId w:val="7"/>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40E"/>
    <w:rsid w:val="00030C59"/>
    <w:rsid w:val="00060720"/>
    <w:rsid w:val="000B42A6"/>
    <w:rsid w:val="000C1B50"/>
    <w:rsid w:val="0011020B"/>
    <w:rsid w:val="00257C9D"/>
    <w:rsid w:val="00281E7B"/>
    <w:rsid w:val="00310779"/>
    <w:rsid w:val="00395CFC"/>
    <w:rsid w:val="003F709B"/>
    <w:rsid w:val="004973EC"/>
    <w:rsid w:val="004A5F75"/>
    <w:rsid w:val="004B2D37"/>
    <w:rsid w:val="004E79F4"/>
    <w:rsid w:val="00531B45"/>
    <w:rsid w:val="00580239"/>
    <w:rsid w:val="005842AA"/>
    <w:rsid w:val="00587F5B"/>
    <w:rsid w:val="00597953"/>
    <w:rsid w:val="005A26FD"/>
    <w:rsid w:val="005A4549"/>
    <w:rsid w:val="005D33DC"/>
    <w:rsid w:val="00625FD7"/>
    <w:rsid w:val="00641D40"/>
    <w:rsid w:val="00661640"/>
    <w:rsid w:val="0071521F"/>
    <w:rsid w:val="00716B9D"/>
    <w:rsid w:val="00716BE3"/>
    <w:rsid w:val="00762CAC"/>
    <w:rsid w:val="007D621E"/>
    <w:rsid w:val="007F07F7"/>
    <w:rsid w:val="007F1E99"/>
    <w:rsid w:val="007F675B"/>
    <w:rsid w:val="00814D66"/>
    <w:rsid w:val="008E4B28"/>
    <w:rsid w:val="00985BAE"/>
    <w:rsid w:val="009E0BEF"/>
    <w:rsid w:val="00A106F4"/>
    <w:rsid w:val="00A1081F"/>
    <w:rsid w:val="00A835A2"/>
    <w:rsid w:val="00AB6173"/>
    <w:rsid w:val="00B066F7"/>
    <w:rsid w:val="00B266E7"/>
    <w:rsid w:val="00B7485B"/>
    <w:rsid w:val="00BE49F1"/>
    <w:rsid w:val="00BF1915"/>
    <w:rsid w:val="00C14717"/>
    <w:rsid w:val="00C5444E"/>
    <w:rsid w:val="00CB7BB9"/>
    <w:rsid w:val="00CE5802"/>
    <w:rsid w:val="00CF24D3"/>
    <w:rsid w:val="00CF3887"/>
    <w:rsid w:val="00D00F1A"/>
    <w:rsid w:val="00D20A23"/>
    <w:rsid w:val="00D47B21"/>
    <w:rsid w:val="00D91914"/>
    <w:rsid w:val="00DA4993"/>
    <w:rsid w:val="00DC240E"/>
    <w:rsid w:val="00DF4315"/>
    <w:rsid w:val="00E10143"/>
    <w:rsid w:val="00E346F1"/>
    <w:rsid w:val="00EC3DC0"/>
    <w:rsid w:val="00EE359E"/>
    <w:rsid w:val="00EE37A6"/>
    <w:rsid w:val="00F15915"/>
    <w:rsid w:val="00F573B0"/>
    <w:rsid w:val="00F670A0"/>
    <w:rsid w:val="00F779E1"/>
    <w:rsid w:val="026964A1"/>
    <w:rsid w:val="02BE12C2"/>
    <w:rsid w:val="07364721"/>
    <w:rsid w:val="074B6EFF"/>
    <w:rsid w:val="079D186D"/>
    <w:rsid w:val="0A8622FB"/>
    <w:rsid w:val="0DE90244"/>
    <w:rsid w:val="0E45581E"/>
    <w:rsid w:val="0F4909E2"/>
    <w:rsid w:val="15EE1AAA"/>
    <w:rsid w:val="250D17D2"/>
    <w:rsid w:val="28951077"/>
    <w:rsid w:val="2A337570"/>
    <w:rsid w:val="2D3E407C"/>
    <w:rsid w:val="2DF66887"/>
    <w:rsid w:val="2E7103D9"/>
    <w:rsid w:val="2F1A7C05"/>
    <w:rsid w:val="2FFC4A3F"/>
    <w:rsid w:val="317F3420"/>
    <w:rsid w:val="32BC6237"/>
    <w:rsid w:val="336F45B8"/>
    <w:rsid w:val="33DF6A74"/>
    <w:rsid w:val="35202C89"/>
    <w:rsid w:val="38103D08"/>
    <w:rsid w:val="38D000A7"/>
    <w:rsid w:val="393847E0"/>
    <w:rsid w:val="3AE46E4A"/>
    <w:rsid w:val="3CFF40EF"/>
    <w:rsid w:val="3D97727F"/>
    <w:rsid w:val="3DC24D44"/>
    <w:rsid w:val="42806DB1"/>
    <w:rsid w:val="43D36B95"/>
    <w:rsid w:val="45A4037D"/>
    <w:rsid w:val="4A1213D7"/>
    <w:rsid w:val="4C9B054C"/>
    <w:rsid w:val="54365298"/>
    <w:rsid w:val="59947C63"/>
    <w:rsid w:val="5FFB69D9"/>
    <w:rsid w:val="60D148C4"/>
    <w:rsid w:val="62B87251"/>
    <w:rsid w:val="65DA5621"/>
    <w:rsid w:val="6AAB500E"/>
    <w:rsid w:val="6C4953BC"/>
    <w:rsid w:val="6F0D72D3"/>
    <w:rsid w:val="759B12FB"/>
    <w:rsid w:val="7A0A3F49"/>
    <w:rsid w:val="7B4148E3"/>
    <w:rsid w:val="7C1E169F"/>
    <w:rsid w:val="7C5C76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tabs>
        <w:tab w:val="left" w:pos="1440"/>
      </w:tabs>
      <w:spacing w:before="340" w:after="330" w:line="576" w:lineRule="auto"/>
      <w:ind w:left="432" w:hanging="432"/>
      <w:outlineLvl w:val="0"/>
    </w:pPr>
    <w:rPr>
      <w:b/>
      <w:bCs/>
      <w:kern w:val="44"/>
      <w:sz w:val="44"/>
      <w:szCs w:val="44"/>
    </w:rPr>
  </w:style>
  <w:style w:type="paragraph" w:styleId="3">
    <w:name w:val="heading 2"/>
    <w:basedOn w:val="1"/>
    <w:next w:val="1"/>
    <w:link w:val="50"/>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48"/>
    <w:qFormat/>
    <w:uiPriority w:val="0"/>
    <w:pPr>
      <w:keepNext/>
      <w:keepLines/>
      <w:spacing w:before="260" w:after="260" w:line="416" w:lineRule="auto"/>
      <w:outlineLvl w:val="2"/>
    </w:pPr>
    <w:rPr>
      <w:b/>
      <w:bCs/>
      <w:sz w:val="32"/>
      <w:szCs w:val="32"/>
    </w:rPr>
  </w:style>
  <w:style w:type="paragraph" w:styleId="5">
    <w:name w:val="heading 4"/>
    <w:basedOn w:val="1"/>
    <w:next w:val="1"/>
    <w:link w:val="51"/>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52"/>
    <w:qFormat/>
    <w:uiPriority w:val="0"/>
    <w:pPr>
      <w:keepNext/>
      <w:keepLines/>
      <w:tabs>
        <w:tab w:val="left" w:pos="1008"/>
      </w:tabs>
      <w:spacing w:before="280" w:after="290" w:line="372" w:lineRule="auto"/>
      <w:ind w:left="1008" w:hanging="1008"/>
      <w:outlineLvl w:val="4"/>
    </w:pPr>
    <w:rPr>
      <w:b/>
      <w:sz w:val="28"/>
      <w:szCs w:val="20"/>
    </w:rPr>
  </w:style>
  <w:style w:type="paragraph" w:styleId="7">
    <w:name w:val="heading 6"/>
    <w:basedOn w:val="1"/>
    <w:next w:val="1"/>
    <w:link w:val="53"/>
    <w:qFormat/>
    <w:uiPriority w:val="0"/>
    <w:pPr>
      <w:keepNext/>
      <w:keepLines/>
      <w:tabs>
        <w:tab w:val="left" w:pos="1152"/>
      </w:tabs>
      <w:spacing w:before="240" w:after="64" w:line="317" w:lineRule="auto"/>
      <w:ind w:left="1152" w:hanging="1152"/>
      <w:outlineLvl w:val="5"/>
    </w:pPr>
    <w:rPr>
      <w:rFonts w:ascii="Arial" w:hAnsi="Arial" w:eastAsia="黑体"/>
      <w:b/>
      <w:sz w:val="24"/>
    </w:rPr>
  </w:style>
  <w:style w:type="paragraph" w:styleId="8">
    <w:name w:val="heading 7"/>
    <w:basedOn w:val="1"/>
    <w:next w:val="1"/>
    <w:link w:val="54"/>
    <w:qFormat/>
    <w:uiPriority w:val="0"/>
    <w:pPr>
      <w:keepNext/>
      <w:keepLines/>
      <w:tabs>
        <w:tab w:val="left" w:pos="1296"/>
      </w:tabs>
      <w:spacing w:before="240" w:after="64" w:line="317" w:lineRule="auto"/>
      <w:ind w:left="1296" w:hanging="1296"/>
      <w:outlineLvl w:val="6"/>
    </w:pPr>
    <w:rPr>
      <w:b/>
      <w:sz w:val="24"/>
    </w:rPr>
  </w:style>
  <w:style w:type="paragraph" w:styleId="9">
    <w:name w:val="heading 8"/>
    <w:basedOn w:val="1"/>
    <w:next w:val="1"/>
    <w:link w:val="55"/>
    <w:qFormat/>
    <w:uiPriority w:val="0"/>
    <w:pPr>
      <w:keepNext/>
      <w:keepLines/>
      <w:tabs>
        <w:tab w:val="left" w:pos="1440"/>
      </w:tabs>
      <w:spacing w:before="240" w:after="64" w:line="317" w:lineRule="auto"/>
      <w:ind w:left="1440" w:hanging="1440"/>
      <w:outlineLvl w:val="7"/>
    </w:pPr>
    <w:rPr>
      <w:rFonts w:ascii="Arial" w:hAnsi="Arial" w:eastAsia="黑体"/>
      <w:sz w:val="24"/>
    </w:rPr>
  </w:style>
  <w:style w:type="paragraph" w:styleId="10">
    <w:name w:val="heading 9"/>
    <w:basedOn w:val="1"/>
    <w:next w:val="1"/>
    <w:link w:val="56"/>
    <w:qFormat/>
    <w:uiPriority w:val="0"/>
    <w:pPr>
      <w:keepNext/>
      <w:keepLines/>
      <w:tabs>
        <w:tab w:val="left" w:pos="1584"/>
      </w:tabs>
      <w:spacing w:before="240" w:after="64" w:line="317" w:lineRule="auto"/>
      <w:ind w:left="1584" w:hanging="1584"/>
      <w:outlineLvl w:val="8"/>
    </w:pPr>
    <w:rPr>
      <w:rFonts w:ascii="Arial" w:hAnsi="Arial" w:eastAsia="黑体"/>
    </w:rPr>
  </w:style>
  <w:style w:type="character" w:default="1" w:styleId="40">
    <w:name w:val="Default Paragraph Font"/>
    <w:semiHidden/>
    <w:unhideWhenUsed/>
    <w:qFormat/>
    <w:uiPriority w:val="1"/>
  </w:style>
  <w:style w:type="table" w:default="1" w:styleId="47">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419"/>
    <w:semiHidden/>
    <w:unhideWhenUsed/>
    <w:qFormat/>
    <w:uiPriority w:val="99"/>
    <w:rPr>
      <w:b/>
      <w:bCs/>
    </w:rPr>
  </w:style>
  <w:style w:type="paragraph" w:styleId="12">
    <w:name w:val="annotation text"/>
    <w:basedOn w:val="1"/>
    <w:link w:val="59"/>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List Bullet 4"/>
    <w:basedOn w:val="1"/>
    <w:qFormat/>
    <w:uiPriority w:val="0"/>
    <w:pPr>
      <w:tabs>
        <w:tab w:val="left" w:pos="1620"/>
      </w:tabs>
      <w:spacing w:line="360" w:lineRule="auto"/>
      <w:ind w:left="1620" w:hanging="360"/>
      <w:jc w:val="left"/>
    </w:pPr>
    <w:rPr>
      <w:rFonts w:ascii="宋体" w:hAnsi="宋体"/>
      <w:color w:val="7030A0"/>
      <w:sz w:val="24"/>
      <w:szCs w:val="20"/>
    </w:rPr>
  </w:style>
  <w:style w:type="paragraph" w:styleId="15">
    <w:name w:val="List Number"/>
    <w:basedOn w:val="1"/>
    <w:qFormat/>
    <w:uiPriority w:val="0"/>
    <w:pPr>
      <w:tabs>
        <w:tab w:val="left" w:pos="360"/>
      </w:tabs>
      <w:spacing w:line="360" w:lineRule="auto"/>
      <w:ind w:left="360" w:hanging="360"/>
      <w:jc w:val="left"/>
    </w:pPr>
    <w:rPr>
      <w:rFonts w:ascii="宋体" w:hAnsi="宋体"/>
      <w:color w:val="7030A0"/>
      <w:sz w:val="24"/>
      <w:szCs w:val="20"/>
    </w:rPr>
  </w:style>
  <w:style w:type="paragraph" w:styleId="16">
    <w:name w:val="Normal Indent"/>
    <w:basedOn w:val="1"/>
    <w:qFormat/>
    <w:uiPriority w:val="99"/>
    <w:pPr>
      <w:spacing w:line="360" w:lineRule="auto"/>
      <w:ind w:firstLine="420"/>
    </w:pPr>
    <w:rPr>
      <w:rFonts w:ascii="宋体"/>
    </w:rPr>
  </w:style>
  <w:style w:type="paragraph" w:styleId="17">
    <w:name w:val="caption"/>
    <w:basedOn w:val="1"/>
    <w:next w:val="1"/>
    <w:link w:val="67"/>
    <w:qFormat/>
    <w:uiPriority w:val="0"/>
    <w:pPr>
      <w:ind w:firstLine="6290" w:firstLineChars="2282"/>
    </w:pPr>
    <w:rPr>
      <w:b/>
      <w:bCs/>
      <w:color w:val="000080"/>
      <w:sz w:val="28"/>
    </w:rPr>
  </w:style>
  <w:style w:type="paragraph" w:styleId="18">
    <w:name w:val="List Bullet"/>
    <w:basedOn w:val="1"/>
    <w:qFormat/>
    <w:uiPriority w:val="0"/>
    <w:pPr>
      <w:tabs>
        <w:tab w:val="left" w:pos="360"/>
      </w:tabs>
      <w:spacing w:line="360" w:lineRule="auto"/>
      <w:ind w:left="360" w:hanging="360"/>
      <w:jc w:val="left"/>
    </w:pPr>
    <w:rPr>
      <w:rFonts w:ascii="宋体" w:hAnsi="宋体"/>
      <w:color w:val="7030A0"/>
      <w:sz w:val="24"/>
      <w:szCs w:val="20"/>
    </w:rPr>
  </w:style>
  <w:style w:type="paragraph" w:styleId="19">
    <w:name w:val="Document Map"/>
    <w:basedOn w:val="1"/>
    <w:link w:val="421"/>
    <w:semiHidden/>
    <w:unhideWhenUsed/>
    <w:qFormat/>
    <w:uiPriority w:val="99"/>
    <w:rPr>
      <w:rFonts w:ascii="宋体"/>
      <w:sz w:val="18"/>
      <w:szCs w:val="18"/>
    </w:rPr>
  </w:style>
  <w:style w:type="paragraph" w:styleId="20">
    <w:name w:val="List Bullet 3"/>
    <w:basedOn w:val="1"/>
    <w:qFormat/>
    <w:uiPriority w:val="0"/>
    <w:pPr>
      <w:tabs>
        <w:tab w:val="left" w:pos="775"/>
      </w:tabs>
      <w:spacing w:line="360" w:lineRule="auto"/>
      <w:ind w:left="775" w:hanging="360"/>
    </w:pPr>
    <w:rPr>
      <w:kern w:val="0"/>
    </w:rPr>
  </w:style>
  <w:style w:type="paragraph" w:styleId="21">
    <w:name w:val="Body Text"/>
    <w:basedOn w:val="1"/>
    <w:link w:val="62"/>
    <w:qFormat/>
    <w:uiPriority w:val="0"/>
    <w:pPr>
      <w:spacing w:line="360" w:lineRule="auto"/>
    </w:pPr>
  </w:style>
  <w:style w:type="paragraph" w:styleId="22">
    <w:name w:val="Body Text Indent"/>
    <w:basedOn w:val="1"/>
    <w:link w:val="425"/>
    <w:semiHidden/>
    <w:unhideWhenUsed/>
    <w:qFormat/>
    <w:uiPriority w:val="99"/>
    <w:pPr>
      <w:spacing w:after="120"/>
      <w:ind w:left="420" w:leftChars="200"/>
    </w:pPr>
  </w:style>
  <w:style w:type="paragraph" w:styleId="23">
    <w:name w:val="List Bullet 2"/>
    <w:basedOn w:val="1"/>
    <w:qFormat/>
    <w:uiPriority w:val="0"/>
    <w:pPr>
      <w:tabs>
        <w:tab w:val="left" w:pos="780"/>
      </w:tabs>
      <w:spacing w:line="360" w:lineRule="auto"/>
      <w:ind w:left="780" w:hanging="360"/>
      <w:jc w:val="left"/>
    </w:pPr>
    <w:rPr>
      <w:rFonts w:ascii="宋体" w:hAnsi="宋体"/>
      <w:color w:val="7030A0"/>
      <w:sz w:val="24"/>
      <w:szCs w:val="20"/>
    </w:r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tabs>
        <w:tab w:val="left" w:pos="400"/>
        <w:tab w:val="left" w:pos="576"/>
        <w:tab w:val="right" w:leader="dot" w:pos="8778"/>
      </w:tabs>
      <w:ind w:left="10"/>
      <w:jc w:val="center"/>
    </w:pPr>
    <w:rPr>
      <w:rFonts w:ascii="宋体" w:hAnsi="宋体"/>
      <w:b/>
      <w:iCs/>
      <w:sz w:val="24"/>
    </w:rPr>
  </w:style>
  <w:style w:type="paragraph" w:styleId="26">
    <w:name w:val="List Bullet 5"/>
    <w:basedOn w:val="1"/>
    <w:qFormat/>
    <w:uiPriority w:val="0"/>
    <w:pPr>
      <w:tabs>
        <w:tab w:val="left" w:pos="2040"/>
      </w:tabs>
      <w:spacing w:line="360" w:lineRule="auto"/>
      <w:ind w:left="2040" w:hanging="360"/>
      <w:jc w:val="left"/>
    </w:pPr>
    <w:rPr>
      <w:rFonts w:ascii="宋体" w:hAnsi="宋体"/>
      <w:color w:val="7030A0"/>
      <w:sz w:val="24"/>
      <w:szCs w:val="20"/>
    </w:rPr>
  </w:style>
  <w:style w:type="paragraph" w:styleId="27">
    <w:name w:val="toc 8"/>
    <w:basedOn w:val="1"/>
    <w:next w:val="1"/>
    <w:qFormat/>
    <w:uiPriority w:val="0"/>
    <w:pPr>
      <w:ind w:left="1470"/>
      <w:jc w:val="left"/>
    </w:pPr>
    <w:rPr>
      <w:sz w:val="18"/>
      <w:szCs w:val="18"/>
    </w:rPr>
  </w:style>
  <w:style w:type="paragraph" w:styleId="28">
    <w:name w:val="endnote text"/>
    <w:basedOn w:val="1"/>
    <w:link w:val="82"/>
    <w:qFormat/>
    <w:uiPriority w:val="0"/>
    <w:pPr>
      <w:snapToGrid w:val="0"/>
      <w:spacing w:line="500" w:lineRule="exact"/>
      <w:jc w:val="left"/>
    </w:pPr>
  </w:style>
  <w:style w:type="paragraph" w:styleId="29">
    <w:name w:val="Balloon Text"/>
    <w:basedOn w:val="1"/>
    <w:link w:val="420"/>
    <w:semiHidden/>
    <w:unhideWhenUsed/>
    <w:qFormat/>
    <w:uiPriority w:val="99"/>
    <w:rPr>
      <w:sz w:val="18"/>
      <w:szCs w:val="18"/>
    </w:rPr>
  </w:style>
  <w:style w:type="paragraph" w:styleId="30">
    <w:name w:val="footer"/>
    <w:basedOn w:val="1"/>
    <w:link w:val="83"/>
    <w:qFormat/>
    <w:uiPriority w:val="0"/>
    <w:pPr>
      <w:tabs>
        <w:tab w:val="center" w:pos="4153"/>
        <w:tab w:val="right" w:pos="8306"/>
      </w:tabs>
      <w:snapToGrid w:val="0"/>
      <w:jc w:val="left"/>
    </w:pPr>
    <w:rPr>
      <w:sz w:val="18"/>
      <w:szCs w:val="18"/>
    </w:rPr>
  </w:style>
  <w:style w:type="paragraph" w:styleId="31">
    <w:name w:val="header"/>
    <w:basedOn w:val="1"/>
    <w:link w:val="86"/>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tabs>
        <w:tab w:val="right" w:leader="dot" w:pos="8778"/>
      </w:tabs>
      <w:snapToGrid w:val="0"/>
      <w:spacing w:line="360" w:lineRule="auto"/>
      <w:jc w:val="center"/>
    </w:pPr>
    <w:rPr>
      <w:b/>
      <w:bCs/>
      <w:iCs/>
      <w:caps/>
      <w:kern w:val="0"/>
      <w:sz w:val="36"/>
      <w:szCs w:val="36"/>
    </w:rPr>
  </w:style>
  <w:style w:type="paragraph" w:styleId="33">
    <w:name w:val="toc 4"/>
    <w:basedOn w:val="1"/>
    <w:next w:val="1"/>
    <w:qFormat/>
    <w:uiPriority w:val="0"/>
    <w:pPr>
      <w:ind w:left="630"/>
      <w:jc w:val="left"/>
    </w:pPr>
    <w:rPr>
      <w:sz w:val="18"/>
      <w:szCs w:val="18"/>
    </w:rPr>
  </w:style>
  <w:style w:type="paragraph" w:styleId="34">
    <w:name w:val="footnote text"/>
    <w:basedOn w:val="1"/>
    <w:link w:val="87"/>
    <w:qFormat/>
    <w:uiPriority w:val="0"/>
    <w:pPr>
      <w:adjustRightInd w:val="0"/>
      <w:spacing w:line="312" w:lineRule="atLeast"/>
      <w:jc w:val="left"/>
      <w:textAlignment w:val="baseline"/>
    </w:pPr>
    <w:rPr>
      <w:sz w:val="18"/>
    </w:rPr>
  </w:style>
  <w:style w:type="paragraph" w:styleId="35">
    <w:name w:val="toc 6"/>
    <w:basedOn w:val="1"/>
    <w:next w:val="1"/>
    <w:qFormat/>
    <w:uiPriority w:val="0"/>
    <w:pPr>
      <w:ind w:left="1050"/>
      <w:jc w:val="left"/>
    </w:pPr>
    <w:rPr>
      <w:sz w:val="18"/>
      <w:szCs w:val="18"/>
    </w:rPr>
  </w:style>
  <w:style w:type="paragraph" w:styleId="36">
    <w:name w:val="toc 2"/>
    <w:basedOn w:val="1"/>
    <w:next w:val="1"/>
    <w:qFormat/>
    <w:uiPriority w:val="0"/>
    <w:pPr>
      <w:tabs>
        <w:tab w:val="right" w:leader="dot" w:pos="8778"/>
      </w:tabs>
      <w:ind w:left="23" w:leftChars="9" w:hanging="4" w:hangingChars="2"/>
      <w:jc w:val="left"/>
    </w:pPr>
    <w:rPr>
      <w:smallCaps/>
      <w:sz w:val="20"/>
      <w:szCs w:val="20"/>
    </w:rPr>
  </w:style>
  <w:style w:type="paragraph" w:styleId="37">
    <w:name w:val="toc 9"/>
    <w:basedOn w:val="1"/>
    <w:next w:val="1"/>
    <w:qFormat/>
    <w:uiPriority w:val="0"/>
    <w:pPr>
      <w:ind w:left="1680"/>
      <w:jc w:val="left"/>
    </w:pPr>
    <w:rPr>
      <w:sz w:val="18"/>
      <w:szCs w:val="18"/>
    </w:rPr>
  </w:style>
  <w:style w:type="paragraph" w:styleId="38">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39">
    <w:name w:val="Title"/>
    <w:basedOn w:val="1"/>
    <w:link w:val="96"/>
    <w:qFormat/>
    <w:uiPriority w:val="0"/>
    <w:pPr>
      <w:widowControl/>
      <w:spacing w:before="240" w:after="60"/>
      <w:jc w:val="center"/>
      <w:outlineLvl w:val="0"/>
    </w:pPr>
    <w:rPr>
      <w:rFonts w:ascii="Arial" w:hAnsi="Arial" w:eastAsia="楷体_GB2312"/>
      <w:b/>
      <w:sz w:val="32"/>
    </w:rPr>
  </w:style>
  <w:style w:type="character" w:styleId="41">
    <w:name w:val="Strong"/>
    <w:qFormat/>
    <w:uiPriority w:val="0"/>
    <w:rPr>
      <w:b/>
      <w:bCs/>
    </w:rPr>
  </w:style>
  <w:style w:type="character" w:styleId="42">
    <w:name w:val="endnote reference"/>
    <w:qFormat/>
    <w:uiPriority w:val="0"/>
    <w:rPr>
      <w:vertAlign w:val="superscript"/>
    </w:rPr>
  </w:style>
  <w:style w:type="character" w:styleId="43">
    <w:name w:val="FollowedHyperlink"/>
    <w:qFormat/>
    <w:uiPriority w:val="0"/>
    <w:rPr>
      <w:color w:val="800080"/>
      <w:u w:val="single"/>
    </w:rPr>
  </w:style>
  <w:style w:type="character" w:styleId="44">
    <w:name w:val="Hyperlink"/>
    <w:qFormat/>
    <w:uiPriority w:val="0"/>
    <w:rPr>
      <w:color w:val="0000FF"/>
      <w:u w:val="single"/>
    </w:rPr>
  </w:style>
  <w:style w:type="character" w:styleId="45">
    <w:name w:val="annotation reference"/>
    <w:semiHidden/>
    <w:unhideWhenUsed/>
    <w:qFormat/>
    <w:uiPriority w:val="99"/>
    <w:rPr>
      <w:sz w:val="21"/>
      <w:szCs w:val="21"/>
    </w:rPr>
  </w:style>
  <w:style w:type="character" w:styleId="46">
    <w:name w:val="footnote reference"/>
    <w:qFormat/>
    <w:uiPriority w:val="0"/>
    <w:rPr>
      <w:vertAlign w:val="superscript"/>
    </w:rPr>
  </w:style>
  <w:style w:type="character" w:customStyle="1" w:styleId="48">
    <w:name w:val="标题 3 Char"/>
    <w:link w:val="4"/>
    <w:semiHidden/>
    <w:qFormat/>
    <w:uiPriority w:val="0"/>
    <w:rPr>
      <w:rFonts w:ascii="Times New Roman" w:hAnsi="Times New Roman"/>
      <w:b/>
      <w:bCs/>
      <w:kern w:val="2"/>
      <w:sz w:val="32"/>
      <w:szCs w:val="32"/>
    </w:rPr>
  </w:style>
  <w:style w:type="character" w:customStyle="1" w:styleId="49">
    <w:name w:val="标题 1 Char"/>
    <w:link w:val="2"/>
    <w:semiHidden/>
    <w:qFormat/>
    <w:uiPriority w:val="0"/>
    <w:rPr>
      <w:rFonts w:ascii="Times New Roman" w:hAnsi="Times New Roman"/>
      <w:b/>
      <w:bCs/>
      <w:kern w:val="44"/>
      <w:sz w:val="44"/>
      <w:szCs w:val="44"/>
    </w:rPr>
  </w:style>
  <w:style w:type="character" w:customStyle="1" w:styleId="50">
    <w:name w:val="标题 2 Char"/>
    <w:link w:val="3"/>
    <w:semiHidden/>
    <w:qFormat/>
    <w:uiPriority w:val="0"/>
    <w:rPr>
      <w:rFonts w:ascii="Arial" w:hAnsi="Arial" w:eastAsia="黑体"/>
      <w:b/>
      <w:bCs/>
      <w:kern w:val="2"/>
      <w:sz w:val="32"/>
      <w:szCs w:val="32"/>
    </w:rPr>
  </w:style>
  <w:style w:type="character" w:customStyle="1" w:styleId="51">
    <w:name w:val="标题 4 Char"/>
    <w:link w:val="5"/>
    <w:semiHidden/>
    <w:qFormat/>
    <w:uiPriority w:val="0"/>
    <w:rPr>
      <w:rFonts w:ascii="Cambria" w:hAnsi="Cambria" w:eastAsia="宋体" w:cs="Times New Roman"/>
      <w:b/>
      <w:bCs/>
      <w:kern w:val="2"/>
      <w:sz w:val="28"/>
      <w:szCs w:val="28"/>
    </w:rPr>
  </w:style>
  <w:style w:type="character" w:customStyle="1" w:styleId="52">
    <w:name w:val="标题 5 Char"/>
    <w:link w:val="6"/>
    <w:semiHidden/>
    <w:qFormat/>
    <w:uiPriority w:val="0"/>
    <w:rPr>
      <w:rFonts w:ascii="Times New Roman" w:hAnsi="Times New Roman"/>
      <w:b/>
      <w:bCs/>
      <w:kern w:val="2"/>
      <w:sz w:val="28"/>
      <w:szCs w:val="28"/>
    </w:rPr>
  </w:style>
  <w:style w:type="character" w:customStyle="1" w:styleId="53">
    <w:name w:val="标题 6 Char"/>
    <w:link w:val="7"/>
    <w:semiHidden/>
    <w:qFormat/>
    <w:uiPriority w:val="0"/>
    <w:rPr>
      <w:rFonts w:ascii="Arial" w:hAnsi="Arial" w:eastAsia="黑体"/>
      <w:b/>
      <w:kern w:val="2"/>
      <w:sz w:val="24"/>
    </w:rPr>
  </w:style>
  <w:style w:type="character" w:customStyle="1" w:styleId="54">
    <w:name w:val="标题 7 Char"/>
    <w:link w:val="8"/>
    <w:semiHidden/>
    <w:qFormat/>
    <w:uiPriority w:val="0"/>
    <w:rPr>
      <w:rFonts w:ascii="Times New Roman" w:hAnsi="Times New Roman"/>
      <w:b/>
      <w:kern w:val="2"/>
      <w:sz w:val="24"/>
    </w:rPr>
  </w:style>
  <w:style w:type="character" w:customStyle="1" w:styleId="55">
    <w:name w:val="标题 8 Char"/>
    <w:link w:val="9"/>
    <w:semiHidden/>
    <w:qFormat/>
    <w:uiPriority w:val="0"/>
    <w:rPr>
      <w:rFonts w:ascii="Arial" w:hAnsi="Arial" w:eastAsia="黑体"/>
      <w:kern w:val="2"/>
      <w:sz w:val="24"/>
    </w:rPr>
  </w:style>
  <w:style w:type="character" w:customStyle="1" w:styleId="56">
    <w:name w:val="标题 9 Char"/>
    <w:link w:val="10"/>
    <w:semiHidden/>
    <w:qFormat/>
    <w:uiPriority w:val="0"/>
    <w:rPr>
      <w:rFonts w:ascii="Arial" w:hAnsi="Arial" w:eastAsia="黑体"/>
      <w:kern w:val="2"/>
      <w:sz w:val="21"/>
    </w:rPr>
  </w:style>
  <w:style w:type="character" w:customStyle="1" w:styleId="57">
    <w:name w:val="批注主题 Char"/>
    <w:link w:val="58"/>
    <w:semiHidden/>
    <w:qFormat/>
    <w:uiPriority w:val="0"/>
    <w:rPr>
      <w:rFonts w:ascii="Times New Roman" w:hAnsi="Times New Roman" w:eastAsia="宋体" w:cs="Times New Roman"/>
      <w:b/>
      <w:bCs/>
      <w:kern w:val="2"/>
      <w:sz w:val="21"/>
      <w:szCs w:val="24"/>
    </w:rPr>
  </w:style>
  <w:style w:type="paragraph" w:customStyle="1" w:styleId="58">
    <w:name w:val="批注主题1"/>
    <w:basedOn w:val="12"/>
    <w:next w:val="12"/>
    <w:link w:val="57"/>
    <w:qFormat/>
    <w:uiPriority w:val="0"/>
    <w:rPr>
      <w:b/>
      <w:bCs/>
    </w:rPr>
  </w:style>
  <w:style w:type="character" w:customStyle="1" w:styleId="59">
    <w:name w:val="批注文字 Char"/>
    <w:link w:val="12"/>
    <w:semiHidden/>
    <w:qFormat/>
    <w:uiPriority w:val="0"/>
    <w:rPr>
      <w:rFonts w:ascii="Times New Roman" w:hAnsi="Times New Roman" w:eastAsia="宋体" w:cs="Times New Roman"/>
      <w:szCs w:val="24"/>
    </w:rPr>
  </w:style>
  <w:style w:type="character" w:customStyle="1" w:styleId="60">
    <w:name w:val="正文首行缩进 Char"/>
    <w:link w:val="61"/>
    <w:semiHidden/>
    <w:qFormat/>
    <w:uiPriority w:val="0"/>
    <w:rPr>
      <w:rFonts w:ascii="Times New Roman" w:hAnsi="Times New Roman"/>
      <w:color w:val="7030A0"/>
      <w:kern w:val="2"/>
      <w:sz w:val="21"/>
      <w:szCs w:val="24"/>
    </w:rPr>
  </w:style>
  <w:style w:type="paragraph" w:customStyle="1" w:styleId="61">
    <w:name w:val="正文首行缩进1"/>
    <w:basedOn w:val="1"/>
    <w:link w:val="60"/>
    <w:qFormat/>
    <w:uiPriority w:val="0"/>
    <w:pPr>
      <w:tabs>
        <w:tab w:val="left" w:pos="360"/>
      </w:tabs>
      <w:spacing w:line="220" w:lineRule="exact"/>
      <w:ind w:left="360" w:hanging="360" w:firstLineChars="200"/>
      <w:jc w:val="left"/>
    </w:pPr>
    <w:rPr>
      <w:color w:val="7030A0"/>
    </w:rPr>
  </w:style>
  <w:style w:type="character" w:customStyle="1" w:styleId="62">
    <w:name w:val="正文文本 Char"/>
    <w:link w:val="21"/>
    <w:semiHidden/>
    <w:qFormat/>
    <w:uiPriority w:val="0"/>
    <w:rPr>
      <w:rFonts w:ascii="Times New Roman" w:hAnsi="Times New Roman"/>
      <w:kern w:val="2"/>
      <w:sz w:val="21"/>
      <w:szCs w:val="24"/>
    </w:rPr>
  </w:style>
  <w:style w:type="character" w:customStyle="1" w:styleId="63">
    <w:name w:val="宏文本 Char"/>
    <w:link w:val="64"/>
    <w:qFormat/>
    <w:uiPriority w:val="0"/>
    <w:rPr>
      <w:rFonts w:ascii="Courier New" w:hAnsi="Courier New" w:cs="Courier New"/>
      <w:kern w:val="2"/>
      <w:sz w:val="24"/>
      <w:szCs w:val="24"/>
      <w:lang w:val="en-US" w:eastAsia="zh-CN" w:bidi="ar-SA"/>
    </w:rPr>
  </w:style>
  <w:style w:type="paragraph" w:customStyle="1" w:styleId="64">
    <w:name w:val="宏文本1"/>
    <w:link w:val="63"/>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character" w:customStyle="1" w:styleId="65">
    <w:name w:val="正文缩进 Char"/>
    <w:link w:val="66"/>
    <w:semiHidden/>
    <w:qFormat/>
    <w:uiPriority w:val="0"/>
    <w:rPr>
      <w:rFonts w:ascii="宋体" w:hAnsi="Times New Roman"/>
      <w:sz w:val="24"/>
    </w:rPr>
  </w:style>
  <w:style w:type="paragraph" w:customStyle="1" w:styleId="66">
    <w:name w:val="正文缩进1"/>
    <w:basedOn w:val="1"/>
    <w:link w:val="65"/>
    <w:qFormat/>
    <w:uiPriority w:val="0"/>
    <w:pPr>
      <w:autoSpaceDE w:val="0"/>
      <w:autoSpaceDN w:val="0"/>
      <w:adjustRightInd w:val="0"/>
      <w:spacing w:line="360" w:lineRule="atLeast"/>
      <w:ind w:firstLine="420"/>
      <w:textAlignment w:val="baseline"/>
    </w:pPr>
    <w:rPr>
      <w:rFonts w:ascii="宋体"/>
      <w:kern w:val="0"/>
      <w:sz w:val="24"/>
      <w:szCs w:val="20"/>
    </w:rPr>
  </w:style>
  <w:style w:type="character" w:customStyle="1" w:styleId="67">
    <w:name w:val="题注 Char"/>
    <w:link w:val="17"/>
    <w:semiHidden/>
    <w:qFormat/>
    <w:uiPriority w:val="0"/>
    <w:rPr>
      <w:rFonts w:ascii="Times New Roman" w:hAnsi="Times New Roman"/>
      <w:b/>
      <w:bCs/>
      <w:color w:val="000080"/>
      <w:kern w:val="2"/>
      <w:sz w:val="28"/>
      <w:szCs w:val="24"/>
    </w:rPr>
  </w:style>
  <w:style w:type="character" w:customStyle="1" w:styleId="68">
    <w:name w:val="文档结构图 Char"/>
    <w:link w:val="69"/>
    <w:semiHidden/>
    <w:qFormat/>
    <w:uiPriority w:val="0"/>
    <w:rPr>
      <w:rFonts w:ascii="宋体" w:hAnsi="Times New Roman" w:eastAsia="宋体" w:cs="Times New Roman"/>
      <w:sz w:val="18"/>
      <w:szCs w:val="18"/>
    </w:rPr>
  </w:style>
  <w:style w:type="paragraph" w:customStyle="1" w:styleId="69">
    <w:name w:val="文档结构图1"/>
    <w:basedOn w:val="1"/>
    <w:link w:val="68"/>
    <w:qFormat/>
    <w:uiPriority w:val="0"/>
    <w:rPr>
      <w:rFonts w:ascii="宋体"/>
      <w:sz w:val="18"/>
      <w:szCs w:val="18"/>
    </w:rPr>
  </w:style>
  <w:style w:type="character" w:customStyle="1" w:styleId="70">
    <w:name w:val="称呼 Char"/>
    <w:link w:val="71"/>
    <w:semiHidden/>
    <w:qFormat/>
    <w:uiPriority w:val="0"/>
    <w:rPr>
      <w:rFonts w:ascii="Times New Roman" w:hAnsi="Times New Roman"/>
      <w:kern w:val="2"/>
      <w:sz w:val="24"/>
    </w:rPr>
  </w:style>
  <w:style w:type="paragraph" w:customStyle="1" w:styleId="71">
    <w:name w:val="称呼1"/>
    <w:basedOn w:val="1"/>
    <w:next w:val="1"/>
    <w:link w:val="70"/>
    <w:qFormat/>
    <w:uiPriority w:val="0"/>
    <w:rPr>
      <w:sz w:val="24"/>
    </w:rPr>
  </w:style>
  <w:style w:type="character" w:customStyle="1" w:styleId="72">
    <w:name w:val="正文文本 3 Char"/>
    <w:link w:val="73"/>
    <w:semiHidden/>
    <w:qFormat/>
    <w:uiPriority w:val="0"/>
    <w:rPr>
      <w:rFonts w:ascii="Times New Roman" w:hAnsi="Times New Roman"/>
      <w:kern w:val="2"/>
      <w:sz w:val="16"/>
      <w:szCs w:val="16"/>
    </w:rPr>
  </w:style>
  <w:style w:type="paragraph" w:customStyle="1" w:styleId="73">
    <w:name w:val="正文文本 31"/>
    <w:basedOn w:val="1"/>
    <w:link w:val="72"/>
    <w:qFormat/>
    <w:uiPriority w:val="0"/>
    <w:pPr>
      <w:spacing w:after="120"/>
    </w:pPr>
    <w:rPr>
      <w:sz w:val="16"/>
      <w:szCs w:val="16"/>
    </w:rPr>
  </w:style>
  <w:style w:type="character" w:customStyle="1" w:styleId="74">
    <w:name w:val="正文文本缩进 Char"/>
    <w:semiHidden/>
    <w:qFormat/>
    <w:uiPriority w:val="0"/>
    <w:rPr>
      <w:rFonts w:ascii="Times New Roman" w:hAnsi="Times New Roman"/>
      <w:kern w:val="2"/>
      <w:sz w:val="21"/>
      <w:szCs w:val="24"/>
    </w:rPr>
  </w:style>
  <w:style w:type="paragraph" w:customStyle="1" w:styleId="75">
    <w:name w:val="正文文本缩进1"/>
    <w:basedOn w:val="1"/>
    <w:link w:val="410"/>
    <w:qFormat/>
    <w:uiPriority w:val="0"/>
    <w:pPr>
      <w:spacing w:line="360" w:lineRule="auto"/>
    </w:pPr>
    <w:rPr>
      <w:rFonts w:ascii="宋体"/>
      <w:szCs w:val="20"/>
    </w:rPr>
  </w:style>
  <w:style w:type="character" w:customStyle="1" w:styleId="76">
    <w:name w:val="纯文本 Char"/>
    <w:link w:val="77"/>
    <w:semiHidden/>
    <w:qFormat/>
    <w:uiPriority w:val="0"/>
    <w:rPr>
      <w:rFonts w:ascii="宋体" w:hAnsi="Courier New" w:cs="Courier New"/>
      <w:kern w:val="2"/>
      <w:sz w:val="21"/>
      <w:szCs w:val="21"/>
    </w:rPr>
  </w:style>
  <w:style w:type="paragraph" w:customStyle="1" w:styleId="77">
    <w:name w:val="纯文本1"/>
    <w:basedOn w:val="1"/>
    <w:link w:val="76"/>
    <w:qFormat/>
    <w:uiPriority w:val="0"/>
    <w:rPr>
      <w:rFonts w:ascii="宋体" w:hAnsi="Courier New" w:cs="Courier New"/>
      <w:szCs w:val="21"/>
    </w:rPr>
  </w:style>
  <w:style w:type="character" w:customStyle="1" w:styleId="78">
    <w:name w:val="日期 Char"/>
    <w:link w:val="79"/>
    <w:semiHidden/>
    <w:qFormat/>
    <w:uiPriority w:val="0"/>
    <w:rPr>
      <w:rFonts w:eastAsia="楷体_GB2312"/>
      <w:kern w:val="2"/>
      <w:sz w:val="30"/>
    </w:rPr>
  </w:style>
  <w:style w:type="paragraph" w:customStyle="1" w:styleId="79">
    <w:name w:val="日期1"/>
    <w:basedOn w:val="1"/>
    <w:next w:val="1"/>
    <w:link w:val="78"/>
    <w:qFormat/>
    <w:uiPriority w:val="0"/>
    <w:pPr>
      <w:autoSpaceDE w:val="0"/>
      <w:autoSpaceDN w:val="0"/>
      <w:adjustRightInd w:val="0"/>
      <w:textAlignment w:val="baseline"/>
    </w:pPr>
    <w:rPr>
      <w:rFonts w:eastAsia="楷体_GB2312"/>
      <w:sz w:val="30"/>
      <w:szCs w:val="20"/>
    </w:rPr>
  </w:style>
  <w:style w:type="character" w:customStyle="1" w:styleId="80">
    <w:name w:val="正文文本缩进 2 Char"/>
    <w:link w:val="81"/>
    <w:semiHidden/>
    <w:qFormat/>
    <w:uiPriority w:val="0"/>
    <w:rPr>
      <w:rFonts w:ascii="Times New Roman" w:hAnsi="Times New Roman"/>
      <w:kern w:val="2"/>
      <w:sz w:val="21"/>
    </w:rPr>
  </w:style>
  <w:style w:type="paragraph" w:customStyle="1" w:styleId="81">
    <w:name w:val="正文文本缩进 21"/>
    <w:basedOn w:val="1"/>
    <w:link w:val="80"/>
    <w:qFormat/>
    <w:uiPriority w:val="0"/>
    <w:pPr>
      <w:spacing w:after="120" w:line="480" w:lineRule="auto"/>
      <w:ind w:left="420" w:leftChars="200"/>
    </w:pPr>
  </w:style>
  <w:style w:type="character" w:customStyle="1" w:styleId="82">
    <w:name w:val="尾注文本 Char"/>
    <w:link w:val="28"/>
    <w:semiHidden/>
    <w:qFormat/>
    <w:uiPriority w:val="0"/>
    <w:rPr>
      <w:rFonts w:ascii="Times New Roman" w:hAnsi="Times New Roman"/>
      <w:sz w:val="21"/>
      <w:szCs w:val="24"/>
    </w:rPr>
  </w:style>
  <w:style w:type="character" w:customStyle="1" w:styleId="83">
    <w:name w:val="页脚 Char"/>
    <w:link w:val="30"/>
    <w:semiHidden/>
    <w:qFormat/>
    <w:uiPriority w:val="0"/>
    <w:rPr>
      <w:rFonts w:ascii="Times New Roman" w:hAnsi="Times New Roman"/>
      <w:kern w:val="2"/>
      <w:sz w:val="18"/>
      <w:szCs w:val="18"/>
    </w:rPr>
  </w:style>
  <w:style w:type="character" w:customStyle="1" w:styleId="84">
    <w:name w:val="正文首行缩进 2 Char"/>
    <w:link w:val="85"/>
    <w:semiHidden/>
    <w:qFormat/>
    <w:uiPriority w:val="0"/>
    <w:rPr>
      <w:rFonts w:ascii="宋体" w:hAnsi="宋体"/>
      <w:kern w:val="2"/>
      <w:sz w:val="21"/>
      <w:szCs w:val="24"/>
    </w:rPr>
  </w:style>
  <w:style w:type="paragraph" w:customStyle="1" w:styleId="85">
    <w:name w:val="正文首行缩进 21"/>
    <w:basedOn w:val="75"/>
    <w:link w:val="84"/>
    <w:qFormat/>
    <w:uiPriority w:val="0"/>
    <w:pPr>
      <w:spacing w:after="120" w:line="240" w:lineRule="auto"/>
      <w:ind w:left="420" w:leftChars="200" w:firstLine="200" w:firstLineChars="200"/>
      <w:jc w:val="left"/>
    </w:pPr>
    <w:rPr>
      <w:rFonts w:hAnsi="宋体"/>
    </w:rPr>
  </w:style>
  <w:style w:type="character" w:customStyle="1" w:styleId="86">
    <w:name w:val="页眉 Char"/>
    <w:link w:val="31"/>
    <w:semiHidden/>
    <w:qFormat/>
    <w:uiPriority w:val="0"/>
    <w:rPr>
      <w:rFonts w:ascii="Times New Roman" w:hAnsi="Times New Roman"/>
      <w:kern w:val="2"/>
      <w:sz w:val="18"/>
      <w:szCs w:val="18"/>
    </w:rPr>
  </w:style>
  <w:style w:type="character" w:customStyle="1" w:styleId="87">
    <w:name w:val="脚注文本 Char"/>
    <w:link w:val="34"/>
    <w:semiHidden/>
    <w:qFormat/>
    <w:uiPriority w:val="0"/>
    <w:rPr>
      <w:rFonts w:ascii="Times New Roman" w:hAnsi="Times New Roman"/>
      <w:sz w:val="18"/>
    </w:rPr>
  </w:style>
  <w:style w:type="character" w:customStyle="1" w:styleId="88">
    <w:name w:val="正文文本缩进 3 Char"/>
    <w:link w:val="89"/>
    <w:semiHidden/>
    <w:qFormat/>
    <w:uiPriority w:val="0"/>
    <w:rPr>
      <w:rFonts w:ascii="Times New Roman" w:hAnsi="Times New Roman"/>
      <w:kern w:val="2"/>
      <w:sz w:val="21"/>
    </w:rPr>
  </w:style>
  <w:style w:type="paragraph" w:customStyle="1" w:styleId="89">
    <w:name w:val="正文文本缩进 31"/>
    <w:basedOn w:val="1"/>
    <w:link w:val="88"/>
    <w:qFormat/>
    <w:uiPriority w:val="0"/>
    <w:pPr>
      <w:ind w:left="1260" w:leftChars="600"/>
    </w:pPr>
  </w:style>
  <w:style w:type="character" w:customStyle="1" w:styleId="90">
    <w:name w:val="正文文本 2 Char"/>
    <w:link w:val="91"/>
    <w:semiHidden/>
    <w:qFormat/>
    <w:uiPriority w:val="0"/>
    <w:rPr>
      <w:rFonts w:ascii="Times New Roman" w:hAnsi="Times New Roman"/>
      <w:kern w:val="2"/>
      <w:sz w:val="21"/>
    </w:rPr>
  </w:style>
  <w:style w:type="paragraph" w:customStyle="1" w:styleId="91">
    <w:name w:val="正文文本 21"/>
    <w:basedOn w:val="1"/>
    <w:link w:val="90"/>
    <w:qFormat/>
    <w:uiPriority w:val="0"/>
    <w:pPr>
      <w:spacing w:after="120" w:line="480" w:lineRule="auto"/>
    </w:pPr>
  </w:style>
  <w:style w:type="character" w:customStyle="1" w:styleId="92">
    <w:name w:val="信息标题 Char"/>
    <w:link w:val="93"/>
    <w:semiHidden/>
    <w:qFormat/>
    <w:uiPriority w:val="0"/>
    <w:rPr>
      <w:rFonts w:ascii="Arial" w:hAnsi="Arial" w:cs="Arial"/>
      <w:color w:val="7030A0"/>
      <w:kern w:val="2"/>
      <w:sz w:val="24"/>
      <w:szCs w:val="24"/>
      <w:shd w:val="pct20" w:color="auto" w:fill="auto"/>
    </w:rPr>
  </w:style>
  <w:style w:type="paragraph" w:customStyle="1" w:styleId="93">
    <w:name w:val="信息标题1"/>
    <w:basedOn w:val="1"/>
    <w:link w:val="9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left"/>
    </w:pPr>
    <w:rPr>
      <w:rFonts w:ascii="Arial" w:hAnsi="Arial" w:cs="Arial"/>
      <w:color w:val="7030A0"/>
      <w:sz w:val="24"/>
      <w:shd w:val="pct20" w:color="auto" w:fill="auto"/>
    </w:rPr>
  </w:style>
  <w:style w:type="character" w:customStyle="1" w:styleId="94">
    <w:name w:val="HTML 预设格式 Char"/>
    <w:link w:val="95"/>
    <w:semiHidden/>
    <w:qFormat/>
    <w:uiPriority w:val="0"/>
    <w:rPr>
      <w:rFonts w:ascii="Arial" w:hAnsi="Arial"/>
      <w:sz w:val="21"/>
      <w:szCs w:val="21"/>
    </w:rPr>
  </w:style>
  <w:style w:type="paragraph" w:customStyle="1" w:styleId="95">
    <w:name w:val="HTML 预设格式1"/>
    <w:basedOn w:val="1"/>
    <w:link w:val="9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200" w:firstLineChars="200"/>
      <w:jc w:val="left"/>
    </w:pPr>
    <w:rPr>
      <w:rFonts w:ascii="Arial" w:hAnsi="Arial"/>
      <w:szCs w:val="21"/>
    </w:rPr>
  </w:style>
  <w:style w:type="character" w:customStyle="1" w:styleId="96">
    <w:name w:val="标题 Char"/>
    <w:link w:val="39"/>
    <w:semiHidden/>
    <w:qFormat/>
    <w:uiPriority w:val="0"/>
    <w:rPr>
      <w:rFonts w:ascii="Arial" w:hAnsi="Arial" w:eastAsia="楷体_GB2312"/>
      <w:b/>
      <w:sz w:val="32"/>
    </w:rPr>
  </w:style>
  <w:style w:type="paragraph" w:customStyle="1" w:styleId="97">
    <w:name w:val="批注框文本 Char Char"/>
    <w:basedOn w:val="1"/>
    <w:link w:val="362"/>
    <w:qFormat/>
    <w:uiPriority w:val="0"/>
    <w:rPr>
      <w:sz w:val="18"/>
      <w:szCs w:val="18"/>
    </w:rPr>
  </w:style>
  <w:style w:type="paragraph" w:customStyle="1" w:styleId="98">
    <w:name w:val="列表编号 21"/>
    <w:basedOn w:val="1"/>
    <w:qFormat/>
    <w:uiPriority w:val="0"/>
    <w:pPr>
      <w:tabs>
        <w:tab w:val="left" w:pos="780"/>
      </w:tabs>
      <w:spacing w:line="360" w:lineRule="auto"/>
      <w:ind w:left="780" w:hanging="360"/>
      <w:jc w:val="left"/>
    </w:pPr>
    <w:rPr>
      <w:rFonts w:ascii="宋体" w:hAnsi="宋体"/>
      <w:color w:val="7030A0"/>
      <w:sz w:val="24"/>
      <w:szCs w:val="20"/>
    </w:rPr>
  </w:style>
  <w:style w:type="paragraph" w:customStyle="1" w:styleId="99">
    <w:name w:val="引文目录1"/>
    <w:basedOn w:val="1"/>
    <w:next w:val="1"/>
    <w:qFormat/>
    <w:uiPriority w:val="0"/>
    <w:pPr>
      <w:spacing w:line="480" w:lineRule="exact"/>
      <w:ind w:left="420" w:leftChars="200" w:firstLine="200" w:firstLineChars="200"/>
      <w:jc w:val="left"/>
    </w:pPr>
    <w:rPr>
      <w:color w:val="7030A0"/>
      <w:sz w:val="24"/>
    </w:rPr>
  </w:style>
  <w:style w:type="paragraph" w:customStyle="1" w:styleId="100">
    <w:name w:val="索引 81"/>
    <w:basedOn w:val="1"/>
    <w:next w:val="1"/>
    <w:qFormat/>
    <w:uiPriority w:val="0"/>
    <w:pPr>
      <w:spacing w:line="480" w:lineRule="exact"/>
      <w:ind w:left="1400" w:leftChars="1400" w:firstLine="200" w:firstLineChars="200"/>
      <w:jc w:val="left"/>
    </w:pPr>
    <w:rPr>
      <w:color w:val="7030A0"/>
      <w:sz w:val="24"/>
    </w:rPr>
  </w:style>
  <w:style w:type="paragraph" w:customStyle="1" w:styleId="101">
    <w:name w:val="索引 51"/>
    <w:basedOn w:val="1"/>
    <w:next w:val="1"/>
    <w:qFormat/>
    <w:uiPriority w:val="0"/>
    <w:pPr>
      <w:spacing w:line="480" w:lineRule="exact"/>
      <w:ind w:left="800" w:leftChars="800" w:firstLine="200" w:firstLineChars="200"/>
      <w:jc w:val="left"/>
    </w:pPr>
    <w:rPr>
      <w:color w:val="7030A0"/>
      <w:sz w:val="24"/>
    </w:rPr>
  </w:style>
  <w:style w:type="paragraph" w:customStyle="1" w:styleId="102">
    <w:name w:val="引文目录标题1"/>
    <w:basedOn w:val="1"/>
    <w:next w:val="1"/>
    <w:qFormat/>
    <w:uiPriority w:val="0"/>
    <w:pPr>
      <w:spacing w:before="120"/>
    </w:pPr>
    <w:rPr>
      <w:rFonts w:ascii="Arial" w:hAnsi="Arial" w:cs="Arial"/>
      <w:sz w:val="24"/>
    </w:rPr>
  </w:style>
  <w:style w:type="paragraph" w:customStyle="1" w:styleId="103">
    <w:name w:val="索引 61"/>
    <w:basedOn w:val="1"/>
    <w:next w:val="1"/>
    <w:qFormat/>
    <w:uiPriority w:val="0"/>
    <w:pPr>
      <w:spacing w:line="480" w:lineRule="exact"/>
      <w:ind w:left="1000" w:leftChars="1000" w:firstLine="200" w:firstLineChars="200"/>
      <w:jc w:val="left"/>
    </w:pPr>
    <w:rPr>
      <w:color w:val="7030A0"/>
      <w:sz w:val="24"/>
    </w:rPr>
  </w:style>
  <w:style w:type="paragraph" w:customStyle="1" w:styleId="104">
    <w:name w:val="列表编号 31"/>
    <w:basedOn w:val="1"/>
    <w:qFormat/>
    <w:uiPriority w:val="0"/>
    <w:pPr>
      <w:tabs>
        <w:tab w:val="left" w:pos="1200"/>
      </w:tabs>
      <w:spacing w:line="360" w:lineRule="auto"/>
      <w:ind w:left="1200" w:hanging="360"/>
      <w:jc w:val="left"/>
    </w:pPr>
    <w:rPr>
      <w:rFonts w:ascii="宋体" w:hAnsi="宋体"/>
      <w:color w:val="7030A0"/>
      <w:sz w:val="24"/>
      <w:szCs w:val="20"/>
    </w:rPr>
  </w:style>
  <w:style w:type="paragraph" w:customStyle="1" w:styleId="105">
    <w:name w:val="列表 21"/>
    <w:basedOn w:val="1"/>
    <w:qFormat/>
    <w:uiPriority w:val="0"/>
    <w:pPr>
      <w:widowControl/>
      <w:ind w:left="840" w:hanging="420"/>
      <w:jc w:val="left"/>
    </w:pPr>
    <w:rPr>
      <w:rFonts w:ascii="宋体"/>
      <w:kern w:val="0"/>
      <w:sz w:val="22"/>
      <w:szCs w:val="20"/>
    </w:rPr>
  </w:style>
  <w:style w:type="paragraph" w:customStyle="1" w:styleId="106">
    <w:name w:val="列表接续1"/>
    <w:basedOn w:val="1"/>
    <w:qFormat/>
    <w:uiPriority w:val="0"/>
    <w:pPr>
      <w:widowControl/>
      <w:spacing w:after="120"/>
      <w:ind w:left="420"/>
      <w:jc w:val="left"/>
    </w:pPr>
    <w:rPr>
      <w:rFonts w:ascii="宋体"/>
      <w:kern w:val="0"/>
      <w:sz w:val="22"/>
      <w:szCs w:val="20"/>
    </w:rPr>
  </w:style>
  <w:style w:type="paragraph" w:customStyle="1" w:styleId="107">
    <w:name w:val="文本块1"/>
    <w:basedOn w:val="1"/>
    <w:qFormat/>
    <w:uiPriority w:val="0"/>
    <w:pPr>
      <w:tabs>
        <w:tab w:val="left" w:pos="8364"/>
      </w:tabs>
      <w:ind w:left="840" w:right="-57" w:hanging="300"/>
    </w:pPr>
    <w:rPr>
      <w:rFonts w:ascii="宋体"/>
      <w:szCs w:val="20"/>
    </w:rPr>
  </w:style>
  <w:style w:type="paragraph" w:customStyle="1" w:styleId="108">
    <w:name w:val="索引 41"/>
    <w:basedOn w:val="1"/>
    <w:next w:val="1"/>
    <w:qFormat/>
    <w:uiPriority w:val="0"/>
    <w:pPr>
      <w:spacing w:line="480" w:lineRule="exact"/>
      <w:ind w:left="600" w:leftChars="600" w:firstLine="200" w:firstLineChars="200"/>
      <w:jc w:val="left"/>
    </w:pPr>
    <w:rPr>
      <w:color w:val="7030A0"/>
      <w:sz w:val="24"/>
    </w:rPr>
  </w:style>
  <w:style w:type="paragraph" w:customStyle="1" w:styleId="109">
    <w:name w:val="列表编号 41"/>
    <w:basedOn w:val="1"/>
    <w:qFormat/>
    <w:uiPriority w:val="0"/>
    <w:pPr>
      <w:tabs>
        <w:tab w:val="left" w:pos="1620"/>
      </w:tabs>
      <w:spacing w:line="360" w:lineRule="auto"/>
      <w:ind w:left="1620" w:hanging="360"/>
    </w:pPr>
    <w:rPr>
      <w:rFonts w:ascii="宋体" w:hAnsi="宋体"/>
      <w:sz w:val="24"/>
      <w:szCs w:val="20"/>
    </w:rPr>
  </w:style>
  <w:style w:type="paragraph" w:customStyle="1" w:styleId="110">
    <w:name w:val="索引 31"/>
    <w:basedOn w:val="1"/>
    <w:next w:val="1"/>
    <w:qFormat/>
    <w:uiPriority w:val="0"/>
    <w:pPr>
      <w:spacing w:line="480" w:lineRule="exact"/>
      <w:ind w:left="400" w:leftChars="400" w:firstLine="200" w:firstLineChars="200"/>
      <w:jc w:val="left"/>
    </w:pPr>
    <w:rPr>
      <w:color w:val="7030A0"/>
      <w:sz w:val="24"/>
    </w:rPr>
  </w:style>
  <w:style w:type="paragraph" w:customStyle="1" w:styleId="111">
    <w:name w:val="索引标题1"/>
    <w:basedOn w:val="1"/>
    <w:next w:val="112"/>
    <w:qFormat/>
    <w:uiPriority w:val="0"/>
  </w:style>
  <w:style w:type="paragraph" w:customStyle="1" w:styleId="112">
    <w:name w:val="索引 11"/>
    <w:basedOn w:val="1"/>
    <w:next w:val="1"/>
    <w:qFormat/>
    <w:uiPriority w:val="0"/>
    <w:pPr>
      <w:spacing w:line="360" w:lineRule="auto"/>
      <w:ind w:left="1149" w:leftChars="547"/>
    </w:pPr>
    <w:rPr>
      <w:szCs w:val="20"/>
    </w:rPr>
  </w:style>
  <w:style w:type="paragraph" w:customStyle="1" w:styleId="113">
    <w:name w:val="列表编号 51"/>
    <w:basedOn w:val="1"/>
    <w:qFormat/>
    <w:uiPriority w:val="0"/>
    <w:pPr>
      <w:tabs>
        <w:tab w:val="left" w:pos="2040"/>
      </w:tabs>
      <w:spacing w:line="360" w:lineRule="auto"/>
      <w:ind w:left="2040" w:hanging="360"/>
      <w:jc w:val="left"/>
    </w:pPr>
    <w:rPr>
      <w:rFonts w:ascii="宋体" w:hAnsi="宋体"/>
      <w:color w:val="7030A0"/>
      <w:sz w:val="24"/>
      <w:szCs w:val="20"/>
    </w:rPr>
  </w:style>
  <w:style w:type="paragraph" w:customStyle="1" w:styleId="114">
    <w:name w:val="列表1"/>
    <w:basedOn w:val="1"/>
    <w:qFormat/>
    <w:uiPriority w:val="0"/>
    <w:pPr>
      <w:ind w:left="200" w:hanging="200" w:hangingChars="200"/>
    </w:pPr>
    <w:rPr>
      <w:szCs w:val="20"/>
    </w:rPr>
  </w:style>
  <w:style w:type="paragraph" w:customStyle="1" w:styleId="115">
    <w:name w:val="索引 71"/>
    <w:basedOn w:val="1"/>
    <w:next w:val="1"/>
    <w:qFormat/>
    <w:uiPriority w:val="0"/>
    <w:pPr>
      <w:spacing w:line="480" w:lineRule="exact"/>
      <w:ind w:left="1200" w:leftChars="1200" w:firstLine="200" w:firstLineChars="200"/>
      <w:jc w:val="left"/>
    </w:pPr>
    <w:rPr>
      <w:color w:val="7030A0"/>
      <w:sz w:val="24"/>
    </w:rPr>
  </w:style>
  <w:style w:type="paragraph" w:customStyle="1" w:styleId="116">
    <w:name w:val="索引 91"/>
    <w:basedOn w:val="1"/>
    <w:next w:val="1"/>
    <w:qFormat/>
    <w:uiPriority w:val="0"/>
    <w:pPr>
      <w:spacing w:line="480" w:lineRule="exact"/>
      <w:ind w:left="1600" w:leftChars="1600" w:firstLine="200" w:firstLineChars="200"/>
      <w:jc w:val="left"/>
    </w:pPr>
    <w:rPr>
      <w:color w:val="7030A0"/>
      <w:sz w:val="24"/>
    </w:rPr>
  </w:style>
  <w:style w:type="paragraph" w:customStyle="1" w:styleId="117">
    <w:name w:val="图表目录1"/>
    <w:basedOn w:val="1"/>
    <w:next w:val="1"/>
    <w:qFormat/>
    <w:uiPriority w:val="0"/>
    <w:pPr>
      <w:spacing w:line="480" w:lineRule="exact"/>
      <w:ind w:left="200" w:leftChars="200" w:hanging="200" w:hangingChars="200"/>
      <w:jc w:val="left"/>
    </w:pPr>
    <w:rPr>
      <w:color w:val="7030A0"/>
      <w:sz w:val="24"/>
    </w:rPr>
  </w:style>
  <w:style w:type="paragraph" w:customStyle="1" w:styleId="118">
    <w:name w:val="普通(网站)1"/>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119">
    <w:name w:val="索引 21"/>
    <w:basedOn w:val="1"/>
    <w:next w:val="1"/>
    <w:qFormat/>
    <w:uiPriority w:val="0"/>
    <w:pPr>
      <w:spacing w:line="480" w:lineRule="exact"/>
      <w:ind w:left="200" w:leftChars="200" w:firstLine="200" w:firstLineChars="200"/>
      <w:jc w:val="left"/>
    </w:pPr>
    <w:rPr>
      <w:color w:val="7030A0"/>
      <w:sz w:val="24"/>
    </w:rPr>
  </w:style>
  <w:style w:type="paragraph" w:customStyle="1" w:styleId="120">
    <w:name w:val="标题4"/>
    <w:basedOn w:val="1"/>
    <w:next w:val="1"/>
    <w:qFormat/>
    <w:uiPriority w:val="0"/>
    <w:pPr>
      <w:keepNext/>
      <w:spacing w:line="360" w:lineRule="auto"/>
      <w:ind w:firstLine="200" w:firstLineChars="200"/>
      <w:jc w:val="left"/>
      <w:outlineLvl w:val="3"/>
    </w:pPr>
    <w:rPr>
      <w:b/>
      <w:kern w:val="0"/>
      <w:sz w:val="30"/>
    </w:rPr>
  </w:style>
  <w:style w:type="paragraph" w:customStyle="1" w:styleId="121">
    <w:name w:val="四级标题格式"/>
    <w:basedOn w:val="5"/>
    <w:link w:val="365"/>
    <w:qFormat/>
    <w:uiPriority w:val="0"/>
    <w:pPr>
      <w:spacing w:before="0" w:afterLines="100" w:line="240" w:lineRule="auto"/>
      <w:jc w:val="left"/>
    </w:pPr>
    <w:rPr>
      <w:rFonts w:ascii="Times New Roman" w:hAnsi="Times New Roman" w:eastAsia="黑体"/>
      <w:b w:val="0"/>
    </w:rPr>
  </w:style>
  <w:style w:type="paragraph" w:customStyle="1" w:styleId="122">
    <w:name w:val="标题3"/>
    <w:basedOn w:val="4"/>
    <w:link w:val="368"/>
    <w:qFormat/>
    <w:uiPriority w:val="0"/>
    <w:pPr>
      <w:tabs>
        <w:tab w:val="left" w:pos="360"/>
        <w:tab w:val="left" w:pos="840"/>
        <w:tab w:val="left" w:pos="2160"/>
      </w:tabs>
      <w:adjustRightInd w:val="0"/>
      <w:spacing w:before="0" w:after="0" w:line="360" w:lineRule="auto"/>
      <w:textAlignment w:val="baseline"/>
    </w:pPr>
    <w:rPr>
      <w:rFonts w:ascii="宋体" w:hAnsi="宋体"/>
      <w:color w:val="92D050"/>
      <w:kern w:val="44"/>
      <w:sz w:val="24"/>
      <w:szCs w:val="21"/>
    </w:rPr>
  </w:style>
  <w:style w:type="paragraph" w:customStyle="1" w:styleId="123">
    <w:name w:val="样式 宋体 行距: 固定值 24 磅"/>
    <w:basedOn w:val="1"/>
    <w:link w:val="370"/>
    <w:qFormat/>
    <w:uiPriority w:val="0"/>
    <w:pPr>
      <w:spacing w:line="480" w:lineRule="exact"/>
      <w:ind w:firstLine="585" w:firstLineChars="200"/>
      <w:jc w:val="left"/>
    </w:pPr>
    <w:rPr>
      <w:rFonts w:ascii="宋体"/>
      <w:color w:val="7030A0"/>
      <w:sz w:val="28"/>
      <w:szCs w:val="20"/>
    </w:rPr>
  </w:style>
  <w:style w:type="paragraph" w:customStyle="1" w:styleId="124">
    <w:name w:val="样式 首行缩进:  2 字符"/>
    <w:basedOn w:val="1"/>
    <w:link w:val="371"/>
    <w:qFormat/>
    <w:uiPriority w:val="0"/>
    <w:pPr>
      <w:spacing w:line="480" w:lineRule="exact"/>
      <w:ind w:firstLine="480" w:firstLineChars="200"/>
      <w:jc w:val="left"/>
    </w:pPr>
    <w:rPr>
      <w:color w:val="7030A0"/>
      <w:sz w:val="24"/>
      <w:szCs w:val="20"/>
    </w:rPr>
  </w:style>
  <w:style w:type="paragraph" w:customStyle="1" w:styleId="125">
    <w:name w:val="正文－wjnew"/>
    <w:basedOn w:val="1"/>
    <w:link w:val="373"/>
    <w:qFormat/>
    <w:uiPriority w:val="0"/>
    <w:pPr>
      <w:adjustRightInd w:val="0"/>
      <w:snapToGrid w:val="0"/>
      <w:spacing w:line="360" w:lineRule="auto"/>
      <w:ind w:firstLine="420"/>
    </w:pPr>
    <w:rPr>
      <w:rFonts w:ascii="宋体"/>
      <w:szCs w:val="21"/>
    </w:rPr>
  </w:style>
  <w:style w:type="paragraph" w:customStyle="1" w:styleId="126">
    <w:name w:val="(1)"/>
    <w:basedOn w:val="1"/>
    <w:next w:val="1"/>
    <w:link w:val="375"/>
    <w:qFormat/>
    <w:uiPriority w:val="0"/>
    <w:pPr>
      <w:tabs>
        <w:tab w:val="left" w:pos="813"/>
      </w:tabs>
      <w:spacing w:line="360" w:lineRule="auto"/>
      <w:ind w:left="813" w:hanging="567"/>
    </w:pPr>
    <w:rPr>
      <w:rFonts w:ascii="宋体" w:hAnsi="宋体"/>
      <w:sz w:val="24"/>
    </w:rPr>
  </w:style>
  <w:style w:type="paragraph" w:customStyle="1" w:styleId="127">
    <w:name w:val="正文 BJ15"/>
    <w:basedOn w:val="1"/>
    <w:link w:val="378"/>
    <w:qFormat/>
    <w:uiPriority w:val="0"/>
    <w:pPr>
      <w:adjustRightInd w:val="0"/>
      <w:snapToGrid w:val="0"/>
      <w:spacing w:line="360" w:lineRule="auto"/>
      <w:ind w:firstLine="200" w:firstLineChars="200"/>
      <w:jc w:val="left"/>
    </w:pPr>
    <w:rPr>
      <w:sz w:val="24"/>
    </w:rPr>
  </w:style>
  <w:style w:type="paragraph" w:customStyle="1" w:styleId="128">
    <w:name w:val="正文－zlb"/>
    <w:basedOn w:val="1"/>
    <w:link w:val="386"/>
    <w:qFormat/>
    <w:uiPriority w:val="0"/>
    <w:pPr>
      <w:adjustRightInd w:val="0"/>
      <w:snapToGrid w:val="0"/>
      <w:spacing w:line="360" w:lineRule="auto"/>
      <w:ind w:firstLine="420"/>
    </w:pPr>
    <w:rPr>
      <w:rFonts w:ascii="宋体"/>
      <w:sz w:val="24"/>
    </w:rPr>
  </w:style>
  <w:style w:type="paragraph" w:customStyle="1" w:styleId="129">
    <w:name w:val="图表标题 BJ8"/>
    <w:basedOn w:val="1"/>
    <w:link w:val="391"/>
    <w:qFormat/>
    <w:uiPriority w:val="0"/>
    <w:pPr>
      <w:adjustRightInd w:val="0"/>
      <w:snapToGrid w:val="0"/>
      <w:ind w:firstLine="200" w:firstLineChars="200"/>
      <w:jc w:val="center"/>
    </w:pPr>
    <w:rPr>
      <w:rFonts w:eastAsia="黑体"/>
      <w:sz w:val="24"/>
      <w:szCs w:val="20"/>
    </w:rPr>
  </w:style>
  <w:style w:type="paragraph" w:customStyle="1" w:styleId="130">
    <w:name w:val="列表框2"/>
    <w:basedOn w:val="1"/>
    <w:link w:val="393"/>
    <w:qFormat/>
    <w:uiPriority w:val="0"/>
    <w:pPr>
      <w:tabs>
        <w:tab w:val="left" w:pos="360"/>
        <w:tab w:val="left" w:pos="1628"/>
        <w:tab w:val="left" w:pos="2086"/>
      </w:tabs>
      <w:adjustRightInd w:val="0"/>
      <w:snapToGrid w:val="0"/>
      <w:ind w:left="1748" w:right="210" w:rightChars="100" w:hanging="434" w:firstLineChars="200"/>
      <w:jc w:val="left"/>
    </w:pPr>
    <w:rPr>
      <w:color w:val="7030A0"/>
      <w:spacing w:val="10"/>
      <w:kern w:val="0"/>
      <w:sz w:val="24"/>
    </w:rPr>
  </w:style>
  <w:style w:type="paragraph" w:customStyle="1" w:styleId="131">
    <w:name w:val="五级标题格式"/>
    <w:basedOn w:val="6"/>
    <w:link w:val="395"/>
    <w:qFormat/>
    <w:uiPriority w:val="0"/>
    <w:pPr>
      <w:tabs>
        <w:tab w:val="clear" w:pos="1008"/>
      </w:tabs>
      <w:spacing w:before="0" w:afterLines="50" w:line="240" w:lineRule="auto"/>
      <w:ind w:left="0" w:firstLine="0"/>
      <w:jc w:val="left"/>
    </w:pPr>
    <w:rPr>
      <w:bCs/>
      <w:sz w:val="24"/>
      <w:szCs w:val="28"/>
    </w:rPr>
  </w:style>
  <w:style w:type="paragraph" w:customStyle="1" w:styleId="132">
    <w:name w:val="正文段落格式"/>
    <w:basedOn w:val="124"/>
    <w:link w:val="399"/>
    <w:qFormat/>
    <w:uiPriority w:val="0"/>
    <w:pPr>
      <w:spacing w:afterLines="50" w:line="336" w:lineRule="auto"/>
    </w:pPr>
  </w:style>
  <w:style w:type="paragraph" w:customStyle="1" w:styleId="133">
    <w:name w:val="表格文字 BJ8"/>
    <w:basedOn w:val="1"/>
    <w:link w:val="400"/>
    <w:qFormat/>
    <w:uiPriority w:val="0"/>
    <w:pPr>
      <w:adjustRightInd w:val="0"/>
      <w:snapToGrid w:val="0"/>
      <w:spacing w:line="400" w:lineRule="exact"/>
      <w:ind w:firstLine="200" w:firstLineChars="200"/>
      <w:jc w:val="center"/>
    </w:pPr>
    <w:rPr>
      <w:szCs w:val="21"/>
    </w:rPr>
  </w:style>
  <w:style w:type="paragraph" w:customStyle="1" w:styleId="134">
    <w:name w:val="样式 标题 31.1条标题1.1.1二级节名h3Heading 3 - oldheading 3H3H31H3..."/>
    <w:basedOn w:val="4"/>
    <w:link w:val="402"/>
    <w:qFormat/>
    <w:uiPriority w:val="0"/>
    <w:pPr>
      <w:spacing w:before="240" w:after="120" w:line="480" w:lineRule="exact"/>
      <w:jc w:val="left"/>
    </w:pPr>
    <w:rPr>
      <w:rFonts w:ascii="宋体" w:hAnsi="宋体" w:eastAsia="黑体"/>
      <w:b w:val="0"/>
      <w:bCs w:val="0"/>
      <w:sz w:val="24"/>
      <w:szCs w:val="21"/>
    </w:rPr>
  </w:style>
  <w:style w:type="paragraph" w:customStyle="1" w:styleId="135">
    <w:name w:val="标题2"/>
    <w:basedOn w:val="2"/>
    <w:link w:val="403"/>
    <w:qFormat/>
    <w:uiPriority w:val="0"/>
    <w:pPr>
      <w:spacing w:before="0" w:after="0" w:line="312" w:lineRule="auto"/>
      <w:ind w:left="0" w:firstLine="0"/>
      <w:jc w:val="center"/>
    </w:pPr>
    <w:rPr>
      <w:rFonts w:ascii="宋体"/>
      <w:bCs w:val="0"/>
      <w:color w:val="92D050"/>
      <w:sz w:val="30"/>
      <w:szCs w:val="20"/>
    </w:rPr>
  </w:style>
  <w:style w:type="paragraph" w:customStyle="1" w:styleId="136">
    <w:name w:val="正文 QD3"/>
    <w:basedOn w:val="1"/>
    <w:link w:val="406"/>
    <w:qFormat/>
    <w:uiPriority w:val="0"/>
    <w:pPr>
      <w:adjustRightInd w:val="0"/>
      <w:snapToGrid w:val="0"/>
      <w:spacing w:line="360" w:lineRule="auto"/>
      <w:ind w:firstLine="200" w:firstLineChars="200"/>
      <w:jc w:val="left"/>
    </w:pPr>
    <w:rPr>
      <w:sz w:val="24"/>
    </w:rPr>
  </w:style>
  <w:style w:type="paragraph" w:customStyle="1" w:styleId="137">
    <w:name w:val="正文 BJ8"/>
    <w:basedOn w:val="1"/>
    <w:link w:val="407"/>
    <w:qFormat/>
    <w:uiPriority w:val="0"/>
    <w:pPr>
      <w:adjustRightInd w:val="0"/>
      <w:snapToGrid w:val="0"/>
      <w:spacing w:line="360" w:lineRule="auto"/>
      <w:ind w:firstLine="200" w:firstLineChars="200"/>
      <w:jc w:val="left"/>
    </w:pPr>
    <w:rPr>
      <w:color w:val="7030A0"/>
      <w:sz w:val="24"/>
    </w:rPr>
  </w:style>
  <w:style w:type="paragraph" w:customStyle="1" w:styleId="138">
    <w:name w:val="正文1"/>
    <w:basedOn w:val="1"/>
    <w:link w:val="411"/>
    <w:qFormat/>
    <w:uiPriority w:val="0"/>
    <w:pPr>
      <w:tabs>
        <w:tab w:val="left" w:pos="720"/>
        <w:tab w:val="right" w:pos="1191"/>
      </w:tabs>
      <w:spacing w:line="360" w:lineRule="auto"/>
      <w:ind w:left="720" w:hanging="360"/>
    </w:pPr>
    <w:rPr>
      <w:rFonts w:ascii="宋体" w:hAnsi="宋体"/>
      <w:kern w:val="10"/>
    </w:rPr>
  </w:style>
  <w:style w:type="paragraph" w:customStyle="1" w:styleId="139">
    <w:name w:val="样式"/>
    <w:link w:val="412"/>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40">
    <w:name w:val="无编号正文"/>
    <w:basedOn w:val="21"/>
    <w:next w:val="1"/>
    <w:link w:val="413"/>
    <w:qFormat/>
    <w:uiPriority w:val="0"/>
    <w:pPr>
      <w:ind w:left="200" w:leftChars="200" w:firstLine="200" w:firstLineChars="200"/>
    </w:pPr>
    <w:rPr>
      <w:rFonts w:ascii="宋体" w:hAnsi="宋体"/>
      <w:kern w:val="0"/>
      <w:sz w:val="24"/>
    </w:rPr>
  </w:style>
  <w:style w:type="paragraph" w:customStyle="1" w:styleId="141">
    <w:name w:val="表图名称"/>
    <w:link w:val="414"/>
    <w:qFormat/>
    <w:uiPriority w:val="0"/>
    <w:pPr>
      <w:widowControl w:val="0"/>
      <w:tabs>
        <w:tab w:val="left" w:pos="6120"/>
        <w:tab w:val="left" w:pos="13784"/>
      </w:tabs>
      <w:adjustRightInd w:val="0"/>
      <w:snapToGrid w:val="0"/>
      <w:spacing w:line="360" w:lineRule="auto"/>
      <w:jc w:val="center"/>
    </w:pPr>
    <w:rPr>
      <w:rFonts w:ascii="黑体" w:hAnsi="宋体" w:eastAsia="黑体" w:cs="Times New Roman"/>
      <w:kern w:val="2"/>
      <w:sz w:val="24"/>
      <w:szCs w:val="24"/>
      <w:lang w:val="en-US" w:eastAsia="zh-CN" w:bidi="ar-SA"/>
    </w:rPr>
  </w:style>
  <w:style w:type="paragraph" w:customStyle="1" w:styleId="142">
    <w:name w:val="表格文字图表文字"/>
    <w:basedOn w:val="1"/>
    <w:link w:val="416"/>
    <w:qFormat/>
    <w:uiPriority w:val="0"/>
    <w:pPr>
      <w:snapToGrid w:val="0"/>
      <w:ind w:firstLine="200" w:firstLineChars="200"/>
      <w:jc w:val="center"/>
    </w:pPr>
    <w:rPr>
      <w:color w:val="7030A0"/>
      <w:szCs w:val="20"/>
    </w:rPr>
  </w:style>
  <w:style w:type="paragraph" w:customStyle="1" w:styleId="143">
    <w:name w:val="xl51"/>
    <w:basedOn w:val="1"/>
    <w:qFormat/>
    <w:uiPriority w:val="0"/>
    <w:pPr>
      <w:widowControl/>
      <w:pBdr>
        <w:top w:val="single" w:color="auto" w:sz="4" w:space="0"/>
        <w:bottom w:val="single" w:color="auto" w:sz="4" w:space="0"/>
        <w:right w:val="single" w:color="auto" w:sz="4" w:space="0"/>
      </w:pBdr>
      <w:spacing w:before="100" w:after="100"/>
      <w:ind w:firstLine="200" w:firstLineChars="200"/>
      <w:jc w:val="center"/>
    </w:pPr>
    <w:rPr>
      <w:rFonts w:ascii="Arial Unicode MS" w:hAnsi="Arial Unicode MS" w:eastAsia="Arial Unicode MS"/>
      <w:color w:val="7030A0"/>
      <w:kern w:val="0"/>
      <w:szCs w:val="20"/>
    </w:rPr>
  </w:style>
  <w:style w:type="paragraph" w:customStyle="1" w:styleId="144">
    <w:name w:val="通用"/>
    <w:basedOn w:val="1"/>
    <w:qFormat/>
    <w:uiPriority w:val="0"/>
    <w:pPr>
      <w:spacing w:line="360" w:lineRule="auto"/>
      <w:ind w:left="840" w:leftChars="400"/>
    </w:pPr>
    <w:rPr>
      <w:rFonts w:ascii="宋体" w:hAnsi="宋体"/>
      <w:szCs w:val="20"/>
    </w:rPr>
  </w:style>
  <w:style w:type="paragraph" w:customStyle="1" w:styleId="145">
    <w:name w:val="样式 目录 1 + 首行缩进:  2 字符"/>
    <w:basedOn w:val="1"/>
    <w:qFormat/>
    <w:uiPriority w:val="0"/>
    <w:pPr>
      <w:adjustRightInd w:val="0"/>
      <w:snapToGrid w:val="0"/>
      <w:spacing w:line="360" w:lineRule="auto"/>
      <w:ind w:firstLine="200" w:firstLineChars="200"/>
      <w:jc w:val="center"/>
    </w:pPr>
    <w:rPr>
      <w:rFonts w:cs="宋体"/>
      <w:b/>
      <w:bCs/>
      <w:caps/>
      <w:color w:val="7030A0"/>
      <w:sz w:val="30"/>
      <w:szCs w:val="28"/>
    </w:rPr>
  </w:style>
  <w:style w:type="paragraph" w:customStyle="1" w:styleId="146">
    <w:name w:val="1"/>
    <w:basedOn w:val="1"/>
    <w:next w:val="91"/>
    <w:qFormat/>
    <w:uiPriority w:val="0"/>
    <w:pPr>
      <w:spacing w:after="120" w:line="480" w:lineRule="auto"/>
      <w:ind w:firstLine="200" w:firstLineChars="200"/>
      <w:jc w:val="left"/>
    </w:pPr>
    <w:rPr>
      <w:color w:val="7030A0"/>
    </w:rPr>
  </w:style>
  <w:style w:type="paragraph" w:customStyle="1" w:styleId="14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20"/>
      <w:szCs w:val="20"/>
    </w:rPr>
  </w:style>
  <w:style w:type="paragraph" w:customStyle="1" w:styleId="148">
    <w:name w:val="Footer First"/>
    <w:basedOn w:val="3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49">
    <w:name w:val="zhengwen"/>
    <w:basedOn w:val="1"/>
    <w:qFormat/>
    <w:uiPriority w:val="0"/>
    <w:pPr>
      <w:tabs>
        <w:tab w:val="left" w:pos="1077"/>
      </w:tabs>
      <w:adjustRightInd w:val="0"/>
      <w:snapToGrid w:val="0"/>
      <w:spacing w:line="520" w:lineRule="exact"/>
      <w:ind w:left="1077" w:firstLine="200" w:firstLineChars="200"/>
      <w:jc w:val="left"/>
    </w:pPr>
    <w:rPr>
      <w:bCs/>
      <w:color w:val="7030A0"/>
      <w:sz w:val="28"/>
    </w:rPr>
  </w:style>
  <w:style w:type="paragraph" w:customStyle="1" w:styleId="150">
    <w:name w:val="样式 宋体 行距: 1.5 倍行距"/>
    <w:basedOn w:val="1"/>
    <w:qFormat/>
    <w:uiPriority w:val="0"/>
    <w:pPr>
      <w:ind w:firstLine="200" w:firstLineChars="200"/>
      <w:jc w:val="left"/>
    </w:pPr>
    <w:rPr>
      <w:rFonts w:ascii="宋体" w:hAnsi="宋体"/>
      <w:color w:val="7030A0"/>
      <w:szCs w:val="20"/>
    </w:rPr>
  </w:style>
  <w:style w:type="paragraph" w:customStyle="1" w:styleId="151">
    <w:name w:val="样式 左侧:  2 字符 段前: 0.5 行"/>
    <w:basedOn w:val="1"/>
    <w:qFormat/>
    <w:uiPriority w:val="0"/>
    <w:pPr>
      <w:spacing w:beforeLines="50"/>
      <w:ind w:firstLine="200" w:firstLineChars="200"/>
    </w:pPr>
    <w:rPr>
      <w:rFonts w:ascii="宋体" w:cs="宋体"/>
      <w:sz w:val="24"/>
      <w:szCs w:val="20"/>
    </w:rPr>
  </w:style>
  <w:style w:type="paragraph" w:customStyle="1" w:styleId="152">
    <w:name w:val="八级正文格式"/>
    <w:basedOn w:val="132"/>
    <w:qFormat/>
    <w:uiPriority w:val="0"/>
    <w:pPr>
      <w:spacing w:after="120"/>
      <w:ind w:firstLine="0" w:firstLineChars="0"/>
    </w:pPr>
  </w:style>
  <w:style w:type="paragraph" w:customStyle="1" w:styleId="15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Cs w:val="21"/>
    </w:rPr>
  </w:style>
  <w:style w:type="paragraph" w:customStyle="1" w:styleId="154">
    <w:name w:val="样式 样式 列表框 Char Char Char Char Char + 段后: 0.5 行 + 左侧:  6 字符 首行缩进..."/>
    <w:basedOn w:val="155"/>
    <w:qFormat/>
    <w:uiPriority w:val="0"/>
    <w:pPr>
      <w:tabs>
        <w:tab w:val="left" w:pos="420"/>
        <w:tab w:val="left" w:pos="2297"/>
      </w:tabs>
      <w:ind w:left="2297" w:leftChars="0" w:hanging="420" w:firstLineChars="0"/>
    </w:pPr>
  </w:style>
  <w:style w:type="paragraph" w:customStyle="1" w:styleId="155">
    <w:name w:val="样式 列表框 Char Char Char Char Char + 段后: 0.5 行"/>
    <w:basedOn w:val="156"/>
    <w:qFormat/>
    <w:uiPriority w:val="0"/>
    <w:pPr>
      <w:tabs>
        <w:tab w:val="left" w:pos="420"/>
      </w:tabs>
      <w:spacing w:after="156"/>
    </w:pPr>
    <w:rPr>
      <w:szCs w:val="20"/>
    </w:rPr>
  </w:style>
  <w:style w:type="paragraph" w:customStyle="1" w:styleId="156">
    <w:name w:val="正常文本 Char Char Char Char Char Char Char Char Char Char Char Char Char Char"/>
    <w:basedOn w:val="1"/>
    <w:qFormat/>
    <w:uiPriority w:val="0"/>
    <w:pPr>
      <w:spacing w:afterLines="50" w:line="320" w:lineRule="exact"/>
      <w:ind w:left="600" w:leftChars="600" w:firstLine="208" w:firstLineChars="208"/>
      <w:jc w:val="left"/>
    </w:pPr>
    <w:rPr>
      <w:rFonts w:ascii="宋体" w:hAnsi="宋体" w:eastAsia="楷体_GB2312"/>
      <w:color w:val="7030A0"/>
      <w:szCs w:val="18"/>
    </w:rPr>
  </w:style>
  <w:style w:type="paragraph" w:customStyle="1" w:styleId="15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58">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5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kern w:val="0"/>
      <w:sz w:val="24"/>
    </w:rPr>
  </w:style>
  <w:style w:type="paragraph" w:customStyle="1" w:styleId="160">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61">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62">
    <w:name w:val="正文文本缩进 211"/>
    <w:basedOn w:val="1"/>
    <w:qFormat/>
    <w:uiPriority w:val="0"/>
    <w:pPr>
      <w:autoSpaceDE w:val="0"/>
      <w:autoSpaceDN w:val="0"/>
      <w:adjustRightInd w:val="0"/>
      <w:spacing w:line="360" w:lineRule="auto"/>
      <w:ind w:firstLine="360" w:firstLineChars="200"/>
      <w:jc w:val="left"/>
      <w:textAlignment w:val="baseline"/>
    </w:pPr>
    <w:rPr>
      <w:rFonts w:ascii="宋体"/>
      <w:color w:val="7030A0"/>
      <w:sz w:val="24"/>
      <w:szCs w:val="20"/>
    </w:rPr>
  </w:style>
  <w:style w:type="paragraph" w:customStyle="1" w:styleId="163">
    <w:name w:val="批注框文本1"/>
    <w:basedOn w:val="1"/>
    <w:qFormat/>
    <w:uiPriority w:val="0"/>
    <w:rPr>
      <w:sz w:val="16"/>
      <w:szCs w:val="16"/>
    </w:rPr>
  </w:style>
  <w:style w:type="paragraph" w:customStyle="1" w:styleId="164">
    <w:name w:val="*"/>
    <w:basedOn w:val="1"/>
    <w:qFormat/>
    <w:uiPriority w:val="0"/>
    <w:pPr>
      <w:spacing w:line="360" w:lineRule="auto"/>
    </w:pPr>
    <w:rPr>
      <w:rFonts w:ascii="宋体" w:hAnsi="宋体"/>
      <w:kern w:val="0"/>
      <w:sz w:val="24"/>
    </w:rPr>
  </w:style>
  <w:style w:type="paragraph" w:customStyle="1" w:styleId="16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166">
    <w:name w:val="表格标题"/>
    <w:basedOn w:val="6"/>
    <w:qFormat/>
    <w:uiPriority w:val="0"/>
    <w:pPr>
      <w:tabs>
        <w:tab w:val="clear" w:pos="1008"/>
      </w:tabs>
      <w:spacing w:before="0" w:after="0" w:line="240" w:lineRule="auto"/>
      <w:ind w:left="0" w:firstLine="0"/>
      <w:jc w:val="center"/>
      <w:outlineLvl w:val="8"/>
    </w:pPr>
    <w:rPr>
      <w:b w:val="0"/>
      <w:sz w:val="21"/>
      <w:szCs w:val="28"/>
      <w:lang w:val="zh-CN"/>
    </w:rPr>
  </w:style>
  <w:style w:type="paragraph" w:customStyle="1" w:styleId="167">
    <w:name w:val="七级标题格式"/>
    <w:basedOn w:val="1"/>
    <w:qFormat/>
    <w:uiPriority w:val="0"/>
    <w:pPr>
      <w:spacing w:afterLines="50" w:line="336" w:lineRule="auto"/>
      <w:ind w:firstLine="200" w:firstLineChars="200"/>
      <w:jc w:val="left"/>
      <w:outlineLvl w:val="6"/>
    </w:pPr>
    <w:rPr>
      <w:color w:val="7030A0"/>
      <w:sz w:val="24"/>
    </w:rPr>
  </w:style>
  <w:style w:type="paragraph" w:customStyle="1" w:styleId="168">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69">
    <w:name w:val="表格文字"/>
    <w:basedOn w:val="142"/>
    <w:qFormat/>
    <w:uiPriority w:val="0"/>
  </w:style>
  <w:style w:type="paragraph" w:customStyle="1" w:styleId="170">
    <w:name w:val="二级标题格式"/>
    <w:basedOn w:val="3"/>
    <w:qFormat/>
    <w:uiPriority w:val="0"/>
    <w:pPr>
      <w:spacing w:before="0" w:afterLines="100" w:line="240" w:lineRule="auto"/>
      <w:jc w:val="left"/>
    </w:pPr>
    <w:rPr>
      <w:rFonts w:ascii="Times New Roman" w:hAnsi="Times New Roman"/>
      <w:b w:val="0"/>
      <w:color w:val="C00000"/>
      <w:sz w:val="28"/>
      <w:szCs w:val="28"/>
    </w:rPr>
  </w:style>
  <w:style w:type="paragraph" w:customStyle="1" w:styleId="171">
    <w:name w:val="样式 标题 1标题 1 1编号标题1标题1 + 宋体 加粗"/>
    <w:basedOn w:val="2"/>
    <w:qFormat/>
    <w:uiPriority w:val="0"/>
    <w:pPr>
      <w:tabs>
        <w:tab w:val="left" w:pos="2340"/>
        <w:tab w:val="clear" w:pos="1440"/>
      </w:tabs>
      <w:spacing w:before="240" w:afterLines="50" w:line="360" w:lineRule="exact"/>
      <w:ind w:left="1304" w:hanging="1304"/>
      <w:jc w:val="left"/>
    </w:pPr>
    <w:rPr>
      <w:rFonts w:ascii="宋体" w:hAnsi="宋体" w:cs="Arial"/>
      <w:sz w:val="28"/>
      <w:szCs w:val="28"/>
    </w:rPr>
  </w:style>
  <w:style w:type="paragraph" w:customStyle="1" w:styleId="172">
    <w:name w:val="xl3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73">
    <w:name w:val="列表框 Char Char Char Char Char"/>
    <w:basedOn w:val="156"/>
    <w:next w:val="156"/>
    <w:qFormat/>
    <w:uiPriority w:val="0"/>
    <w:pPr>
      <w:tabs>
        <w:tab w:val="left" w:pos="450"/>
        <w:tab w:val="left" w:pos="874"/>
      </w:tabs>
      <w:adjustRightInd w:val="0"/>
      <w:snapToGrid w:val="0"/>
      <w:ind w:left="874" w:leftChars="0" w:right="-5" w:rightChars="-5" w:hanging="420" w:firstLineChars="0"/>
    </w:pPr>
    <w:rPr>
      <w:rFonts w:ascii="Times New Roman" w:hAnsi="Times New Roman"/>
      <w:szCs w:val="21"/>
    </w:rPr>
  </w:style>
  <w:style w:type="paragraph" w:customStyle="1" w:styleId="174">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175">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7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77">
    <w:name w:val="Sprechblasentext"/>
    <w:basedOn w:val="1"/>
    <w:qFormat/>
    <w:uiPriority w:val="0"/>
    <w:pPr>
      <w:spacing w:line="300" w:lineRule="atLeast"/>
      <w:ind w:firstLine="709"/>
    </w:pPr>
    <w:rPr>
      <w:rFonts w:ascii="Tahoma" w:hAnsi="Tahoma" w:cs="Tahoma"/>
      <w:sz w:val="16"/>
      <w:szCs w:val="16"/>
    </w:rPr>
  </w:style>
  <w:style w:type="paragraph" w:customStyle="1" w:styleId="178">
    <w:name w:val="p0"/>
    <w:basedOn w:val="1"/>
    <w:qFormat/>
    <w:uiPriority w:val="0"/>
    <w:pPr>
      <w:widowControl/>
    </w:pPr>
    <w:rPr>
      <w:kern w:val="0"/>
      <w:szCs w:val="21"/>
    </w:rPr>
  </w:style>
  <w:style w:type="paragraph" w:customStyle="1" w:styleId="179">
    <w:name w:val="样式 样式 标题 3 + 段前: 1 行 段后: 0.5 行 + 段前: 1 行 段后: 0.5 行"/>
    <w:basedOn w:val="1"/>
    <w:qFormat/>
    <w:uiPriority w:val="0"/>
    <w:pPr>
      <w:keepNext/>
      <w:keepLines/>
      <w:spacing w:beforeLines="100" w:afterLines="50"/>
      <w:ind w:firstLine="200" w:firstLineChars="200"/>
      <w:jc w:val="left"/>
      <w:outlineLvl w:val="2"/>
    </w:pPr>
    <w:rPr>
      <w:rFonts w:eastAsia="黑体" w:cs="宋体"/>
      <w:bCs/>
      <w:color w:val="7030A0"/>
      <w:sz w:val="22"/>
      <w:szCs w:val="22"/>
    </w:rPr>
  </w:style>
  <w:style w:type="paragraph" w:customStyle="1" w:styleId="180">
    <w:name w:val="表格正文"/>
    <w:basedOn w:val="1"/>
    <w:next w:val="1"/>
    <w:qFormat/>
    <w:uiPriority w:val="0"/>
    <w:pPr>
      <w:adjustRightInd w:val="0"/>
      <w:snapToGrid w:val="0"/>
      <w:jc w:val="center"/>
    </w:pPr>
    <w:rPr>
      <w:color w:val="548DD4"/>
    </w:rPr>
  </w:style>
  <w:style w:type="paragraph" w:customStyle="1" w:styleId="181">
    <w:name w:val="样式1"/>
    <w:basedOn w:val="31"/>
    <w:next w:val="1"/>
    <w:qFormat/>
    <w:uiPriority w:val="0"/>
    <w:pPr>
      <w:jc w:val="left"/>
    </w:pPr>
  </w:style>
  <w:style w:type="paragraph" w:customStyle="1" w:styleId="182">
    <w:name w:val="_Style 19"/>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8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85">
    <w:name w:val="Body text 1"/>
    <w:basedOn w:val="1"/>
    <w:qFormat/>
    <w:uiPriority w:val="0"/>
    <w:pPr>
      <w:tabs>
        <w:tab w:val="left" w:pos="1134"/>
      </w:tabs>
      <w:autoSpaceDE w:val="0"/>
      <w:autoSpaceDN w:val="0"/>
      <w:adjustRightInd w:val="0"/>
      <w:spacing w:before="170" w:line="300" w:lineRule="atLeast"/>
      <w:ind w:left="1134" w:hanging="1134"/>
    </w:pPr>
    <w:rPr>
      <w:color w:val="000000"/>
      <w:kern w:val="0"/>
      <w:sz w:val="24"/>
      <w:szCs w:val="20"/>
    </w:rPr>
  </w:style>
  <w:style w:type="paragraph" w:customStyle="1" w:styleId="186">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87">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88">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黑体" w:hAnsi="宋体" w:eastAsia="黑体" w:cs="宋体"/>
      <w:kern w:val="0"/>
      <w:szCs w:val="21"/>
    </w:rPr>
  </w:style>
  <w:style w:type="paragraph" w:customStyle="1" w:styleId="189">
    <w:name w:val="默认段落字体 Para Char Char Char Char Char Char Char"/>
    <w:basedOn w:val="1"/>
    <w:qFormat/>
    <w:uiPriority w:val="0"/>
    <w:pPr>
      <w:tabs>
        <w:tab w:val="left" w:pos="4665"/>
        <w:tab w:val="left" w:pos="8970"/>
      </w:tabs>
      <w:ind w:firstLine="400"/>
    </w:pPr>
    <w:rPr>
      <w:szCs w:val="20"/>
    </w:rPr>
  </w:style>
  <w:style w:type="paragraph" w:customStyle="1" w:styleId="190">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91">
    <w:name w:val="xl40"/>
    <w:basedOn w:val="1"/>
    <w:qFormat/>
    <w:uiPriority w:val="0"/>
    <w:pPr>
      <w:widowControl/>
      <w:pBdr>
        <w:top w:val="single" w:color="auto" w:sz="4" w:space="0"/>
        <w:bottom w:val="single" w:color="auto" w:sz="4" w:space="0"/>
      </w:pBdr>
      <w:spacing w:before="100" w:beforeAutospacing="1" w:after="100" w:afterAutospacing="1"/>
      <w:jc w:val="left"/>
    </w:pPr>
    <w:rPr>
      <w:kern w:val="0"/>
      <w:sz w:val="24"/>
    </w:rPr>
  </w:style>
  <w:style w:type="paragraph" w:customStyle="1" w:styleId="192">
    <w:name w:val="招标文件》"/>
    <w:basedOn w:val="193"/>
    <w:qFormat/>
    <w:uiPriority w:val="0"/>
    <w:pPr>
      <w:tabs>
        <w:tab w:val="left" w:pos="560"/>
      </w:tabs>
      <w:ind w:left="200" w:firstLine="0" w:firstLineChars="0"/>
    </w:pPr>
  </w:style>
  <w:style w:type="paragraph" w:customStyle="1" w:styleId="193">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194">
    <w:name w:val="Numbered List"/>
    <w:basedOn w:val="31"/>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95">
    <w:name w:val="列出段落1"/>
    <w:basedOn w:val="1"/>
    <w:qFormat/>
    <w:uiPriority w:val="0"/>
    <w:pPr>
      <w:ind w:firstLine="420" w:firstLineChars="200"/>
    </w:pPr>
    <w:rPr>
      <w:szCs w:val="20"/>
    </w:rPr>
  </w:style>
  <w:style w:type="paragraph" w:customStyle="1" w:styleId="196">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97">
    <w:name w:val="font7"/>
    <w:basedOn w:val="1"/>
    <w:qFormat/>
    <w:uiPriority w:val="0"/>
    <w:pPr>
      <w:widowControl/>
      <w:spacing w:before="100" w:beforeAutospacing="1" w:after="100" w:afterAutospacing="1"/>
      <w:jc w:val="left"/>
    </w:pPr>
    <w:rPr>
      <w:rFonts w:ascii="宋体" w:hAnsi="宋体" w:cs="宋体"/>
      <w:kern w:val="0"/>
      <w:szCs w:val="21"/>
    </w:rPr>
  </w:style>
  <w:style w:type="paragraph" w:customStyle="1" w:styleId="198">
    <w:name w:val="xl52"/>
    <w:basedOn w:val="1"/>
    <w:qFormat/>
    <w:uiPriority w:val="0"/>
    <w:pPr>
      <w:widowControl/>
      <w:pBdr>
        <w:top w:val="single" w:color="auto" w:sz="4" w:space="0"/>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199">
    <w:name w:val="正文3"/>
    <w:qFormat/>
    <w:uiPriority w:val="0"/>
    <w:pPr>
      <w:spacing w:line="400" w:lineRule="exact"/>
      <w:ind w:firstLine="200" w:firstLineChars="200"/>
      <w:jc w:val="both"/>
    </w:pPr>
    <w:rPr>
      <w:rFonts w:ascii="Times New Roman" w:hAnsi="Times New Roman" w:eastAsia="宋体" w:cs="Times New Roman"/>
      <w:kern w:val="2"/>
      <w:sz w:val="24"/>
      <w:lang w:val="en-US" w:eastAsia="zh-CN" w:bidi="ar-SA"/>
    </w:rPr>
  </w:style>
  <w:style w:type="paragraph" w:customStyle="1" w:styleId="200">
    <w:name w:val="Char1 Char Char1 Char Char Char Char Char Char"/>
    <w:basedOn w:val="1"/>
    <w:qFormat/>
    <w:uiPriority w:val="0"/>
  </w:style>
  <w:style w:type="paragraph" w:customStyle="1" w:styleId="201">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02">
    <w:name w:val="样式 标题 5 + 右侧:  -0.18 字符"/>
    <w:basedOn w:val="1"/>
    <w:qFormat/>
    <w:uiPriority w:val="0"/>
    <w:pPr>
      <w:tabs>
        <w:tab w:val="left" w:pos="1008"/>
      </w:tabs>
      <w:ind w:left="1134" w:hanging="1134"/>
    </w:pPr>
  </w:style>
  <w:style w:type="paragraph" w:customStyle="1" w:styleId="203">
    <w:name w:val="xl24"/>
    <w:basedOn w:val="1"/>
    <w:qFormat/>
    <w:uiPriority w:val="0"/>
    <w:pPr>
      <w:widowControl/>
      <w:spacing w:before="100" w:beforeAutospacing="1" w:after="100" w:afterAutospacing="1"/>
      <w:jc w:val="left"/>
    </w:pPr>
    <w:rPr>
      <w:kern w:val="0"/>
      <w:sz w:val="24"/>
    </w:rPr>
  </w:style>
  <w:style w:type="paragraph" w:customStyle="1" w:styleId="204">
    <w:name w:val="xl28"/>
    <w:basedOn w:val="1"/>
    <w:qFormat/>
    <w:uiPriority w:val="0"/>
    <w:pPr>
      <w:widowControl/>
      <w:spacing w:before="100" w:beforeAutospacing="1" w:after="100" w:afterAutospacing="1"/>
      <w:jc w:val="center"/>
    </w:pPr>
    <w:rPr>
      <w:kern w:val="0"/>
      <w:sz w:val="24"/>
    </w:rPr>
  </w:style>
  <w:style w:type="paragraph" w:customStyle="1" w:styleId="205">
    <w:name w:val="默认段落字体 Para Char Char Char Char"/>
    <w:basedOn w:val="1"/>
    <w:qFormat/>
    <w:uiPriority w:val="0"/>
    <w:rPr>
      <w:szCs w:val="20"/>
    </w:rPr>
  </w:style>
  <w:style w:type="paragraph" w:customStyle="1" w:styleId="206">
    <w:name w:val="註解方塊文字"/>
    <w:basedOn w:val="1"/>
    <w:qFormat/>
    <w:uiPriority w:val="0"/>
    <w:pPr>
      <w:widowControl/>
      <w:jc w:val="left"/>
    </w:pPr>
    <w:rPr>
      <w:rFonts w:ascii="Arial" w:hAnsi="Arial" w:eastAsia="PMingLiU"/>
      <w:kern w:val="0"/>
      <w:sz w:val="18"/>
      <w:szCs w:val="18"/>
    </w:rPr>
  </w:style>
  <w:style w:type="paragraph" w:customStyle="1" w:styleId="207">
    <w:name w:val="标题四"/>
    <w:basedOn w:val="208"/>
    <w:qFormat/>
    <w:uiPriority w:val="0"/>
    <w:pPr>
      <w:tabs>
        <w:tab w:val="left" w:pos="0"/>
      </w:tabs>
      <w:spacing w:line="360" w:lineRule="auto"/>
      <w:ind w:left="0"/>
    </w:pPr>
    <w:rPr>
      <w:rFonts w:ascii="Tahoma" w:hAnsi="Tahoma"/>
      <w:sz w:val="24"/>
      <w:szCs w:val="24"/>
    </w:rPr>
  </w:style>
  <w:style w:type="paragraph" w:customStyle="1" w:styleId="208">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09">
    <w:name w:val="font5"/>
    <w:basedOn w:val="1"/>
    <w:qFormat/>
    <w:uiPriority w:val="0"/>
    <w:pPr>
      <w:widowControl/>
      <w:spacing w:before="100" w:beforeAutospacing="1" w:after="100" w:afterAutospacing="1"/>
      <w:jc w:val="left"/>
    </w:pPr>
    <w:rPr>
      <w:b/>
      <w:bCs/>
      <w:kern w:val="0"/>
      <w:sz w:val="22"/>
      <w:szCs w:val="22"/>
    </w:rPr>
  </w:style>
  <w:style w:type="paragraph" w:customStyle="1" w:styleId="210">
    <w:name w:val="Char Char Char Char Char"/>
    <w:basedOn w:val="1"/>
    <w:qFormat/>
    <w:uiPriority w:val="0"/>
    <w:pPr>
      <w:ind w:firstLine="200" w:firstLineChars="200"/>
      <w:jc w:val="left"/>
    </w:pPr>
    <w:rPr>
      <w:rFonts w:ascii="Tahoma" w:hAnsi="Tahoma"/>
      <w:color w:val="7030A0"/>
      <w:sz w:val="24"/>
      <w:szCs w:val="20"/>
    </w:rPr>
  </w:style>
  <w:style w:type="paragraph" w:customStyle="1" w:styleId="21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212">
    <w:name w:val="样式 标题 4 + 段前: 自动"/>
    <w:basedOn w:val="5"/>
    <w:qFormat/>
    <w:uiPriority w:val="0"/>
    <w:pPr>
      <w:tabs>
        <w:tab w:val="left" w:pos="1062"/>
      </w:tabs>
      <w:spacing w:beforeLines="50" w:after="0" w:line="400" w:lineRule="exact"/>
      <w:ind w:left="1062" w:hanging="864"/>
    </w:pPr>
    <w:rPr>
      <w:rFonts w:ascii="宋体" w:hAnsi="Arial" w:cs="宋体"/>
      <w:sz w:val="24"/>
      <w:szCs w:val="24"/>
    </w:rPr>
  </w:style>
  <w:style w:type="paragraph" w:customStyle="1" w:styleId="213">
    <w:name w:val="顺序编号-zlb"/>
    <w:basedOn w:val="214"/>
    <w:qFormat/>
    <w:uiPriority w:val="0"/>
    <w:pPr>
      <w:tabs>
        <w:tab w:val="left" w:pos="0"/>
      </w:tabs>
      <w:ind w:firstLine="425"/>
      <w:outlineLvl w:val="8"/>
    </w:pPr>
  </w:style>
  <w:style w:type="paragraph" w:customStyle="1" w:styleId="214">
    <w:name w:val="级别4"/>
    <w:basedOn w:val="215"/>
    <w:qFormat/>
    <w:uiPriority w:val="0"/>
    <w:pPr>
      <w:tabs>
        <w:tab w:val="left" w:pos="0"/>
      </w:tabs>
      <w:outlineLvl w:val="3"/>
    </w:pPr>
    <w:rPr>
      <w:b w:val="0"/>
      <w:kern w:val="0"/>
    </w:rPr>
  </w:style>
  <w:style w:type="paragraph" w:customStyle="1" w:styleId="215">
    <w:name w:val="级别2"/>
    <w:basedOn w:val="2"/>
    <w:qFormat/>
    <w:uiPriority w:val="0"/>
    <w:pPr>
      <w:tabs>
        <w:tab w:val="left" w:pos="0"/>
        <w:tab w:val="clear" w:pos="1440"/>
      </w:tabs>
      <w:adjustRightInd w:val="0"/>
      <w:snapToGrid w:val="0"/>
      <w:spacing w:before="0" w:after="0" w:line="360" w:lineRule="auto"/>
      <w:ind w:left="0" w:firstLine="0"/>
      <w:outlineLvl w:val="1"/>
    </w:pPr>
    <w:rPr>
      <w:rFonts w:ascii="宋体" w:hAnsi="宋体"/>
      <w:bCs w:val="0"/>
      <w:sz w:val="24"/>
      <w:szCs w:val="24"/>
    </w:rPr>
  </w:style>
  <w:style w:type="paragraph" w:customStyle="1" w:styleId="21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17">
    <w:name w:val="专用"/>
    <w:basedOn w:val="1"/>
    <w:qFormat/>
    <w:uiPriority w:val="0"/>
    <w:pPr>
      <w:spacing w:afterLines="100"/>
      <w:ind w:left="838" w:hanging="838" w:hangingChars="262"/>
    </w:pPr>
    <w:rPr>
      <w:rFonts w:ascii="宋体"/>
      <w:b/>
      <w:color w:val="000000"/>
      <w:sz w:val="32"/>
      <w:szCs w:val="20"/>
    </w:rPr>
  </w:style>
  <w:style w:type="paragraph" w:customStyle="1" w:styleId="218">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219">
    <w:name w:val="xl56"/>
    <w:basedOn w:val="1"/>
    <w:qFormat/>
    <w:uiPriority w:val="0"/>
    <w:pPr>
      <w:widowControl/>
      <w:pBdr>
        <w:top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20">
    <w:name w:val="llp2"/>
    <w:basedOn w:val="1"/>
    <w:qFormat/>
    <w:uiPriority w:val="0"/>
    <w:pPr>
      <w:spacing w:beforeLines="100" w:afterLines="100" w:line="240" w:lineRule="atLeast"/>
      <w:ind w:firstLine="200" w:firstLineChars="200"/>
      <w:jc w:val="left"/>
      <w:outlineLvl w:val="1"/>
    </w:pPr>
    <w:rPr>
      <w:rFonts w:eastAsia="黑体"/>
      <w:color w:val="7030A0"/>
      <w:sz w:val="32"/>
      <w:szCs w:val="32"/>
    </w:rPr>
  </w:style>
  <w:style w:type="paragraph" w:customStyle="1" w:styleId="221">
    <w:name w:val="Sub title 1"/>
    <w:basedOn w:val="201"/>
    <w:qFormat/>
    <w:uiPriority w:val="0"/>
    <w:pPr>
      <w:tabs>
        <w:tab w:val="left" w:pos="1304"/>
      </w:tabs>
      <w:ind w:left="1304" w:hanging="170"/>
    </w:pPr>
    <w:rPr>
      <w:color w:val="auto"/>
    </w:rPr>
  </w:style>
  <w:style w:type="paragraph" w:customStyle="1" w:styleId="222">
    <w:name w:val="xl47"/>
    <w:basedOn w:val="1"/>
    <w:qFormat/>
    <w:uiPriority w:val="0"/>
    <w:pPr>
      <w:widowControl/>
      <w:pBdr>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23">
    <w:name w:val="样式 样式 首行缩进:  2 字符 + 首行缩进:  2 字符"/>
    <w:basedOn w:val="1"/>
    <w:qFormat/>
    <w:uiPriority w:val="0"/>
    <w:pPr>
      <w:spacing w:line="360" w:lineRule="auto"/>
      <w:ind w:firstLine="200" w:firstLineChars="200"/>
      <w:jc w:val="left"/>
    </w:pPr>
    <w:rPr>
      <w:rFonts w:cs="宋体"/>
      <w:color w:val="7030A0"/>
      <w:szCs w:val="20"/>
    </w:rPr>
  </w:style>
  <w:style w:type="paragraph" w:customStyle="1" w:styleId="224">
    <w:name w:val="正缩2字符"/>
    <w:basedOn w:val="1"/>
    <w:qFormat/>
    <w:uiPriority w:val="0"/>
    <w:pPr>
      <w:spacing w:line="480" w:lineRule="exact"/>
      <w:ind w:firstLine="200" w:firstLineChars="200"/>
    </w:pPr>
    <w:rPr>
      <w:sz w:val="24"/>
    </w:rPr>
  </w:style>
  <w:style w:type="paragraph" w:customStyle="1" w:styleId="225">
    <w:name w:val="招标文件1.1.1.1"/>
    <w:basedOn w:val="1"/>
    <w:qFormat/>
    <w:uiPriority w:val="0"/>
    <w:pPr>
      <w:spacing w:before="120" w:after="120" w:line="480" w:lineRule="exact"/>
      <w:ind w:left="200" w:firstLine="200" w:firstLineChars="200"/>
      <w:jc w:val="left"/>
      <w:outlineLvl w:val="4"/>
    </w:pPr>
    <w:rPr>
      <w:rFonts w:ascii="宋体"/>
      <w:b/>
      <w:color w:val="7030A0"/>
      <w:spacing w:val="10"/>
      <w:w w:val="95"/>
    </w:rPr>
  </w:style>
  <w:style w:type="paragraph" w:customStyle="1" w:styleId="226">
    <w:name w:val="样式 样式 宋体 小四 左侧:  1.85 厘米 段前: 11.15 磅 段后: 11.15 磅 + 图案: 清除 (白色)"/>
    <w:basedOn w:val="1"/>
    <w:qFormat/>
    <w:uiPriority w:val="0"/>
    <w:pPr>
      <w:snapToGrid w:val="0"/>
      <w:ind w:left="1049" w:firstLine="200" w:firstLineChars="200"/>
      <w:jc w:val="left"/>
    </w:pPr>
    <w:rPr>
      <w:color w:val="7030A0"/>
      <w:sz w:val="24"/>
      <w:shd w:val="clear" w:color="auto" w:fill="FFFFFF"/>
    </w:rPr>
  </w:style>
  <w:style w:type="paragraph" w:customStyle="1" w:styleId="227">
    <w:name w:val="标书正文1"/>
    <w:basedOn w:val="1"/>
    <w:qFormat/>
    <w:uiPriority w:val="0"/>
    <w:pPr>
      <w:tabs>
        <w:tab w:val="left" w:pos="1438"/>
      </w:tabs>
      <w:spacing w:before="100" w:after="100" w:line="360" w:lineRule="auto"/>
      <w:ind w:left="1438" w:hanging="720"/>
    </w:pPr>
    <w:rPr>
      <w:rFonts w:ascii="宋体" w:hAnsi="宋体"/>
    </w:rPr>
  </w:style>
  <w:style w:type="paragraph" w:customStyle="1" w:styleId="22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29">
    <w:name w:val="级别3"/>
    <w:basedOn w:val="215"/>
    <w:qFormat/>
    <w:uiPriority w:val="0"/>
    <w:pPr>
      <w:ind w:firstLine="425"/>
      <w:outlineLvl w:val="2"/>
    </w:pPr>
    <w:rPr>
      <w:b w:val="0"/>
    </w:rPr>
  </w:style>
  <w:style w:type="paragraph" w:customStyle="1" w:styleId="230">
    <w:name w:val="招标文件1）"/>
    <w:qFormat/>
    <w:uiPriority w:val="0"/>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231">
    <w:name w:val="样式 标题 3列表编号33 bulletb23 bullet1b1213 bullet2b2223 bul...2"/>
    <w:basedOn w:val="1"/>
    <w:qFormat/>
    <w:uiPriority w:val="0"/>
    <w:pPr>
      <w:ind w:left="1320" w:hanging="420" w:firstLineChars="200"/>
      <w:jc w:val="left"/>
    </w:pPr>
    <w:rPr>
      <w:color w:val="7030A0"/>
    </w:rPr>
  </w:style>
  <w:style w:type="paragraph" w:customStyle="1" w:styleId="232">
    <w:name w:val="xl53"/>
    <w:basedOn w:val="1"/>
    <w:qFormat/>
    <w:uiPriority w:val="0"/>
    <w:pPr>
      <w:widowControl/>
      <w:pBdr>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33">
    <w:name w:val="附图 BJ8"/>
    <w:basedOn w:val="1"/>
    <w:qFormat/>
    <w:uiPriority w:val="0"/>
    <w:pPr>
      <w:adjustRightInd w:val="0"/>
      <w:snapToGrid w:val="0"/>
      <w:ind w:firstLine="200" w:firstLineChars="200"/>
      <w:jc w:val="center"/>
    </w:pPr>
    <w:rPr>
      <w:rFonts w:hAnsi="Arial"/>
      <w:color w:val="7030A0"/>
      <w:kern w:val="0"/>
    </w:rPr>
  </w:style>
  <w:style w:type="paragraph" w:customStyle="1" w:styleId="234">
    <w:name w:val="xl54"/>
    <w:basedOn w:val="1"/>
    <w:qFormat/>
    <w:uiPriority w:val="0"/>
    <w:pPr>
      <w:widowControl/>
      <w:pBdr>
        <w:left w:val="single" w:color="auto" w:sz="4" w:space="0"/>
        <w:bottom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35">
    <w:name w:val="招标文件1"/>
    <w:basedOn w:val="1"/>
    <w:qFormat/>
    <w:uiPriority w:val="0"/>
    <w:pPr>
      <w:tabs>
        <w:tab w:val="left" w:pos="420"/>
      </w:tabs>
      <w:spacing w:before="120" w:after="120" w:line="480" w:lineRule="exact"/>
      <w:ind w:left="200" w:firstLine="200" w:firstLineChars="200"/>
      <w:jc w:val="left"/>
      <w:outlineLvl w:val="1"/>
    </w:pPr>
    <w:rPr>
      <w:rFonts w:ascii="宋体"/>
      <w:b/>
      <w:color w:val="7030A0"/>
      <w:spacing w:val="10"/>
      <w:w w:val="95"/>
      <w:kern w:val="0"/>
      <w:sz w:val="28"/>
    </w:rPr>
  </w:style>
  <w:style w:type="paragraph" w:customStyle="1" w:styleId="236">
    <w:name w:val="Report Level 1"/>
    <w:basedOn w:val="1"/>
    <w:next w:val="237"/>
    <w:qFormat/>
    <w:uiPriority w:val="0"/>
    <w:pPr>
      <w:keepNext/>
      <w:widowControl/>
      <w:tabs>
        <w:tab w:val="left" w:pos="1080"/>
      </w:tabs>
      <w:spacing w:before="240" w:after="240" w:line="360" w:lineRule="auto"/>
      <w:ind w:left="1080" w:hanging="1080" w:firstLineChars="200"/>
      <w:jc w:val="left"/>
      <w:outlineLvl w:val="0"/>
    </w:pPr>
    <w:rPr>
      <w:rFonts w:ascii="Arial" w:hAnsi="Arial"/>
      <w:b/>
      <w:caps/>
      <w:color w:val="7030A0"/>
      <w:kern w:val="0"/>
      <w:sz w:val="24"/>
      <w:szCs w:val="21"/>
    </w:rPr>
  </w:style>
  <w:style w:type="paragraph" w:customStyle="1" w:styleId="237">
    <w:name w:val="Report Text"/>
    <w:basedOn w:val="1"/>
    <w:qFormat/>
    <w:uiPriority w:val="0"/>
    <w:pPr>
      <w:widowControl/>
      <w:spacing w:after="138"/>
      <w:ind w:left="1080" w:firstLine="200" w:firstLineChars="200"/>
      <w:jc w:val="left"/>
    </w:pPr>
    <w:rPr>
      <w:color w:val="7030A0"/>
      <w:kern w:val="0"/>
      <w:sz w:val="22"/>
      <w:szCs w:val="20"/>
      <w:lang w:eastAsia="en-US"/>
    </w:rPr>
  </w:style>
  <w:style w:type="paragraph" w:customStyle="1" w:styleId="238">
    <w:name w:val="xl59"/>
    <w:basedOn w:val="1"/>
    <w:qFormat/>
    <w:uiPriority w:val="0"/>
    <w:pPr>
      <w:widowControl/>
      <w:pBdr>
        <w:bottom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39">
    <w:name w:val="xl45"/>
    <w:basedOn w:val="1"/>
    <w:qFormat/>
    <w:uiPriority w:val="0"/>
    <w:pPr>
      <w:widowControl/>
      <w:pBdr>
        <w:bottom w:val="single" w:color="auto" w:sz="4" w:space="0"/>
        <w:right w:val="single" w:color="auto" w:sz="4" w:space="0"/>
      </w:pBdr>
      <w:spacing w:before="100" w:after="100"/>
      <w:ind w:firstLine="200" w:firstLineChars="200"/>
      <w:jc w:val="center"/>
      <w:textAlignment w:val="center"/>
    </w:pPr>
    <w:rPr>
      <w:rFonts w:eastAsia="Arial Unicode MS"/>
      <w:color w:val="7030A0"/>
      <w:kern w:val="0"/>
      <w:sz w:val="22"/>
      <w:szCs w:val="20"/>
    </w:rPr>
  </w:style>
  <w:style w:type="paragraph" w:customStyle="1" w:styleId="24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241">
    <w:name w:val="xl58"/>
    <w:basedOn w:val="1"/>
    <w:qFormat/>
    <w:uiPriority w:val="0"/>
    <w:pPr>
      <w:widowControl/>
      <w:pBdr>
        <w:left w:val="single" w:color="auto" w:sz="4" w:space="0"/>
        <w:bottom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42">
    <w:name w:val="级别5"/>
    <w:basedOn w:val="214"/>
    <w:qFormat/>
    <w:uiPriority w:val="0"/>
    <w:pPr>
      <w:outlineLvl w:val="4"/>
    </w:pPr>
  </w:style>
  <w:style w:type="paragraph" w:customStyle="1" w:styleId="24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ind w:firstLine="200" w:firstLineChars="200"/>
      <w:jc w:val="center"/>
    </w:pPr>
    <w:rPr>
      <w:rFonts w:eastAsia="Arial Unicode MS"/>
      <w:color w:val="7030A0"/>
      <w:kern w:val="0"/>
      <w:szCs w:val="20"/>
    </w:rPr>
  </w:style>
  <w:style w:type="paragraph" w:customStyle="1" w:styleId="244">
    <w:name w:val="级别1"/>
    <w:basedOn w:val="2"/>
    <w:qFormat/>
    <w:uiPriority w:val="0"/>
    <w:pPr>
      <w:tabs>
        <w:tab w:val="left" w:pos="-1620"/>
        <w:tab w:val="clear" w:pos="1440"/>
      </w:tabs>
      <w:adjustRightInd w:val="0"/>
      <w:snapToGrid w:val="0"/>
      <w:spacing w:before="0" w:after="0" w:line="360" w:lineRule="auto"/>
      <w:ind w:left="2098" w:hanging="2098"/>
    </w:pPr>
    <w:rPr>
      <w:rFonts w:ascii="宋体" w:hAnsi="宋体"/>
      <w:bCs w:val="0"/>
      <w:sz w:val="28"/>
      <w:szCs w:val="28"/>
    </w:rPr>
  </w:style>
  <w:style w:type="paragraph" w:customStyle="1" w:styleId="245">
    <w:name w:val="纯文本11"/>
    <w:basedOn w:val="1"/>
    <w:qFormat/>
    <w:uiPriority w:val="0"/>
    <w:pPr>
      <w:adjustRightInd w:val="0"/>
      <w:spacing w:line="312" w:lineRule="atLeast"/>
      <w:ind w:firstLine="567" w:firstLineChars="200"/>
      <w:jc w:val="left"/>
      <w:textAlignment w:val="baseline"/>
    </w:pPr>
    <w:rPr>
      <w:rFonts w:ascii="宋体" w:hAnsi="Courier New"/>
      <w:color w:val="7030A0"/>
      <w:kern w:val="0"/>
      <w:sz w:val="28"/>
    </w:rPr>
  </w:style>
  <w:style w:type="paragraph" w:customStyle="1" w:styleId="246">
    <w:name w:val="应答文本"/>
    <w:basedOn w:val="1"/>
    <w:qFormat/>
    <w:uiPriority w:val="0"/>
    <w:pPr>
      <w:adjustRightInd w:val="0"/>
      <w:spacing w:afterLines="50" w:line="320" w:lineRule="exact"/>
      <w:ind w:left="480" w:leftChars="200" w:firstLine="460" w:firstLineChars="200"/>
      <w:jc w:val="left"/>
    </w:pPr>
    <w:rPr>
      <w:rFonts w:ascii="Arial" w:hAnsi="Arial" w:eastAsia="楷体_GB2312" w:cs="宋体"/>
      <w:color w:val="7030A0"/>
      <w:spacing w:val="10"/>
      <w:kern w:val="0"/>
      <w:szCs w:val="20"/>
    </w:rPr>
  </w:style>
  <w:style w:type="paragraph" w:customStyle="1" w:styleId="247">
    <w:name w:val="标准"/>
    <w:basedOn w:val="1"/>
    <w:qFormat/>
    <w:uiPriority w:val="0"/>
    <w:pPr>
      <w:adjustRightInd w:val="0"/>
      <w:spacing w:line="312" w:lineRule="atLeast"/>
      <w:jc w:val="center"/>
      <w:textAlignment w:val="baseline"/>
    </w:pPr>
    <w:rPr>
      <w:kern w:val="24"/>
      <w:sz w:val="24"/>
    </w:rPr>
  </w:style>
  <w:style w:type="paragraph" w:customStyle="1" w:styleId="248">
    <w:name w:val="1.1"/>
    <w:basedOn w:val="3"/>
    <w:qFormat/>
    <w:uiPriority w:val="0"/>
    <w:pPr>
      <w:tabs>
        <w:tab w:val="left" w:pos="180"/>
      </w:tabs>
      <w:autoSpaceDE w:val="0"/>
      <w:autoSpaceDN w:val="0"/>
      <w:adjustRightInd w:val="0"/>
      <w:spacing w:before="0" w:after="0" w:line="360" w:lineRule="auto"/>
      <w:jc w:val="left"/>
      <w:outlineLvl w:val="2"/>
    </w:pPr>
    <w:rPr>
      <w:rFonts w:ascii="宋体" w:hAnsi="宋体"/>
      <w:bCs w:val="0"/>
      <w:kern w:val="0"/>
      <w:sz w:val="21"/>
      <w:szCs w:val="20"/>
    </w:rPr>
  </w:style>
  <w:style w:type="paragraph" w:customStyle="1" w:styleId="249">
    <w:name w:val="Char Char Char Char"/>
    <w:basedOn w:val="69"/>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250">
    <w:name w:val="样式 标题2 + 字距调整8 磅"/>
    <w:qFormat/>
    <w:uiPriority w:val="0"/>
    <w:rPr>
      <w:rFonts w:ascii="Times New Roman" w:hAnsi="Times New Roman" w:eastAsia="宋体" w:cs="Times New Roman"/>
      <w:kern w:val="16"/>
      <w:lang w:val="en-US" w:eastAsia="zh-CN" w:bidi="ar-SA"/>
    </w:rPr>
  </w:style>
  <w:style w:type="paragraph" w:customStyle="1" w:styleId="251">
    <w:name w:val="Char Char Char Char Char Char1 Char Char Char Char"/>
    <w:basedOn w:val="1"/>
    <w:qFormat/>
    <w:uiPriority w:val="0"/>
    <w:rPr>
      <w:rFonts w:ascii="仿宋_GB2312" w:eastAsia="仿宋_GB2312"/>
      <w:b/>
      <w:sz w:val="32"/>
      <w:szCs w:val="32"/>
    </w:rPr>
  </w:style>
  <w:style w:type="paragraph" w:customStyle="1" w:styleId="252">
    <w:name w:val="xl32"/>
    <w:basedOn w:val="1"/>
    <w:qFormat/>
    <w:uiPriority w:val="0"/>
    <w:pPr>
      <w:widowControl/>
      <w:spacing w:before="100" w:beforeAutospacing="1" w:after="100" w:afterAutospacing="1"/>
      <w:jc w:val="center"/>
    </w:pPr>
    <w:rPr>
      <w:b/>
      <w:bCs/>
      <w:kern w:val="0"/>
      <w:sz w:val="24"/>
      <w:u w:val="single"/>
    </w:rPr>
  </w:style>
  <w:style w:type="paragraph" w:customStyle="1" w:styleId="25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4">
    <w:name w:val="图1"/>
    <w:basedOn w:val="1"/>
    <w:next w:val="1"/>
    <w:qFormat/>
    <w:uiPriority w:val="0"/>
    <w:pPr>
      <w:tabs>
        <w:tab w:val="left" w:pos="1440"/>
      </w:tabs>
      <w:spacing w:beforeLines="50" w:afterLines="100" w:line="360" w:lineRule="auto"/>
      <w:ind w:left="1105" w:hanging="748"/>
      <w:jc w:val="center"/>
    </w:pPr>
    <w:rPr>
      <w:kern w:val="0"/>
    </w:rPr>
  </w:style>
  <w:style w:type="paragraph" w:customStyle="1" w:styleId="255">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56">
    <w:name w:val="级别6"/>
    <w:basedOn w:val="242"/>
    <w:qFormat/>
    <w:uiPriority w:val="0"/>
    <w:pPr>
      <w:tabs>
        <w:tab w:val="left" w:pos="405"/>
      </w:tabs>
      <w:ind w:left="409" w:hanging="23"/>
      <w:outlineLvl w:val="5"/>
    </w:pPr>
  </w:style>
  <w:style w:type="paragraph" w:customStyle="1" w:styleId="257">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258">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59">
    <w:name w:val="样式 标题 2标题 1.1head:2#2 headlinehheadlineS&amp;R2ERMH2Head 2 +..."/>
    <w:basedOn w:val="3"/>
    <w:qFormat/>
    <w:uiPriority w:val="0"/>
    <w:pPr>
      <w:tabs>
        <w:tab w:val="left" w:pos="907"/>
      </w:tabs>
      <w:autoSpaceDE w:val="0"/>
      <w:autoSpaceDN w:val="0"/>
      <w:adjustRightInd w:val="0"/>
      <w:spacing w:before="120" w:after="120" w:line="360" w:lineRule="auto"/>
      <w:ind w:left="907" w:hanging="907"/>
      <w:jc w:val="center"/>
      <w:textAlignment w:val="baseline"/>
    </w:pPr>
    <w:rPr>
      <w:rFonts w:eastAsia="宋体"/>
      <w:kern w:val="0"/>
      <w:sz w:val="24"/>
      <w:szCs w:val="20"/>
    </w:rPr>
  </w:style>
  <w:style w:type="paragraph" w:customStyle="1" w:styleId="26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261">
    <w:name w:val="样式4"/>
    <w:basedOn w:val="1"/>
    <w:next w:val="3"/>
    <w:qFormat/>
    <w:uiPriority w:val="0"/>
    <w:pPr>
      <w:tabs>
        <w:tab w:val="left" w:pos="360"/>
      </w:tabs>
      <w:spacing w:line="360" w:lineRule="auto"/>
      <w:ind w:left="360" w:hanging="360"/>
    </w:pPr>
    <w:rPr>
      <w:rFonts w:ascii="宋体" w:hAnsi="宋体"/>
      <w:b/>
      <w:sz w:val="28"/>
      <w:szCs w:val="20"/>
    </w:rPr>
  </w:style>
  <w:style w:type="paragraph" w:customStyle="1" w:styleId="262">
    <w:name w:val="一"/>
    <w:basedOn w:val="2"/>
    <w:qFormat/>
    <w:uiPriority w:val="0"/>
    <w:pPr>
      <w:autoSpaceDE w:val="0"/>
      <w:autoSpaceDN w:val="0"/>
      <w:adjustRightInd w:val="0"/>
      <w:spacing w:before="0" w:after="0" w:line="360" w:lineRule="auto"/>
      <w:jc w:val="left"/>
    </w:pPr>
    <w:rPr>
      <w:rFonts w:ascii="宋体" w:hAnsi="宋体"/>
      <w:kern w:val="0"/>
      <w:sz w:val="28"/>
      <w:szCs w:val="20"/>
    </w:rPr>
  </w:style>
  <w:style w:type="paragraph" w:customStyle="1" w:styleId="263">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264">
    <w:name w:val="xl50"/>
    <w:basedOn w:val="1"/>
    <w:qFormat/>
    <w:uiPriority w:val="0"/>
    <w:pPr>
      <w:widowControl/>
      <w:pBdr>
        <w:top w:val="single" w:color="auto" w:sz="4" w:space="0"/>
        <w:bottom w:val="single" w:color="auto" w:sz="4" w:space="0"/>
      </w:pBdr>
      <w:spacing w:before="100" w:after="100"/>
      <w:ind w:firstLine="200" w:firstLineChars="200"/>
      <w:jc w:val="center"/>
    </w:pPr>
    <w:rPr>
      <w:rFonts w:ascii="Arial Unicode MS" w:hAnsi="Arial Unicode MS" w:eastAsia="Arial Unicode MS"/>
      <w:color w:val="7030A0"/>
      <w:kern w:val="0"/>
      <w:szCs w:val="20"/>
    </w:rPr>
  </w:style>
  <w:style w:type="paragraph" w:customStyle="1" w:styleId="265">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266">
    <w:name w:val="xl49"/>
    <w:basedOn w:val="1"/>
    <w:qFormat/>
    <w:uiPriority w:val="0"/>
    <w:pPr>
      <w:widowControl/>
      <w:pBdr>
        <w:top w:val="single" w:color="auto" w:sz="4" w:space="0"/>
        <w:left w:val="single" w:color="auto" w:sz="4" w:space="0"/>
        <w:bottom w:val="single" w:color="auto" w:sz="4" w:space="0"/>
      </w:pBdr>
      <w:spacing w:before="100" w:after="100"/>
      <w:ind w:firstLine="200" w:firstLineChars="200"/>
      <w:jc w:val="center"/>
    </w:pPr>
    <w:rPr>
      <w:rFonts w:ascii="Arial Unicode MS" w:hAnsi="Arial Unicode MS" w:eastAsia="Arial Unicode MS"/>
      <w:color w:val="7030A0"/>
      <w:kern w:val="0"/>
      <w:szCs w:val="20"/>
    </w:rPr>
  </w:style>
  <w:style w:type="paragraph" w:customStyle="1" w:styleId="267">
    <w:name w:val="三点段 Char"/>
    <w:basedOn w:val="1"/>
    <w:qFormat/>
    <w:uiPriority w:val="0"/>
    <w:pPr>
      <w:spacing w:line="360" w:lineRule="auto"/>
      <w:ind w:left="1200" w:hanging="1200" w:hangingChars="500"/>
    </w:pPr>
    <w:rPr>
      <w:rFonts w:hint="eastAsia" w:ascii="宋体"/>
      <w:sz w:val="24"/>
    </w:rPr>
  </w:style>
  <w:style w:type="paragraph" w:customStyle="1" w:styleId="268">
    <w:name w:val="样式2"/>
    <w:basedOn w:val="1"/>
    <w:qFormat/>
    <w:uiPriority w:val="0"/>
    <w:pPr>
      <w:adjustRightInd w:val="0"/>
      <w:spacing w:before="120" w:after="120" w:line="312" w:lineRule="atLeast"/>
      <w:jc w:val="center"/>
      <w:textAlignment w:val="baseline"/>
    </w:pPr>
    <w:rPr>
      <w:kern w:val="0"/>
      <w:sz w:val="24"/>
      <w:szCs w:val="20"/>
    </w:rPr>
  </w:style>
  <w:style w:type="paragraph" w:customStyle="1" w:styleId="269">
    <w:name w:val="小标题一"/>
    <w:basedOn w:val="1"/>
    <w:next w:val="1"/>
    <w:qFormat/>
    <w:uiPriority w:val="0"/>
    <w:pPr>
      <w:tabs>
        <w:tab w:val="left" w:pos="1080"/>
      </w:tabs>
      <w:spacing w:line="500" w:lineRule="exact"/>
      <w:ind w:left="1080" w:hanging="1080"/>
    </w:pPr>
    <w:rPr>
      <w:sz w:val="28"/>
      <w:szCs w:val="20"/>
    </w:rPr>
  </w:style>
  <w:style w:type="paragraph" w:customStyle="1" w:styleId="270">
    <w:name w:val="Char"/>
    <w:basedOn w:val="1"/>
    <w:qFormat/>
    <w:uiPriority w:val="0"/>
    <w:rPr>
      <w:rFonts w:ascii="仿宋_GB2312" w:eastAsia="仿宋_GB2312"/>
      <w:b/>
      <w:sz w:val="32"/>
      <w:szCs w:val="32"/>
    </w:rPr>
  </w:style>
  <w:style w:type="paragraph" w:customStyle="1" w:styleId="271">
    <w:name w:val="文档正文"/>
    <w:basedOn w:val="1"/>
    <w:qFormat/>
    <w:uiPriority w:val="0"/>
    <w:pPr>
      <w:spacing w:line="360" w:lineRule="auto"/>
      <w:ind w:firstLine="200" w:firstLineChars="200"/>
    </w:pPr>
    <w:rPr>
      <w:rFonts w:ascii="宋体" w:hAnsi="宋体"/>
      <w:sz w:val="24"/>
    </w:rPr>
  </w:style>
  <w:style w:type="paragraph" w:customStyle="1" w:styleId="272">
    <w:name w:val="标题1"/>
    <w:basedOn w:val="2"/>
    <w:qFormat/>
    <w:uiPriority w:val="0"/>
    <w:pPr>
      <w:tabs>
        <w:tab w:val="left" w:pos="450"/>
        <w:tab w:val="left" w:pos="709"/>
        <w:tab w:val="left" w:pos="907"/>
        <w:tab w:val="clear" w:pos="1440"/>
      </w:tabs>
      <w:adjustRightInd w:val="0"/>
      <w:spacing w:before="120" w:after="0" w:line="360" w:lineRule="auto"/>
      <w:ind w:left="450" w:hanging="450"/>
      <w:textAlignment w:val="baseline"/>
    </w:pPr>
    <w:rPr>
      <w:rFonts w:ascii="宋体" w:hAnsi="宋体"/>
      <w:bCs w:val="0"/>
      <w:sz w:val="28"/>
      <w:szCs w:val="20"/>
    </w:rPr>
  </w:style>
  <w:style w:type="paragraph" w:customStyle="1" w:styleId="273">
    <w:name w:val="合同书"/>
    <w:basedOn w:val="1"/>
    <w:qFormat/>
    <w:uiPriority w:val="0"/>
    <w:pPr>
      <w:spacing w:afterLines="100"/>
      <w:jc w:val="center"/>
    </w:pPr>
    <w:rPr>
      <w:rFonts w:hAnsi="宋体"/>
      <w:b/>
      <w:color w:val="000000"/>
      <w:sz w:val="44"/>
      <w:szCs w:val="44"/>
    </w:rPr>
  </w:style>
  <w:style w:type="paragraph" w:customStyle="1" w:styleId="274">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275">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276">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277">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278">
    <w:name w:val="样式 目录 1 + 左侧:  3 字符"/>
    <w:basedOn w:val="32"/>
    <w:qFormat/>
    <w:uiPriority w:val="0"/>
    <w:pPr>
      <w:tabs>
        <w:tab w:val="left" w:pos="425"/>
        <w:tab w:val="left" w:pos="1680"/>
        <w:tab w:val="right" w:leader="dot" w:pos="8495"/>
        <w:tab w:val="right" w:pos="9060"/>
        <w:tab w:val="clear" w:pos="8778"/>
      </w:tabs>
      <w:snapToGrid/>
      <w:spacing w:line="240" w:lineRule="auto"/>
      <w:ind w:left="425" w:hanging="425"/>
    </w:pPr>
    <w:rPr>
      <w:bCs w:val="0"/>
      <w:iCs w:val="0"/>
      <w:caps w:val="0"/>
      <w:color w:val="7030A0"/>
      <w:kern w:val="2"/>
      <w:sz w:val="21"/>
      <w:szCs w:val="20"/>
    </w:rPr>
  </w:style>
  <w:style w:type="paragraph" w:customStyle="1" w:styleId="279">
    <w:name w:val="章节标题 BJ8"/>
    <w:basedOn w:val="137"/>
    <w:next w:val="137"/>
    <w:qFormat/>
    <w:uiPriority w:val="0"/>
    <w:pPr>
      <w:ind w:firstLine="0" w:firstLineChars="0"/>
      <w:jc w:val="center"/>
    </w:pPr>
    <w:rPr>
      <w:rFonts w:eastAsia="黑体"/>
      <w:b/>
      <w:sz w:val="44"/>
      <w:szCs w:val="84"/>
    </w:rPr>
  </w:style>
  <w:style w:type="paragraph" w:customStyle="1" w:styleId="280">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281">
    <w:name w:val="表格"/>
    <w:basedOn w:val="1"/>
    <w:qFormat/>
    <w:uiPriority w:val="0"/>
    <w:pPr>
      <w:widowControl/>
      <w:snapToGrid w:val="0"/>
      <w:spacing w:before="60" w:after="60"/>
      <w:jc w:val="left"/>
    </w:pPr>
    <w:rPr>
      <w:rFonts w:ascii="宋体"/>
      <w:sz w:val="20"/>
      <w:szCs w:val="20"/>
    </w:rPr>
  </w:style>
  <w:style w:type="paragraph" w:customStyle="1" w:styleId="282">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28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8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5">
    <w:name w:val="条文 表"/>
    <w:next w:val="1"/>
    <w:qFormat/>
    <w:uiPriority w:val="0"/>
    <w:pPr>
      <w:jc w:val="center"/>
    </w:pPr>
    <w:rPr>
      <w:rFonts w:ascii="Times New Roman" w:hAnsi="Times New Roman" w:eastAsia="黑体" w:cs="Times New Roman"/>
      <w:sz w:val="21"/>
      <w:lang w:val="en-US" w:eastAsia="zh-CN" w:bidi="ar-SA"/>
    </w:rPr>
  </w:style>
  <w:style w:type="paragraph" w:customStyle="1" w:styleId="286">
    <w:name w:val="大标题"/>
    <w:qFormat/>
    <w:uiPriority w:val="0"/>
    <w:pPr>
      <w:tabs>
        <w:tab w:val="left" w:pos="1134"/>
      </w:tabs>
      <w:snapToGrid w:val="0"/>
      <w:spacing w:before="240" w:after="240" w:line="288" w:lineRule="auto"/>
    </w:pPr>
    <w:rPr>
      <w:rFonts w:ascii="黑体" w:hAnsi="Times New Roman" w:eastAsia="黑体" w:cs="Times New Roman"/>
      <w:sz w:val="24"/>
      <w:lang w:val="en-US" w:eastAsia="zh-CN" w:bidi="ar-SA"/>
    </w:rPr>
  </w:style>
  <w:style w:type="paragraph" w:customStyle="1" w:styleId="287">
    <w:name w:val="重点"/>
    <w:basedOn w:val="1"/>
    <w:qFormat/>
    <w:uiPriority w:val="0"/>
    <w:pPr>
      <w:tabs>
        <w:tab w:val="left" w:pos="0"/>
        <w:tab w:val="left" w:pos="814"/>
      </w:tabs>
      <w:adjustRightInd w:val="0"/>
      <w:snapToGrid w:val="0"/>
      <w:spacing w:line="560" w:lineRule="atLeast"/>
      <w:ind w:left="737" w:hanging="283" w:firstLineChars="200"/>
      <w:jc w:val="left"/>
    </w:pPr>
    <w:rPr>
      <w:color w:val="7030A0"/>
      <w:kern w:val="24"/>
      <w:sz w:val="30"/>
      <w:szCs w:val="20"/>
    </w:rPr>
  </w:style>
  <w:style w:type="paragraph" w:customStyle="1" w:styleId="288">
    <w:name w:val="青岛正文"/>
    <w:basedOn w:val="1"/>
    <w:qFormat/>
    <w:uiPriority w:val="0"/>
    <w:pPr>
      <w:spacing w:line="360" w:lineRule="auto"/>
    </w:pPr>
    <w:rPr>
      <w:sz w:val="28"/>
    </w:rPr>
  </w:style>
  <w:style w:type="paragraph" w:customStyle="1" w:styleId="289">
    <w:name w:val="样式 样式 列表框 Char Char Char Char Char + 右侧:  -0.05 字符 段后: 0.5 行 + 右..."/>
    <w:basedOn w:val="290"/>
    <w:qFormat/>
    <w:uiPriority w:val="0"/>
    <w:pPr>
      <w:tabs>
        <w:tab w:val="left" w:pos="375"/>
        <w:tab w:val="left" w:pos="630"/>
      </w:tabs>
    </w:pPr>
  </w:style>
  <w:style w:type="paragraph" w:customStyle="1" w:styleId="290">
    <w:name w:val="样式 列表框 Char Char Char Char Char + 右侧:  -0.05 字符 段后: 0.5 行"/>
    <w:basedOn w:val="173"/>
    <w:qFormat/>
    <w:uiPriority w:val="0"/>
    <w:pPr>
      <w:tabs>
        <w:tab w:val="left" w:pos="375"/>
        <w:tab w:val="clear" w:pos="450"/>
        <w:tab w:val="clear" w:pos="874"/>
      </w:tabs>
      <w:ind w:left="0" w:firstLine="0"/>
    </w:pPr>
    <w:rPr>
      <w:szCs w:val="20"/>
    </w:rPr>
  </w:style>
  <w:style w:type="paragraph" w:customStyle="1" w:styleId="291">
    <w:name w:val="xl39"/>
    <w:basedOn w:val="1"/>
    <w:qFormat/>
    <w:uiPriority w:val="0"/>
    <w:pPr>
      <w:widowControl/>
      <w:pBdr>
        <w:top w:val="single" w:color="auto" w:sz="4" w:space="0"/>
        <w:bottom w:val="single" w:color="auto" w:sz="4" w:space="0"/>
      </w:pBdr>
      <w:spacing w:before="100" w:beforeAutospacing="1" w:after="100" w:afterAutospacing="1"/>
      <w:jc w:val="left"/>
    </w:pPr>
    <w:rPr>
      <w:kern w:val="0"/>
      <w:sz w:val="24"/>
    </w:rPr>
  </w:style>
  <w:style w:type="paragraph" w:customStyle="1" w:styleId="292">
    <w:name w:val="正文文本 211"/>
    <w:basedOn w:val="1"/>
    <w:qFormat/>
    <w:uiPriority w:val="0"/>
    <w:pPr>
      <w:autoSpaceDE w:val="0"/>
      <w:autoSpaceDN w:val="0"/>
      <w:adjustRightInd w:val="0"/>
      <w:ind w:left="525" w:firstLine="525" w:firstLineChars="200"/>
      <w:jc w:val="left"/>
      <w:textAlignment w:val="baseline"/>
    </w:pPr>
    <w:rPr>
      <w:color w:val="7030A0"/>
      <w:szCs w:val="20"/>
    </w:rPr>
  </w:style>
  <w:style w:type="paragraph" w:customStyle="1" w:styleId="293">
    <w:name w:val="Report Heading"/>
    <w:basedOn w:val="1"/>
    <w:next w:val="1"/>
    <w:qFormat/>
    <w:uiPriority w:val="0"/>
    <w:pPr>
      <w:keepNext/>
      <w:widowControl/>
      <w:spacing w:before="120" w:after="138"/>
      <w:ind w:left="1080" w:firstLine="200" w:firstLineChars="200"/>
      <w:jc w:val="left"/>
    </w:pPr>
    <w:rPr>
      <w:rFonts w:ascii="Arial" w:hAnsi="Arial"/>
      <w:b/>
      <w:color w:val="7030A0"/>
      <w:kern w:val="0"/>
      <w:sz w:val="22"/>
      <w:szCs w:val="20"/>
    </w:rPr>
  </w:style>
  <w:style w:type="paragraph" w:customStyle="1" w:styleId="29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95">
    <w:name w:val="修订1"/>
    <w:qFormat/>
    <w:uiPriority w:val="0"/>
    <w:rPr>
      <w:rFonts w:ascii="Times New Roman" w:hAnsi="Times New Roman" w:eastAsia="宋体" w:cs="Times New Roman"/>
      <w:kern w:val="2"/>
      <w:sz w:val="21"/>
      <w:lang w:val="en-US" w:eastAsia="zh-CN" w:bidi="ar-SA"/>
    </w:rPr>
  </w:style>
  <w:style w:type="paragraph" w:customStyle="1" w:styleId="296">
    <w:name w:val="正文C"/>
    <w:qFormat/>
    <w:uiPriority w:val="0"/>
    <w:pPr>
      <w:widowControl w:val="0"/>
      <w:adjustRightInd w:val="0"/>
      <w:snapToGrid w:val="0"/>
      <w:spacing w:line="360" w:lineRule="auto"/>
      <w:ind w:right="31" w:rightChars="15" w:firstLine="420" w:firstLineChars="200"/>
      <w:jc w:val="both"/>
    </w:pPr>
    <w:rPr>
      <w:rFonts w:ascii="Times New Roman" w:hAnsi="Times New Roman" w:eastAsia="宋体" w:cs="宋体"/>
      <w:kern w:val="44"/>
      <w:sz w:val="24"/>
      <w:lang w:val="en-US" w:eastAsia="zh-CN" w:bidi="ar-SA"/>
    </w:rPr>
  </w:style>
  <w:style w:type="paragraph" w:customStyle="1" w:styleId="297">
    <w:name w:val="文档结构图2"/>
    <w:basedOn w:val="1"/>
    <w:qFormat/>
    <w:uiPriority w:val="0"/>
    <w:pPr>
      <w:shd w:val="clear" w:color="auto" w:fill="000080"/>
      <w:autoSpaceDE w:val="0"/>
      <w:autoSpaceDN w:val="0"/>
      <w:adjustRightInd w:val="0"/>
      <w:ind w:firstLine="200" w:firstLineChars="200"/>
      <w:jc w:val="left"/>
      <w:textAlignment w:val="baseline"/>
    </w:pPr>
    <w:rPr>
      <w:color w:val="7030A0"/>
      <w:szCs w:val="20"/>
    </w:rPr>
  </w:style>
  <w:style w:type="paragraph" w:customStyle="1" w:styleId="298">
    <w:name w:val="Char Char Char Char11"/>
    <w:basedOn w:val="1"/>
    <w:qFormat/>
    <w:uiPriority w:val="0"/>
    <w:pPr>
      <w:ind w:firstLine="200" w:firstLineChars="200"/>
      <w:jc w:val="left"/>
    </w:pPr>
    <w:rPr>
      <w:rFonts w:ascii="仿宋_GB2312" w:eastAsia="仿宋_GB2312"/>
      <w:b/>
      <w:color w:val="7030A0"/>
      <w:sz w:val="32"/>
      <w:szCs w:val="32"/>
    </w:rPr>
  </w:style>
  <w:style w:type="paragraph" w:customStyle="1" w:styleId="299">
    <w:name w:val="样式 标题 2标题 1.1编号标题2head:2#2 headlinehheadlineS&amp;R2ERMH2He..."/>
    <w:basedOn w:val="3"/>
    <w:qFormat/>
    <w:uiPriority w:val="0"/>
    <w:pPr>
      <w:spacing w:before="120" w:after="120" w:line="500" w:lineRule="exact"/>
      <w:jc w:val="left"/>
    </w:pPr>
    <w:rPr>
      <w:rFonts w:cs="宋体"/>
      <w:color w:val="C00000"/>
      <w:kern w:val="44"/>
      <w:sz w:val="28"/>
      <w:szCs w:val="20"/>
    </w:rPr>
  </w:style>
  <w:style w:type="paragraph" w:customStyle="1" w:styleId="300">
    <w:name w:val="章节标题 QD3"/>
    <w:basedOn w:val="136"/>
    <w:next w:val="136"/>
    <w:qFormat/>
    <w:uiPriority w:val="0"/>
    <w:pPr>
      <w:ind w:firstLine="0" w:firstLineChars="0"/>
      <w:jc w:val="center"/>
    </w:pPr>
    <w:rPr>
      <w:rFonts w:eastAsia="黑体"/>
      <w:b/>
      <w:sz w:val="44"/>
      <w:szCs w:val="84"/>
    </w:rPr>
  </w:style>
  <w:style w:type="paragraph" w:customStyle="1" w:styleId="301">
    <w:name w:val="Char2"/>
    <w:basedOn w:val="1"/>
    <w:qFormat/>
    <w:uiPriority w:val="0"/>
    <w:pPr>
      <w:widowControl/>
      <w:spacing w:after="160" w:line="240" w:lineRule="exact"/>
      <w:ind w:firstLine="200" w:firstLineChars="200"/>
      <w:jc w:val="left"/>
    </w:pPr>
    <w:rPr>
      <w:rFonts w:ascii="Verdana" w:hAnsi="Verdana" w:eastAsia="仿宋_GB2312"/>
      <w:color w:val="7030A0"/>
      <w:kern w:val="0"/>
      <w:sz w:val="24"/>
      <w:szCs w:val="20"/>
      <w:lang w:eastAsia="en-US"/>
    </w:rPr>
  </w:style>
  <w:style w:type="paragraph" w:customStyle="1" w:styleId="302">
    <w:name w:val="xiao b"/>
    <w:basedOn w:val="1"/>
    <w:qFormat/>
    <w:uiPriority w:val="0"/>
    <w:pPr>
      <w:ind w:firstLine="200" w:firstLineChars="200"/>
      <w:jc w:val="center"/>
    </w:pPr>
    <w:rPr>
      <w:rFonts w:eastAsia="黑体"/>
      <w:color w:val="7030A0"/>
      <w:sz w:val="24"/>
      <w:szCs w:val="20"/>
    </w:rPr>
  </w:style>
  <w:style w:type="paragraph" w:customStyle="1" w:styleId="303">
    <w:name w:val="样式 标题 4 + 加粗"/>
    <w:basedOn w:val="5"/>
    <w:qFormat/>
    <w:uiPriority w:val="0"/>
    <w:pPr>
      <w:spacing w:before="120" w:after="0" w:line="240" w:lineRule="auto"/>
      <w:jc w:val="left"/>
    </w:pPr>
    <w:rPr>
      <w:rFonts w:ascii="Times New Roman" w:hAnsi="Times New Roman"/>
      <w:b w:val="0"/>
      <w:color w:val="00B050"/>
      <w:sz w:val="24"/>
    </w:rPr>
  </w:style>
  <w:style w:type="paragraph" w:customStyle="1" w:styleId="304">
    <w:name w:val="Plain Text1"/>
    <w:basedOn w:val="1"/>
    <w:qFormat/>
    <w:uiPriority w:val="0"/>
    <w:pPr>
      <w:adjustRightInd w:val="0"/>
      <w:spacing w:line="312" w:lineRule="atLeast"/>
      <w:ind w:firstLine="200" w:firstLineChars="200"/>
      <w:jc w:val="left"/>
      <w:textAlignment w:val="baseline"/>
    </w:pPr>
    <w:rPr>
      <w:rFonts w:ascii="宋体" w:hAnsi="Courier New"/>
      <w:color w:val="7030A0"/>
      <w:kern w:val="0"/>
      <w:sz w:val="28"/>
      <w:szCs w:val="20"/>
    </w:rPr>
  </w:style>
  <w:style w:type="paragraph" w:customStyle="1" w:styleId="305">
    <w:name w:val="Char Char Char Char1"/>
    <w:basedOn w:val="1"/>
    <w:qFormat/>
    <w:uiPriority w:val="0"/>
    <w:pPr>
      <w:ind w:firstLine="200" w:firstLineChars="200"/>
      <w:jc w:val="left"/>
    </w:pPr>
    <w:rPr>
      <w:rFonts w:ascii="仿宋_GB2312" w:eastAsia="仿宋_GB2312"/>
      <w:b/>
      <w:color w:val="7030A0"/>
      <w:sz w:val="32"/>
      <w:szCs w:val="32"/>
    </w:rPr>
  </w:style>
  <w:style w:type="paragraph" w:customStyle="1" w:styleId="306">
    <w:name w:val="Plain Text2"/>
    <w:basedOn w:val="1"/>
    <w:qFormat/>
    <w:uiPriority w:val="0"/>
    <w:pPr>
      <w:adjustRightInd w:val="0"/>
      <w:spacing w:line="312" w:lineRule="atLeast"/>
      <w:ind w:firstLine="200" w:firstLineChars="200"/>
      <w:jc w:val="left"/>
      <w:textAlignment w:val="baseline"/>
    </w:pPr>
    <w:rPr>
      <w:rFonts w:ascii="宋体" w:hAnsi="Courier New"/>
      <w:color w:val="7030A0"/>
      <w:kern w:val="0"/>
      <w:sz w:val="28"/>
      <w:szCs w:val="20"/>
    </w:rPr>
  </w:style>
  <w:style w:type="paragraph" w:customStyle="1" w:styleId="307">
    <w:name w:val="正文2"/>
    <w:basedOn w:val="21"/>
    <w:qFormat/>
    <w:uiPriority w:val="0"/>
    <w:pPr>
      <w:ind w:firstLine="480" w:firstLineChars="200"/>
      <w:jc w:val="left"/>
    </w:pPr>
    <w:rPr>
      <w:rFonts w:ascii="宋体"/>
      <w:color w:val="7030A0"/>
    </w:rPr>
  </w:style>
  <w:style w:type="paragraph" w:customStyle="1" w:styleId="308">
    <w:name w:val="列表框1"/>
    <w:basedOn w:val="246"/>
    <w:next w:val="246"/>
    <w:qFormat/>
    <w:uiPriority w:val="0"/>
    <w:pPr>
      <w:tabs>
        <w:tab w:val="left" w:pos="960"/>
        <w:tab w:val="left" w:pos="1314"/>
      </w:tabs>
      <w:snapToGrid w:val="0"/>
      <w:ind w:left="1328" w:leftChars="397" w:hanging="375" w:hangingChars="163"/>
    </w:pPr>
    <w:rPr>
      <w:rFonts w:cs="Arial"/>
    </w:rPr>
  </w:style>
  <w:style w:type="paragraph" w:customStyle="1" w:styleId="309">
    <w:name w:val="正文文本3"/>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310">
    <w:name w:val="五级"/>
    <w:basedOn w:val="3"/>
    <w:qFormat/>
    <w:uiPriority w:val="0"/>
    <w:pPr>
      <w:tabs>
        <w:tab w:val="left" w:pos="851"/>
      </w:tabs>
      <w:spacing w:before="0" w:after="0" w:line="360" w:lineRule="auto"/>
      <w:ind w:left="851" w:hanging="851"/>
      <w:jc w:val="left"/>
    </w:pPr>
    <w:rPr>
      <w:rFonts w:ascii="宋体" w:hAnsi="宋体" w:eastAsia="宋体"/>
      <w:b w:val="0"/>
      <w:color w:val="C00000"/>
      <w:sz w:val="24"/>
    </w:rPr>
  </w:style>
  <w:style w:type="paragraph" w:customStyle="1" w:styleId="311">
    <w:name w:val="1."/>
    <w:basedOn w:val="1"/>
    <w:qFormat/>
    <w:uiPriority w:val="0"/>
    <w:pPr>
      <w:tabs>
        <w:tab w:val="left" w:pos="0"/>
        <w:tab w:val="left" w:pos="426"/>
      </w:tabs>
      <w:adjustRightInd w:val="0"/>
      <w:spacing w:before="60" w:after="60" w:line="360" w:lineRule="atLeast"/>
      <w:ind w:left="426" w:hanging="426" w:firstLineChars="200"/>
      <w:jc w:val="left"/>
      <w:textAlignment w:val="baseline"/>
    </w:pPr>
    <w:rPr>
      <w:rFonts w:ascii="Arial" w:hAnsi="Arial"/>
      <w:color w:val="7030A0"/>
      <w:kern w:val="0"/>
      <w:szCs w:val="20"/>
    </w:rPr>
  </w:style>
  <w:style w:type="paragraph" w:customStyle="1" w:styleId="312">
    <w:name w:val="xl57"/>
    <w:basedOn w:val="1"/>
    <w:qFormat/>
    <w:uiPriority w:val="0"/>
    <w:pPr>
      <w:widowControl/>
      <w:pBdr>
        <w:top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13">
    <w:name w:val="正文点缩进"/>
    <w:basedOn w:val="1"/>
    <w:qFormat/>
    <w:uiPriority w:val="0"/>
    <w:pPr>
      <w:widowControl/>
      <w:tabs>
        <w:tab w:val="left" w:pos="1758"/>
      </w:tabs>
      <w:snapToGrid w:val="0"/>
      <w:spacing w:after="60" w:line="288" w:lineRule="auto"/>
      <w:ind w:firstLine="200" w:firstLineChars="200"/>
      <w:jc w:val="left"/>
    </w:pPr>
    <w:rPr>
      <w:rFonts w:ascii="宋体"/>
      <w:color w:val="7030A0"/>
      <w:sz w:val="22"/>
      <w:szCs w:val="20"/>
      <w:shd w:val="clear" w:color="auto" w:fill="FFFFFF"/>
    </w:rPr>
  </w:style>
  <w:style w:type="paragraph" w:customStyle="1" w:styleId="314">
    <w:name w:val="xl41"/>
    <w:basedOn w:val="1"/>
    <w:qFormat/>
    <w:uiPriority w:val="0"/>
    <w:pPr>
      <w:widowControl/>
      <w:spacing w:before="100" w:beforeAutospacing="1" w:after="100" w:afterAutospacing="1"/>
      <w:ind w:firstLine="200" w:firstLineChars="200"/>
      <w:jc w:val="center"/>
      <w:textAlignment w:val="center"/>
    </w:pPr>
    <w:rPr>
      <w:rFonts w:ascii="宋体" w:hAnsi="宋体"/>
      <w:color w:val="7030A0"/>
      <w:kern w:val="0"/>
      <w:szCs w:val="21"/>
    </w:rPr>
  </w:style>
  <w:style w:type="paragraph" w:customStyle="1" w:styleId="315">
    <w:name w:val="样式 左侧:  2 字符 首行缩进:  0.85 厘米"/>
    <w:basedOn w:val="1"/>
    <w:qFormat/>
    <w:uiPriority w:val="0"/>
    <w:pPr>
      <w:adjustRightInd w:val="0"/>
      <w:snapToGrid w:val="0"/>
      <w:spacing w:line="360" w:lineRule="auto"/>
      <w:ind w:firstLine="425" w:firstLineChars="200"/>
      <w:jc w:val="left"/>
    </w:pPr>
    <w:rPr>
      <w:rFonts w:ascii="宋体" w:hAnsi="宋体" w:cs="宋体"/>
      <w:color w:val="7030A0"/>
      <w:szCs w:val="20"/>
    </w:rPr>
  </w:style>
  <w:style w:type="paragraph" w:customStyle="1" w:styleId="316">
    <w:name w:val="xl55"/>
    <w:basedOn w:val="1"/>
    <w:qFormat/>
    <w:uiPriority w:val="0"/>
    <w:pPr>
      <w:widowControl/>
      <w:pBdr>
        <w:top w:val="single" w:color="auto" w:sz="4" w:space="0"/>
        <w:lef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17">
    <w:name w:val="Char Char Char Char Char Char Char Char"/>
    <w:basedOn w:val="1"/>
    <w:qFormat/>
    <w:uiPriority w:val="0"/>
    <w:pPr>
      <w:ind w:firstLine="200" w:firstLineChars="200"/>
      <w:jc w:val="left"/>
    </w:pPr>
    <w:rPr>
      <w:rFonts w:ascii="Tahoma" w:hAnsi="Tahoma"/>
      <w:color w:val="7030A0"/>
      <w:sz w:val="24"/>
      <w:szCs w:val="20"/>
    </w:rPr>
  </w:style>
  <w:style w:type="paragraph" w:customStyle="1" w:styleId="318">
    <w:name w:val="StandardOhneEinzug"/>
    <w:basedOn w:val="1"/>
    <w:qFormat/>
    <w:uiPriority w:val="0"/>
    <w:pPr>
      <w:widowControl/>
      <w:tabs>
        <w:tab w:val="left" w:pos="560"/>
      </w:tabs>
      <w:spacing w:after="240" w:line="288" w:lineRule="auto"/>
      <w:ind w:left="200" w:firstLine="200" w:firstLineChars="200"/>
      <w:jc w:val="left"/>
    </w:pPr>
    <w:rPr>
      <w:rFonts w:ascii="Arial" w:hAnsi="Arial"/>
      <w:color w:val="7030A0"/>
      <w:kern w:val="0"/>
      <w:sz w:val="22"/>
      <w:szCs w:val="20"/>
    </w:rPr>
  </w:style>
  <w:style w:type="paragraph" w:customStyle="1" w:styleId="319">
    <w:name w:val="投标正文"/>
    <w:basedOn w:val="1"/>
    <w:qFormat/>
    <w:uiPriority w:val="0"/>
    <w:pPr>
      <w:spacing w:line="360" w:lineRule="auto"/>
      <w:ind w:firstLine="200" w:firstLineChars="200"/>
      <w:jc w:val="left"/>
    </w:pPr>
    <w:rPr>
      <w:rFonts w:eastAsia="黑体"/>
      <w:color w:val="7030A0"/>
      <w:spacing w:val="20"/>
      <w:sz w:val="32"/>
      <w:szCs w:val="32"/>
    </w:rPr>
  </w:style>
  <w:style w:type="paragraph" w:customStyle="1" w:styleId="320">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321">
    <w:name w:val="标书正文"/>
    <w:basedOn w:val="1"/>
    <w:qFormat/>
    <w:uiPriority w:val="0"/>
    <w:pPr>
      <w:spacing w:before="100" w:after="100" w:line="440" w:lineRule="atLeast"/>
      <w:ind w:left="176" w:firstLine="200" w:firstLineChars="200"/>
      <w:jc w:val="left"/>
    </w:pPr>
    <w:rPr>
      <w:rFonts w:ascii="宋体" w:hAnsi="宋体"/>
      <w:color w:val="7030A0"/>
      <w:spacing w:val="20"/>
      <w:sz w:val="24"/>
    </w:rPr>
  </w:style>
  <w:style w:type="paragraph" w:customStyle="1" w:styleId="322">
    <w:name w:val="xl44"/>
    <w:basedOn w:val="1"/>
    <w:qFormat/>
    <w:uiPriority w:val="0"/>
    <w:pPr>
      <w:widowControl/>
      <w:pBdr>
        <w:right w:val="single" w:color="auto" w:sz="4" w:space="0"/>
      </w:pBdr>
      <w:spacing w:before="100" w:after="100"/>
      <w:ind w:firstLine="200" w:firstLineChars="200"/>
      <w:jc w:val="center"/>
    </w:pPr>
    <w:rPr>
      <w:rFonts w:ascii="宋体" w:hAnsi="宋体"/>
      <w:color w:val="7030A0"/>
      <w:kern w:val="0"/>
      <w:sz w:val="24"/>
      <w:szCs w:val="20"/>
    </w:rPr>
  </w:style>
  <w:style w:type="paragraph" w:customStyle="1" w:styleId="323">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324">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ind w:firstLine="200" w:firstLineChars="200"/>
      <w:jc w:val="center"/>
      <w:textAlignment w:val="center"/>
    </w:pPr>
    <w:rPr>
      <w:rFonts w:eastAsia="Arial Unicode MS"/>
      <w:color w:val="7030A0"/>
      <w:kern w:val="0"/>
      <w:szCs w:val="20"/>
    </w:rPr>
  </w:style>
  <w:style w:type="paragraph" w:customStyle="1" w:styleId="325">
    <w:name w:val="xl46"/>
    <w:basedOn w:val="1"/>
    <w:qFormat/>
    <w:uiPriority w:val="0"/>
    <w:pPr>
      <w:widowControl/>
      <w:pBdr>
        <w:top w:val="single" w:color="auto" w:sz="4" w:space="0"/>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26">
    <w:name w:val="xl48"/>
    <w:basedOn w:val="1"/>
    <w:qFormat/>
    <w:uiPriority w:val="0"/>
    <w:pPr>
      <w:widowControl/>
      <w:pBdr>
        <w:left w:val="single" w:color="auto" w:sz="4" w:space="0"/>
        <w:bottom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27">
    <w:name w:val="xl60"/>
    <w:basedOn w:val="1"/>
    <w:qFormat/>
    <w:uiPriority w:val="0"/>
    <w:pPr>
      <w:widowControl/>
      <w:pBdr>
        <w:top w:val="single" w:color="auto" w:sz="4" w:space="0"/>
        <w:left w:val="single" w:color="auto" w:sz="4" w:space="0"/>
        <w:bottom w:val="single" w:color="auto" w:sz="4" w:space="0"/>
      </w:pBdr>
      <w:spacing w:before="100" w:after="100"/>
      <w:ind w:firstLine="200" w:firstLineChars="200"/>
      <w:jc w:val="center"/>
      <w:textAlignment w:val="center"/>
    </w:pPr>
    <w:rPr>
      <w:rFonts w:eastAsia="Arial Unicode MS"/>
      <w:color w:val="7030A0"/>
      <w:kern w:val="0"/>
      <w:szCs w:val="20"/>
    </w:rPr>
  </w:style>
  <w:style w:type="paragraph" w:customStyle="1" w:styleId="328">
    <w:name w:val="样式 目录 1"/>
    <w:basedOn w:val="32"/>
    <w:qFormat/>
    <w:uiPriority w:val="0"/>
    <w:pPr>
      <w:tabs>
        <w:tab w:val="left" w:pos="420"/>
        <w:tab w:val="left" w:pos="525"/>
        <w:tab w:val="left" w:pos="1680"/>
        <w:tab w:val="right" w:leader="dot" w:pos="8495"/>
        <w:tab w:val="right" w:pos="9060"/>
        <w:tab w:val="clear" w:pos="8778"/>
      </w:tabs>
      <w:snapToGrid/>
      <w:spacing w:line="240" w:lineRule="auto"/>
      <w:ind w:left="525" w:hanging="425"/>
    </w:pPr>
    <w:rPr>
      <w:bCs w:val="0"/>
      <w:iCs w:val="0"/>
      <w:caps w:val="0"/>
      <w:color w:val="7030A0"/>
      <w:kern w:val="2"/>
      <w:sz w:val="21"/>
      <w:szCs w:val="20"/>
    </w:rPr>
  </w:style>
  <w:style w:type="paragraph" w:customStyle="1" w:styleId="329">
    <w:name w:val="A-12"/>
    <w:basedOn w:val="1"/>
    <w:qFormat/>
    <w:uiPriority w:val="0"/>
    <w:pPr>
      <w:widowControl/>
      <w:ind w:firstLine="200" w:firstLineChars="200"/>
      <w:jc w:val="left"/>
    </w:pPr>
    <w:rPr>
      <w:rFonts w:ascii="Arial" w:hAnsi="Arial"/>
      <w:color w:val="7030A0"/>
      <w:kern w:val="0"/>
      <w:sz w:val="24"/>
      <w:szCs w:val="20"/>
    </w:rPr>
  </w:style>
  <w:style w:type="paragraph" w:customStyle="1" w:styleId="330">
    <w:name w:val="样式 样式 样式 宋体 小四 左侧:  1.85 厘米 段前: 11.15 磅 段后: 11.15 磅 + 图案: 清除 (白色..."/>
    <w:basedOn w:val="226"/>
    <w:qFormat/>
    <w:uiPriority w:val="0"/>
    <w:pPr>
      <w:spacing w:beforeLines="50" w:afterLines="50"/>
      <w:ind w:left="318"/>
    </w:pPr>
    <w:rPr>
      <w:szCs w:val="20"/>
    </w:rPr>
  </w:style>
  <w:style w:type="paragraph" w:customStyle="1" w:styleId="331">
    <w:name w:val="无间隔1"/>
    <w:qFormat/>
    <w:uiPriority w:val="0"/>
    <w:pPr>
      <w:widowControl w:val="0"/>
      <w:ind w:firstLine="200" w:firstLineChars="200"/>
    </w:pPr>
    <w:rPr>
      <w:rFonts w:ascii="Times New Roman" w:hAnsi="Times New Roman" w:eastAsia="宋体" w:cs="Times New Roman"/>
      <w:color w:val="7030A0"/>
      <w:kern w:val="2"/>
      <w:sz w:val="24"/>
      <w:szCs w:val="24"/>
      <w:lang w:val="en-US" w:eastAsia="zh-CN" w:bidi="ar-SA"/>
    </w:rPr>
  </w:style>
  <w:style w:type="paragraph" w:customStyle="1" w:styleId="332">
    <w:name w:val="正文文本缩进 32"/>
    <w:basedOn w:val="1"/>
    <w:qFormat/>
    <w:uiPriority w:val="0"/>
    <w:pPr>
      <w:autoSpaceDE w:val="0"/>
      <w:autoSpaceDN w:val="0"/>
      <w:adjustRightInd w:val="0"/>
      <w:ind w:firstLine="525" w:firstLineChars="200"/>
      <w:jc w:val="left"/>
      <w:textAlignment w:val="baseline"/>
    </w:pPr>
    <w:rPr>
      <w:color w:val="7030A0"/>
      <w:sz w:val="24"/>
      <w:szCs w:val="20"/>
    </w:rPr>
  </w:style>
  <w:style w:type="paragraph" w:customStyle="1" w:styleId="333">
    <w:name w:val="一级条标题"/>
    <w:basedOn w:val="1"/>
    <w:next w:val="1"/>
    <w:qFormat/>
    <w:uiPriority w:val="0"/>
    <w:pPr>
      <w:widowControl/>
      <w:tabs>
        <w:tab w:val="left" w:pos="425"/>
        <w:tab w:val="left" w:pos="525"/>
      </w:tabs>
      <w:ind w:left="425" w:hanging="425" w:firstLineChars="200"/>
      <w:jc w:val="left"/>
      <w:outlineLvl w:val="2"/>
    </w:pPr>
    <w:rPr>
      <w:rFonts w:ascii="黑体" w:eastAsia="黑体"/>
      <w:color w:val="7030A0"/>
      <w:kern w:val="0"/>
      <w:szCs w:val="20"/>
    </w:rPr>
  </w:style>
  <w:style w:type="paragraph" w:customStyle="1" w:styleId="334">
    <w:name w:val="样式 样式 正文（首行缩进两字） + 宋体 小四 首行缩进:  0 厘米 段前: 11.15 磅 段后: 11.15 磅 + 左...1"/>
    <w:basedOn w:val="1"/>
    <w:qFormat/>
    <w:uiPriority w:val="0"/>
    <w:pPr>
      <w:tabs>
        <w:tab w:val="left" w:pos="425"/>
        <w:tab w:val="left" w:pos="720"/>
      </w:tabs>
      <w:snapToGrid w:val="0"/>
      <w:spacing w:before="223" w:after="223"/>
      <w:ind w:left="200" w:leftChars="200" w:firstLine="200" w:firstLineChars="200"/>
      <w:jc w:val="left"/>
    </w:pPr>
    <w:rPr>
      <w:rFonts w:ascii="宋体" w:hAnsi="宋体"/>
      <w:color w:val="7030A0"/>
      <w:sz w:val="24"/>
      <w:szCs w:val="20"/>
    </w:rPr>
  </w:style>
  <w:style w:type="paragraph" w:customStyle="1" w:styleId="335">
    <w:name w:val="Char Char Char Char Char Char Char Char1"/>
    <w:basedOn w:val="1"/>
    <w:qFormat/>
    <w:uiPriority w:val="0"/>
    <w:pPr>
      <w:ind w:firstLine="200" w:firstLineChars="200"/>
      <w:jc w:val="left"/>
    </w:pPr>
    <w:rPr>
      <w:rFonts w:ascii="Tahoma" w:hAnsi="Tahoma"/>
      <w:color w:val="7030A0"/>
      <w:sz w:val="24"/>
      <w:szCs w:val="20"/>
    </w:rPr>
  </w:style>
  <w:style w:type="paragraph" w:customStyle="1" w:styleId="336">
    <w:name w:val="三级条标题"/>
    <w:basedOn w:val="337"/>
    <w:next w:val="1"/>
    <w:qFormat/>
    <w:uiPriority w:val="0"/>
    <w:pPr>
      <w:tabs>
        <w:tab w:val="left" w:pos="425"/>
      </w:tabs>
      <w:outlineLvl w:val="4"/>
    </w:pPr>
  </w:style>
  <w:style w:type="paragraph" w:customStyle="1" w:styleId="337">
    <w:name w:val="二级条标题"/>
    <w:basedOn w:val="333"/>
    <w:next w:val="1"/>
    <w:qFormat/>
    <w:uiPriority w:val="0"/>
    <w:pPr>
      <w:tabs>
        <w:tab w:val="clear" w:pos="525"/>
      </w:tabs>
      <w:ind w:firstLine="0" w:firstLineChars="0"/>
      <w:outlineLvl w:val="3"/>
    </w:pPr>
  </w:style>
  <w:style w:type="paragraph" w:customStyle="1" w:styleId="338">
    <w:name w:val="样式 宋体 小四 左 图案: 清除 (白色) 行距: 1.5 倍行距"/>
    <w:basedOn w:val="1"/>
    <w:qFormat/>
    <w:uiPriority w:val="0"/>
    <w:pPr>
      <w:tabs>
        <w:tab w:val="left" w:pos="840"/>
      </w:tabs>
      <w:spacing w:beforeLines="50" w:afterLines="50"/>
      <w:ind w:firstLine="200" w:firstLineChars="200"/>
      <w:jc w:val="left"/>
    </w:pPr>
    <w:rPr>
      <w:rFonts w:ascii="宋体" w:hAnsi="宋体"/>
      <w:color w:val="7030A0"/>
      <w:sz w:val="24"/>
      <w:szCs w:val="20"/>
      <w:shd w:val="clear" w:color="auto" w:fill="FFFFFF"/>
    </w:rPr>
  </w:style>
  <w:style w:type="paragraph" w:customStyle="1" w:styleId="339">
    <w:name w:val="四级条标题"/>
    <w:basedOn w:val="336"/>
    <w:next w:val="1"/>
    <w:qFormat/>
    <w:uiPriority w:val="0"/>
    <w:pPr>
      <w:outlineLvl w:val="5"/>
    </w:pPr>
  </w:style>
  <w:style w:type="paragraph" w:customStyle="1" w:styleId="340">
    <w:name w:val="六级标题格式"/>
    <w:basedOn w:val="1"/>
    <w:qFormat/>
    <w:uiPriority w:val="0"/>
    <w:pPr>
      <w:spacing w:afterLines="50" w:line="336" w:lineRule="auto"/>
      <w:ind w:firstLine="200" w:firstLineChars="200"/>
      <w:jc w:val="left"/>
      <w:outlineLvl w:val="5"/>
    </w:pPr>
    <w:rPr>
      <w:color w:val="7030A0"/>
      <w:sz w:val="24"/>
    </w:rPr>
  </w:style>
  <w:style w:type="paragraph" w:customStyle="1" w:styleId="341">
    <w:name w:val="附图 BJ15"/>
    <w:basedOn w:val="1"/>
    <w:qFormat/>
    <w:uiPriority w:val="0"/>
    <w:pPr>
      <w:adjustRightInd w:val="0"/>
      <w:snapToGrid w:val="0"/>
      <w:ind w:firstLine="200" w:firstLineChars="200"/>
      <w:jc w:val="center"/>
    </w:pPr>
    <w:rPr>
      <w:rFonts w:hAnsi="Arial"/>
      <w:color w:val="7030A0"/>
      <w:kern w:val="0"/>
    </w:rPr>
  </w:style>
  <w:style w:type="paragraph" w:customStyle="1" w:styleId="342">
    <w:name w:val="正文文本缩进 311"/>
    <w:basedOn w:val="1"/>
    <w:qFormat/>
    <w:uiPriority w:val="0"/>
    <w:pPr>
      <w:autoSpaceDE w:val="0"/>
      <w:autoSpaceDN w:val="0"/>
      <w:adjustRightInd w:val="0"/>
      <w:ind w:firstLine="525" w:firstLineChars="200"/>
      <w:jc w:val="left"/>
      <w:textAlignment w:val="baseline"/>
    </w:pPr>
    <w:rPr>
      <w:color w:val="7030A0"/>
      <w:sz w:val="24"/>
      <w:szCs w:val="20"/>
    </w:rPr>
  </w:style>
  <w:style w:type="paragraph" w:customStyle="1" w:styleId="343">
    <w:name w:val="TOC 标题1"/>
    <w:basedOn w:val="2"/>
    <w:next w:val="1"/>
    <w:qFormat/>
    <w:uiPriority w:val="0"/>
    <w:pPr>
      <w:widowControl/>
      <w:spacing w:before="480" w:after="0" w:line="276" w:lineRule="auto"/>
      <w:ind w:left="0" w:firstLine="0"/>
      <w:jc w:val="left"/>
      <w:outlineLvl w:val="9"/>
    </w:pPr>
    <w:rPr>
      <w:rFonts w:ascii="Cambria" w:hAnsi="Cambria"/>
      <w:color w:val="365F91"/>
      <w:kern w:val="0"/>
      <w:sz w:val="30"/>
      <w:szCs w:val="28"/>
    </w:rPr>
  </w:style>
  <w:style w:type="paragraph" w:customStyle="1" w:styleId="344">
    <w:name w:val="Report Level 2"/>
    <w:basedOn w:val="236"/>
    <w:next w:val="237"/>
    <w:qFormat/>
    <w:uiPriority w:val="0"/>
    <w:pPr>
      <w:tabs>
        <w:tab w:val="left" w:pos="1500"/>
        <w:tab w:val="clear" w:pos="1080"/>
      </w:tabs>
      <w:ind w:left="1500"/>
      <w:outlineLvl w:val="1"/>
    </w:pPr>
    <w:rPr>
      <w:caps w:val="0"/>
    </w:rPr>
  </w:style>
  <w:style w:type="paragraph" w:customStyle="1" w:styleId="345">
    <w:name w:val="Report Level 3"/>
    <w:basedOn w:val="236"/>
    <w:next w:val="237"/>
    <w:qFormat/>
    <w:uiPriority w:val="0"/>
    <w:pPr>
      <w:tabs>
        <w:tab w:val="left" w:pos="1889"/>
        <w:tab w:val="clear" w:pos="1080"/>
      </w:tabs>
      <w:spacing w:before="120"/>
      <w:ind w:left="1889" w:hanging="420"/>
      <w:outlineLvl w:val="2"/>
    </w:pPr>
    <w:rPr>
      <w:caps w:val="0"/>
      <w:sz w:val="20"/>
    </w:rPr>
  </w:style>
  <w:style w:type="paragraph" w:customStyle="1" w:styleId="346">
    <w:name w:val="Report Level 4"/>
    <w:basedOn w:val="345"/>
    <w:next w:val="237"/>
    <w:qFormat/>
    <w:uiPriority w:val="0"/>
    <w:pPr>
      <w:tabs>
        <w:tab w:val="left" w:pos="720"/>
        <w:tab w:val="left" w:pos="2309"/>
        <w:tab w:val="clear" w:pos="1889"/>
      </w:tabs>
      <w:ind w:left="720" w:hanging="720"/>
      <w:outlineLvl w:val="3"/>
    </w:pPr>
    <w:rPr>
      <w:rFonts w:ascii="Times New Roman" w:hAnsi="Times New Roman"/>
    </w:rPr>
  </w:style>
  <w:style w:type="paragraph" w:customStyle="1" w:styleId="347">
    <w:name w:val="样式3"/>
    <w:basedOn w:val="4"/>
    <w:next w:val="1"/>
    <w:qFormat/>
    <w:uiPriority w:val="0"/>
    <w:pPr>
      <w:tabs>
        <w:tab w:val="left" w:pos="709"/>
      </w:tabs>
      <w:spacing w:before="0" w:after="0" w:line="240" w:lineRule="auto"/>
      <w:ind w:left="709" w:hanging="709"/>
      <w:jc w:val="left"/>
    </w:pPr>
    <w:rPr>
      <w:rFonts w:ascii="Tahoma" w:hAnsi="Tahoma"/>
      <w:b w:val="0"/>
      <w:bCs w:val="0"/>
      <w:sz w:val="28"/>
      <w:szCs w:val="20"/>
    </w:rPr>
  </w:style>
  <w:style w:type="paragraph" w:customStyle="1" w:styleId="348">
    <w:name w:val="小标4"/>
    <w:basedOn w:val="1"/>
    <w:next w:val="1"/>
    <w:qFormat/>
    <w:uiPriority w:val="0"/>
    <w:pPr>
      <w:tabs>
        <w:tab w:val="left" w:pos="900"/>
      </w:tabs>
      <w:spacing w:line="400" w:lineRule="exact"/>
      <w:ind w:left="900" w:firstLine="200" w:firstLineChars="200"/>
      <w:jc w:val="left"/>
    </w:pPr>
    <w:rPr>
      <w:rFonts w:ascii="宋体"/>
      <w:color w:val="7030A0"/>
      <w:sz w:val="24"/>
    </w:rPr>
  </w:style>
  <w:style w:type="paragraph" w:customStyle="1" w:styleId="349">
    <w:name w:val="样式 标题2 1.1 + 段前: 0 磅 段后: 0 磅"/>
    <w:basedOn w:val="1"/>
    <w:qFormat/>
    <w:uiPriority w:val="0"/>
    <w:pPr>
      <w:keepNext/>
      <w:tabs>
        <w:tab w:val="left" w:pos="567"/>
      </w:tabs>
      <w:spacing w:line="480" w:lineRule="atLeast"/>
      <w:ind w:left="567" w:hanging="567" w:firstLineChars="200"/>
      <w:jc w:val="left"/>
      <w:outlineLvl w:val="1"/>
    </w:pPr>
    <w:rPr>
      <w:color w:val="7030A0"/>
      <w:sz w:val="28"/>
      <w:szCs w:val="20"/>
    </w:rPr>
  </w:style>
  <w:style w:type="paragraph" w:customStyle="1" w:styleId="350">
    <w:name w:val="表格文字格式"/>
    <w:basedOn w:val="1"/>
    <w:qFormat/>
    <w:uiPriority w:val="0"/>
    <w:pPr>
      <w:snapToGrid w:val="0"/>
      <w:jc w:val="center"/>
    </w:pPr>
    <w:rPr>
      <w:rFonts w:cs="宋体"/>
      <w:szCs w:val="20"/>
    </w:rPr>
  </w:style>
  <w:style w:type="paragraph" w:customStyle="1" w:styleId="351">
    <w:name w:val="正文文本 22"/>
    <w:basedOn w:val="1"/>
    <w:qFormat/>
    <w:uiPriority w:val="0"/>
    <w:pPr>
      <w:autoSpaceDE w:val="0"/>
      <w:autoSpaceDN w:val="0"/>
      <w:adjustRightInd w:val="0"/>
      <w:ind w:left="525" w:firstLine="525" w:firstLineChars="200"/>
      <w:jc w:val="left"/>
      <w:textAlignment w:val="baseline"/>
    </w:pPr>
    <w:rPr>
      <w:color w:val="7030A0"/>
      <w:szCs w:val="20"/>
    </w:rPr>
  </w:style>
  <w:style w:type="paragraph" w:customStyle="1" w:styleId="352">
    <w:name w:val="样式 宋体 小四 首行缩进:  0.93 厘米 段前: 11.15 磅 段后: 11.15 磅1 Char"/>
    <w:basedOn w:val="1"/>
    <w:qFormat/>
    <w:uiPriority w:val="0"/>
    <w:pPr>
      <w:adjustRightInd w:val="0"/>
      <w:snapToGrid w:val="0"/>
      <w:ind w:left="200" w:leftChars="200" w:firstLine="200" w:firstLineChars="200"/>
      <w:jc w:val="left"/>
    </w:pPr>
    <w:rPr>
      <w:rFonts w:ascii="宋体"/>
      <w:color w:val="7030A0"/>
      <w:sz w:val="24"/>
      <w:szCs w:val="20"/>
    </w:rPr>
  </w:style>
  <w:style w:type="paragraph" w:customStyle="1" w:styleId="353">
    <w:name w:val="五级条标题"/>
    <w:basedOn w:val="339"/>
    <w:next w:val="1"/>
    <w:qFormat/>
    <w:uiPriority w:val="0"/>
    <w:pPr>
      <w:outlineLvl w:val="6"/>
    </w:pPr>
  </w:style>
  <w:style w:type="paragraph" w:customStyle="1" w:styleId="354">
    <w:name w:val="文档结构图11"/>
    <w:basedOn w:val="1"/>
    <w:qFormat/>
    <w:uiPriority w:val="0"/>
    <w:pPr>
      <w:shd w:val="clear" w:color="auto" w:fill="000080"/>
      <w:autoSpaceDE w:val="0"/>
      <w:autoSpaceDN w:val="0"/>
      <w:adjustRightInd w:val="0"/>
      <w:ind w:firstLine="200" w:firstLineChars="200"/>
      <w:jc w:val="left"/>
      <w:textAlignment w:val="baseline"/>
    </w:pPr>
    <w:rPr>
      <w:color w:val="7030A0"/>
      <w:szCs w:val="20"/>
    </w:rPr>
  </w:style>
  <w:style w:type="paragraph" w:customStyle="1" w:styleId="355">
    <w:name w:val="註解方塊文字2"/>
    <w:basedOn w:val="1"/>
    <w:qFormat/>
    <w:uiPriority w:val="0"/>
    <w:rPr>
      <w:rFonts w:ascii="Arial" w:hAnsi="Arial" w:eastAsia="PMingLiU"/>
      <w:color w:val="7030A0"/>
      <w:sz w:val="18"/>
      <w:szCs w:val="18"/>
    </w:rPr>
  </w:style>
  <w:style w:type="paragraph" w:customStyle="1" w:styleId="356">
    <w:name w:val="正文文本缩进 22"/>
    <w:basedOn w:val="1"/>
    <w:qFormat/>
    <w:uiPriority w:val="0"/>
    <w:pPr>
      <w:autoSpaceDE w:val="0"/>
      <w:autoSpaceDN w:val="0"/>
      <w:adjustRightInd w:val="0"/>
      <w:ind w:firstLine="420" w:firstLineChars="200"/>
      <w:jc w:val="left"/>
      <w:textAlignment w:val="baseline"/>
    </w:pPr>
    <w:rPr>
      <w:color w:val="7030A0"/>
      <w:szCs w:val="20"/>
    </w:rPr>
  </w:style>
  <w:style w:type="paragraph" w:customStyle="1" w:styleId="357">
    <w:name w:val="纯文本2"/>
    <w:basedOn w:val="1"/>
    <w:qFormat/>
    <w:uiPriority w:val="0"/>
    <w:pPr>
      <w:adjustRightInd w:val="0"/>
      <w:spacing w:line="312" w:lineRule="atLeast"/>
      <w:ind w:firstLine="200" w:firstLineChars="200"/>
      <w:jc w:val="left"/>
      <w:textAlignment w:val="baseline"/>
    </w:pPr>
    <w:rPr>
      <w:rFonts w:ascii="宋体" w:hAnsi="Courier New"/>
      <w:color w:val="7030A0"/>
      <w:kern w:val="0"/>
      <w:sz w:val="28"/>
      <w:szCs w:val="20"/>
    </w:rPr>
  </w:style>
  <w:style w:type="paragraph" w:customStyle="1" w:styleId="358">
    <w:name w:val="三级标题格式"/>
    <w:basedOn w:val="4"/>
    <w:qFormat/>
    <w:uiPriority w:val="0"/>
    <w:pPr>
      <w:spacing w:before="0" w:afterLines="100" w:line="240" w:lineRule="auto"/>
      <w:jc w:val="left"/>
    </w:pPr>
    <w:rPr>
      <w:rFonts w:eastAsia="黑体"/>
      <w:b w:val="0"/>
      <w:sz w:val="28"/>
      <w:szCs w:val="28"/>
    </w:rPr>
  </w:style>
  <w:style w:type="paragraph" w:customStyle="1" w:styleId="359">
    <w:name w:val="正文缩进11"/>
    <w:basedOn w:val="1"/>
    <w:link w:val="418"/>
    <w:qFormat/>
    <w:uiPriority w:val="0"/>
    <w:pPr>
      <w:spacing w:line="360" w:lineRule="auto"/>
      <w:ind w:firstLine="420"/>
    </w:pPr>
  </w:style>
  <w:style w:type="paragraph" w:customStyle="1" w:styleId="360">
    <w:name w:val="图文"/>
    <w:basedOn w:val="1"/>
    <w:qFormat/>
    <w:uiPriority w:val="0"/>
    <w:pPr>
      <w:adjustRightInd w:val="0"/>
      <w:snapToGrid w:val="0"/>
      <w:spacing w:after="50" w:line="360" w:lineRule="auto"/>
    </w:pPr>
    <w:rPr>
      <w:sz w:val="24"/>
    </w:rPr>
  </w:style>
  <w:style w:type="character" w:customStyle="1" w:styleId="361">
    <w:name w:val="页码1"/>
    <w:basedOn w:val="40"/>
    <w:qFormat/>
    <w:uiPriority w:val="0"/>
  </w:style>
  <w:style w:type="character" w:customStyle="1" w:styleId="362">
    <w:name w:val="批注框文本 Char Char Char Char"/>
    <w:link w:val="97"/>
    <w:semiHidden/>
    <w:qFormat/>
    <w:uiPriority w:val="0"/>
    <w:rPr>
      <w:rFonts w:ascii="Times New Roman" w:hAnsi="Times New Roman" w:eastAsia="宋体" w:cs="Times New Roman"/>
      <w:sz w:val="18"/>
      <w:szCs w:val="18"/>
    </w:rPr>
  </w:style>
  <w:style w:type="character" w:customStyle="1" w:styleId="363">
    <w:name w:val="HTML 打字机1"/>
    <w:qFormat/>
    <w:uiPriority w:val="0"/>
    <w:rPr>
      <w:rFonts w:ascii="黑体" w:hAnsi="Courier New" w:eastAsia="黑体" w:cs="Courier New"/>
      <w:sz w:val="20"/>
      <w:szCs w:val="20"/>
    </w:rPr>
  </w:style>
  <w:style w:type="character" w:customStyle="1" w:styleId="364">
    <w:name w:val="批注引用1"/>
    <w:qFormat/>
    <w:uiPriority w:val="0"/>
    <w:rPr>
      <w:sz w:val="21"/>
      <w:szCs w:val="21"/>
    </w:rPr>
  </w:style>
  <w:style w:type="character" w:customStyle="1" w:styleId="365">
    <w:name w:val="四级标题格式 Char Char"/>
    <w:link w:val="121"/>
    <w:semiHidden/>
    <w:qFormat/>
    <w:uiPriority w:val="0"/>
    <w:rPr>
      <w:rFonts w:ascii="Times New Roman" w:hAnsi="Times New Roman" w:eastAsia="黑体"/>
      <w:bCs/>
      <w:kern w:val="2"/>
      <w:sz w:val="28"/>
      <w:szCs w:val="28"/>
    </w:rPr>
  </w:style>
  <w:style w:type="character" w:customStyle="1" w:styleId="366">
    <w:name w:val="标题 5 Char1"/>
    <w:semiHidden/>
    <w:qFormat/>
    <w:uiPriority w:val="0"/>
    <w:rPr>
      <w:rFonts w:ascii="Times New Roman" w:hAnsi="Times New Roman"/>
      <w:b/>
      <w:kern w:val="2"/>
      <w:sz w:val="28"/>
    </w:rPr>
  </w:style>
  <w:style w:type="character" w:customStyle="1" w:styleId="367">
    <w:name w:val="样式 标题 31.1条标题1.1.1二级节名h3Heading 3 - oldheading 3H3H31H3... Char Char"/>
    <w:qFormat/>
    <w:uiPriority w:val="0"/>
    <w:rPr>
      <w:rFonts w:ascii="宋体" w:hAnsi="宋体" w:eastAsia="黑体"/>
      <w:kern w:val="2"/>
      <w:sz w:val="24"/>
      <w:szCs w:val="21"/>
    </w:rPr>
  </w:style>
  <w:style w:type="character" w:customStyle="1" w:styleId="368">
    <w:name w:val="标题3 Char Char"/>
    <w:link w:val="122"/>
    <w:semiHidden/>
    <w:qFormat/>
    <w:uiPriority w:val="0"/>
    <w:rPr>
      <w:rFonts w:ascii="宋体" w:hAnsi="宋体"/>
      <w:b/>
      <w:bCs/>
      <w:color w:val="92D050"/>
      <w:kern w:val="44"/>
      <w:sz w:val="24"/>
      <w:szCs w:val="21"/>
    </w:rPr>
  </w:style>
  <w:style w:type="character" w:customStyle="1" w:styleId="369">
    <w:name w:val="selected"/>
    <w:qFormat/>
    <w:uiPriority w:val="0"/>
    <w:rPr>
      <w:shd w:val="clear" w:color="auto" w:fill="B00006"/>
    </w:rPr>
  </w:style>
  <w:style w:type="character" w:customStyle="1" w:styleId="370">
    <w:name w:val="样式 宋体 行距: 固定值 24 磅 Char Char"/>
    <w:link w:val="123"/>
    <w:semiHidden/>
    <w:qFormat/>
    <w:uiPriority w:val="0"/>
    <w:rPr>
      <w:rFonts w:ascii="宋体" w:cs="宋体"/>
      <w:color w:val="7030A0"/>
      <w:kern w:val="2"/>
      <w:sz w:val="28"/>
    </w:rPr>
  </w:style>
  <w:style w:type="character" w:customStyle="1" w:styleId="371">
    <w:name w:val="样式 首行缩进:  2 字符 Char1"/>
    <w:link w:val="124"/>
    <w:semiHidden/>
    <w:qFormat/>
    <w:uiPriority w:val="0"/>
    <w:rPr>
      <w:rFonts w:ascii="Times New Roman" w:hAnsi="Times New Roman"/>
      <w:color w:val="7030A0"/>
      <w:kern w:val="2"/>
      <w:sz w:val="24"/>
    </w:rPr>
  </w:style>
  <w:style w:type="character" w:customStyle="1" w:styleId="372">
    <w:name w:val="日期 Char1"/>
    <w:qFormat/>
    <w:uiPriority w:val="0"/>
    <w:rPr>
      <w:rFonts w:ascii="Times New Roman" w:hAnsi="Times New Roman"/>
      <w:kern w:val="2"/>
      <w:sz w:val="21"/>
      <w:szCs w:val="24"/>
    </w:rPr>
  </w:style>
  <w:style w:type="character" w:customStyle="1" w:styleId="373">
    <w:name w:val="正文－wjnew Char Char"/>
    <w:link w:val="125"/>
    <w:semiHidden/>
    <w:qFormat/>
    <w:uiPriority w:val="0"/>
    <w:rPr>
      <w:rFonts w:ascii="宋体" w:cs="宋体"/>
      <w:kern w:val="2"/>
      <w:sz w:val="21"/>
      <w:szCs w:val="21"/>
    </w:rPr>
  </w:style>
  <w:style w:type="character" w:customStyle="1" w:styleId="374">
    <w:name w:val="标题 4 Char1"/>
    <w:qFormat/>
    <w:uiPriority w:val="0"/>
    <w:rPr>
      <w:rFonts w:ascii="宋体" w:hAnsi="宋体"/>
      <w:b/>
      <w:bCs/>
      <w:kern w:val="2"/>
      <w:sz w:val="21"/>
    </w:rPr>
  </w:style>
  <w:style w:type="character" w:customStyle="1" w:styleId="375">
    <w:name w:val="(1) Char Char"/>
    <w:link w:val="126"/>
    <w:semiHidden/>
    <w:qFormat/>
    <w:uiPriority w:val="0"/>
    <w:rPr>
      <w:rFonts w:ascii="宋体" w:hAnsi="宋体"/>
      <w:kern w:val="2"/>
      <w:sz w:val="24"/>
      <w:szCs w:val="24"/>
    </w:rPr>
  </w:style>
  <w:style w:type="character" w:customStyle="1" w:styleId="376">
    <w:name w:val="样式 标题 2标题 1.1head:2#2 headlinehheadlineS&amp;R2ERMH2Head 2 +... Char Char"/>
    <w:qFormat/>
    <w:uiPriority w:val="0"/>
    <w:rPr>
      <w:rFonts w:ascii="Arial" w:hAnsi="Arial" w:eastAsia="宋体"/>
      <w:b/>
      <w:bCs/>
      <w:sz w:val="24"/>
      <w:lang w:val="en-US" w:eastAsia="zh-CN" w:bidi="ar-SA"/>
    </w:rPr>
  </w:style>
  <w:style w:type="character" w:customStyle="1" w:styleId="377">
    <w:name w:val="樣式 標題 3 + (中文) MS Gothic 10.5 點 Char Char Char Char Char Char Char Char"/>
    <w:qFormat/>
    <w:uiPriority w:val="0"/>
    <w:rPr>
      <w:rFonts w:hAnsi="PMingLiU" w:eastAsia="MS Gothic"/>
      <w:snapToGrid w:val="0"/>
      <w:kern w:val="2"/>
      <w:sz w:val="24"/>
      <w:lang w:eastAsia="zh-TW"/>
    </w:rPr>
  </w:style>
  <w:style w:type="character" w:customStyle="1" w:styleId="378">
    <w:name w:val="正文 BJ15 Char Char"/>
    <w:link w:val="127"/>
    <w:semiHidden/>
    <w:qFormat/>
    <w:uiPriority w:val="0"/>
    <w:rPr>
      <w:rFonts w:ascii="Times New Roman" w:hAnsi="Times New Roman"/>
      <w:kern w:val="2"/>
      <w:sz w:val="24"/>
      <w:szCs w:val="24"/>
    </w:rPr>
  </w:style>
  <w:style w:type="character" w:customStyle="1" w:styleId="379">
    <w:name w:val="纯文本 Char Char"/>
    <w:qFormat/>
    <w:uiPriority w:val="0"/>
    <w:rPr>
      <w:rFonts w:ascii="宋体" w:hAnsi="Courier New" w:eastAsia="宋体" w:cs="Century"/>
      <w:kern w:val="2"/>
      <w:sz w:val="21"/>
      <w:szCs w:val="21"/>
      <w:lang w:val="en-US" w:eastAsia="zh-CN" w:bidi="ar-SA"/>
    </w:rPr>
  </w:style>
  <w:style w:type="character" w:customStyle="1" w:styleId="380">
    <w:name w:val="样式 楷体_GB2312 二号 加粗 Char"/>
    <w:qFormat/>
    <w:uiPriority w:val="0"/>
    <w:rPr>
      <w:rFonts w:ascii="楷体_GB2312" w:hAnsi="Arial" w:eastAsia="楷体_GB2312" w:cs="Arial"/>
      <w:b/>
      <w:kern w:val="2"/>
      <w:sz w:val="44"/>
      <w:szCs w:val="24"/>
      <w:lang w:val="en-US" w:eastAsia="zh-CN" w:bidi="ar-SA"/>
    </w:rPr>
  </w:style>
  <w:style w:type="character" w:customStyle="1" w:styleId="381">
    <w:name w:val="1.1 Char Char"/>
    <w:qFormat/>
    <w:uiPriority w:val="0"/>
    <w:rPr>
      <w:rFonts w:ascii="宋体" w:eastAsia="宋体"/>
      <w:b/>
      <w:bCs/>
      <w:kern w:val="2"/>
      <w:sz w:val="24"/>
      <w:szCs w:val="32"/>
      <w:lang w:val="en-US" w:eastAsia="zh-CN" w:bidi="ar-SA"/>
    </w:rPr>
  </w:style>
  <w:style w:type="character" w:customStyle="1" w:styleId="382">
    <w:name w:val="正文文本 Char1"/>
    <w:qFormat/>
    <w:uiPriority w:val="0"/>
    <w:rPr>
      <w:rFonts w:ascii="Times New Roman" w:hAnsi="Times New Roman"/>
      <w:kern w:val="2"/>
      <w:sz w:val="24"/>
    </w:rPr>
  </w:style>
  <w:style w:type="character" w:customStyle="1" w:styleId="383">
    <w:name w:val="普通文字 Char Char"/>
    <w:qFormat/>
    <w:uiPriority w:val="0"/>
    <w:rPr>
      <w:rFonts w:ascii="宋体" w:hAnsi="Courier New" w:eastAsia="宋体"/>
      <w:kern w:val="2"/>
      <w:sz w:val="21"/>
      <w:lang w:val="en-US" w:eastAsia="zh-CN" w:bidi="ar-SA"/>
    </w:rPr>
  </w:style>
  <w:style w:type="character" w:customStyle="1" w:styleId="384">
    <w:name w:val="样式 二号 红色 边框:: (单实线 自动设置  0.5 磅 行宽)"/>
    <w:qFormat/>
    <w:uiPriority w:val="0"/>
    <w:rPr>
      <w:rFonts w:eastAsia="宋体"/>
      <w:color w:val="0000FF"/>
      <w:sz w:val="44"/>
      <w:bdr w:val="single" w:color="0000FF" w:sz="4" w:space="0"/>
    </w:rPr>
  </w:style>
  <w:style w:type="character" w:customStyle="1" w:styleId="385">
    <w:name w:val="displayarti"/>
    <w:qFormat/>
    <w:uiPriority w:val="0"/>
    <w:rPr>
      <w:color w:val="FFFFFF"/>
      <w:shd w:val="clear" w:color="auto" w:fill="A00000"/>
    </w:rPr>
  </w:style>
  <w:style w:type="character" w:customStyle="1" w:styleId="386">
    <w:name w:val="正文－zlb Char Char"/>
    <w:link w:val="128"/>
    <w:semiHidden/>
    <w:qFormat/>
    <w:uiPriority w:val="0"/>
    <w:rPr>
      <w:rFonts w:ascii="宋体" w:cs="宋体"/>
      <w:kern w:val="2"/>
      <w:sz w:val="24"/>
      <w:szCs w:val="24"/>
    </w:rPr>
  </w:style>
  <w:style w:type="character" w:customStyle="1" w:styleId="387">
    <w:name w:val="Char Char11"/>
    <w:qFormat/>
    <w:uiPriority w:val="0"/>
    <w:rPr>
      <w:rFonts w:eastAsia="宋体"/>
      <w:b/>
      <w:bCs/>
      <w:kern w:val="2"/>
      <w:sz w:val="24"/>
      <w:szCs w:val="24"/>
      <w:lang w:val="en-US" w:eastAsia="zh-CN" w:bidi="ar-SA"/>
    </w:rPr>
  </w:style>
  <w:style w:type="character" w:customStyle="1" w:styleId="388">
    <w:name w:val="正文（首行缩进两字） Char"/>
    <w:qFormat/>
    <w:uiPriority w:val="0"/>
    <w:rPr>
      <w:rFonts w:eastAsia="宋体"/>
      <w:sz w:val="32"/>
      <w:lang w:val="en-US" w:eastAsia="zh-CN" w:bidi="ar-SA"/>
    </w:rPr>
  </w:style>
  <w:style w:type="character" w:customStyle="1" w:styleId="389">
    <w:name w:val="b Char"/>
    <w:qFormat/>
    <w:uiPriority w:val="0"/>
    <w:rPr>
      <w:rFonts w:eastAsia="宋体"/>
      <w:b/>
      <w:bCs/>
      <w:kern w:val="2"/>
      <w:sz w:val="28"/>
      <w:szCs w:val="28"/>
      <w:lang w:val="en-US" w:eastAsia="zh-CN" w:bidi="ar-SA"/>
    </w:rPr>
  </w:style>
  <w:style w:type="character" w:customStyle="1" w:styleId="390">
    <w:name w:val="正文段落格式 Char Char"/>
    <w:qFormat/>
    <w:uiPriority w:val="0"/>
    <w:rPr>
      <w:rFonts w:cs="宋体"/>
      <w:color w:val="7030A0"/>
      <w:kern w:val="2"/>
      <w:sz w:val="24"/>
    </w:rPr>
  </w:style>
  <w:style w:type="character" w:customStyle="1" w:styleId="391">
    <w:name w:val="图表标题 BJ8 Char Char"/>
    <w:link w:val="129"/>
    <w:semiHidden/>
    <w:qFormat/>
    <w:uiPriority w:val="0"/>
    <w:rPr>
      <w:rFonts w:ascii="Times New Roman" w:hAnsi="Times New Roman" w:eastAsia="黑体"/>
      <w:kern w:val="2"/>
      <w:sz w:val="24"/>
    </w:rPr>
  </w:style>
  <w:style w:type="character" w:customStyle="1" w:styleId="392">
    <w:name w:val="应答文本 Char Char"/>
    <w:qFormat/>
    <w:uiPriority w:val="0"/>
    <w:rPr>
      <w:rFonts w:ascii="Arial" w:hAnsi="Arial" w:eastAsia="楷体_GB2312" w:cs="宋体"/>
      <w:spacing w:val="10"/>
      <w:sz w:val="21"/>
      <w:lang w:val="en-US" w:eastAsia="zh-CN" w:bidi="ar-SA"/>
    </w:rPr>
  </w:style>
  <w:style w:type="character" w:customStyle="1" w:styleId="393">
    <w:name w:val="列表框2 Char Char"/>
    <w:link w:val="130"/>
    <w:semiHidden/>
    <w:qFormat/>
    <w:uiPriority w:val="0"/>
    <w:rPr>
      <w:color w:val="7030A0"/>
      <w:spacing w:val="10"/>
      <w:sz w:val="24"/>
      <w:szCs w:val="24"/>
    </w:rPr>
  </w:style>
  <w:style w:type="character" w:customStyle="1" w:styleId="394">
    <w:name w:val="sub-dash Char"/>
    <w:qFormat/>
    <w:uiPriority w:val="0"/>
    <w:rPr>
      <w:rFonts w:ascii="Arial" w:hAnsi="Arial" w:eastAsia="黑体"/>
      <w:b/>
      <w:bCs/>
      <w:kern w:val="2"/>
      <w:sz w:val="24"/>
      <w:szCs w:val="24"/>
      <w:lang w:val="en-US" w:eastAsia="zh-CN" w:bidi="ar-SA"/>
    </w:rPr>
  </w:style>
  <w:style w:type="character" w:customStyle="1" w:styleId="395">
    <w:name w:val="五级标题格式 Char Char"/>
    <w:link w:val="131"/>
    <w:semiHidden/>
    <w:qFormat/>
    <w:uiPriority w:val="0"/>
    <w:rPr>
      <w:rFonts w:ascii="Times New Roman" w:hAnsi="Times New Roman"/>
      <w:b/>
      <w:bCs/>
      <w:kern w:val="2"/>
      <w:sz w:val="24"/>
      <w:szCs w:val="28"/>
    </w:rPr>
  </w:style>
  <w:style w:type="character" w:customStyle="1" w:styleId="396">
    <w:name w:val="Char Char111"/>
    <w:qFormat/>
    <w:uiPriority w:val="0"/>
    <w:rPr>
      <w:rFonts w:eastAsia="宋体"/>
      <w:b/>
      <w:bCs/>
      <w:kern w:val="2"/>
      <w:sz w:val="24"/>
      <w:szCs w:val="24"/>
      <w:lang w:val="en-US" w:eastAsia="zh-CN" w:bidi="ar-SA"/>
    </w:rPr>
  </w:style>
  <w:style w:type="character" w:customStyle="1" w:styleId="397">
    <w:name w:val="表格文字图表文字 Char Char"/>
    <w:qFormat/>
    <w:uiPriority w:val="0"/>
    <w:rPr>
      <w:color w:val="7030A0"/>
      <w:kern w:val="2"/>
      <w:sz w:val="21"/>
    </w:rPr>
  </w:style>
  <w:style w:type="character" w:customStyle="1" w:styleId="398">
    <w:name w:val="占位符文本1"/>
    <w:qFormat/>
    <w:uiPriority w:val="0"/>
    <w:rPr>
      <w:color w:val="808080"/>
    </w:rPr>
  </w:style>
  <w:style w:type="character" w:customStyle="1" w:styleId="399">
    <w:name w:val="正文段落格式 Char Char Char"/>
    <w:link w:val="132"/>
    <w:semiHidden/>
    <w:qFormat/>
    <w:uiPriority w:val="0"/>
    <w:rPr>
      <w:rFonts w:ascii="Times New Roman" w:hAnsi="Times New Roman"/>
      <w:color w:val="7030A0"/>
      <w:kern w:val="2"/>
      <w:sz w:val="24"/>
    </w:rPr>
  </w:style>
  <w:style w:type="character" w:customStyle="1" w:styleId="400">
    <w:name w:val="表格文字 BJ8 Char Char"/>
    <w:link w:val="133"/>
    <w:semiHidden/>
    <w:qFormat/>
    <w:uiPriority w:val="0"/>
    <w:rPr>
      <w:rFonts w:ascii="Times New Roman" w:hAnsi="Times New Roman"/>
      <w:kern w:val="2"/>
      <w:sz w:val="21"/>
      <w:szCs w:val="21"/>
    </w:rPr>
  </w:style>
  <w:style w:type="character" w:customStyle="1" w:styleId="401">
    <w:name w:val="gpa"/>
    <w:qFormat/>
    <w:uiPriority w:val="0"/>
    <w:rPr>
      <w:rFonts w:ascii="Arial" w:hAnsi="Arial" w:cs="Arial"/>
      <w:sz w:val="12"/>
      <w:szCs w:val="12"/>
    </w:rPr>
  </w:style>
  <w:style w:type="character" w:customStyle="1" w:styleId="402">
    <w:name w:val="样式 标题 31.1条标题1.1.1二级节名h3Heading 3 - oldheading 3H3H31H3... Char Char Char"/>
    <w:link w:val="134"/>
    <w:semiHidden/>
    <w:qFormat/>
    <w:uiPriority w:val="0"/>
    <w:rPr>
      <w:rFonts w:ascii="宋体" w:hAnsi="宋体" w:eastAsia="黑体"/>
      <w:kern w:val="2"/>
      <w:sz w:val="24"/>
      <w:szCs w:val="21"/>
    </w:rPr>
  </w:style>
  <w:style w:type="character" w:customStyle="1" w:styleId="403">
    <w:name w:val="标题2 Char Char"/>
    <w:link w:val="135"/>
    <w:semiHidden/>
    <w:qFormat/>
    <w:uiPriority w:val="0"/>
    <w:rPr>
      <w:rFonts w:ascii="宋体" w:hAnsi="Times New Roman"/>
      <w:b/>
      <w:color w:val="92D050"/>
      <w:kern w:val="44"/>
      <w:sz w:val="30"/>
    </w:rPr>
  </w:style>
  <w:style w:type="character" w:customStyle="1" w:styleId="404">
    <w:name w:val="Char Char2"/>
    <w:qFormat/>
    <w:uiPriority w:val="0"/>
    <w:rPr>
      <w:rFonts w:eastAsia="仿宋_GB2312"/>
      <w:kern w:val="2"/>
      <w:sz w:val="28"/>
      <w:lang w:val="en-US" w:eastAsia="zh-CN" w:bidi="ar-SA"/>
    </w:rPr>
  </w:style>
  <w:style w:type="character" w:customStyle="1" w:styleId="405">
    <w:name w:val="2 headline Char Char"/>
    <w:qFormat/>
    <w:uiPriority w:val="0"/>
    <w:rPr>
      <w:rFonts w:eastAsia="黑体"/>
      <w:bCs/>
      <w:kern w:val="2"/>
      <w:sz w:val="28"/>
      <w:szCs w:val="28"/>
      <w:lang w:val="en-US" w:eastAsia="zh-CN" w:bidi="ar-SA"/>
    </w:rPr>
  </w:style>
  <w:style w:type="character" w:customStyle="1" w:styleId="406">
    <w:name w:val="正文 QD3 Char Char"/>
    <w:link w:val="136"/>
    <w:semiHidden/>
    <w:qFormat/>
    <w:uiPriority w:val="0"/>
    <w:rPr>
      <w:rFonts w:ascii="Times New Roman" w:hAnsi="Times New Roman"/>
      <w:kern w:val="2"/>
      <w:sz w:val="24"/>
      <w:szCs w:val="24"/>
    </w:rPr>
  </w:style>
  <w:style w:type="character" w:customStyle="1" w:styleId="407">
    <w:name w:val="正文 BJ8 Char Char"/>
    <w:link w:val="137"/>
    <w:semiHidden/>
    <w:qFormat/>
    <w:uiPriority w:val="0"/>
    <w:rPr>
      <w:rFonts w:ascii="Times New Roman" w:hAnsi="Times New Roman"/>
      <w:color w:val="7030A0"/>
      <w:kern w:val="2"/>
      <w:sz w:val="24"/>
      <w:szCs w:val="24"/>
    </w:rPr>
  </w:style>
  <w:style w:type="character" w:customStyle="1" w:styleId="408">
    <w:name w:val="书籍标题1"/>
    <w:qFormat/>
    <w:uiPriority w:val="0"/>
    <w:rPr>
      <w:b/>
      <w:bCs/>
      <w:smallCaps/>
      <w:spacing w:val="5"/>
    </w:rPr>
  </w:style>
  <w:style w:type="character" w:customStyle="1" w:styleId="409">
    <w:name w:val="Char Char8"/>
    <w:qFormat/>
    <w:uiPriority w:val="0"/>
    <w:rPr>
      <w:rFonts w:eastAsia="宋体"/>
      <w:kern w:val="2"/>
      <w:sz w:val="21"/>
      <w:lang w:val="en-US" w:eastAsia="zh-CN" w:bidi="ar-SA"/>
    </w:rPr>
  </w:style>
  <w:style w:type="character" w:customStyle="1" w:styleId="410">
    <w:name w:val="正文文本缩进 Char1"/>
    <w:link w:val="75"/>
    <w:semiHidden/>
    <w:qFormat/>
    <w:uiPriority w:val="0"/>
    <w:rPr>
      <w:rFonts w:ascii="宋体" w:hAnsi="Times New Roman"/>
      <w:kern w:val="2"/>
      <w:sz w:val="21"/>
    </w:rPr>
  </w:style>
  <w:style w:type="character" w:customStyle="1" w:styleId="411">
    <w:name w:val="正文1 Char Char"/>
    <w:link w:val="138"/>
    <w:semiHidden/>
    <w:qFormat/>
    <w:uiPriority w:val="0"/>
    <w:rPr>
      <w:rFonts w:ascii="宋体" w:hAnsi="宋体"/>
      <w:kern w:val="10"/>
      <w:sz w:val="21"/>
      <w:szCs w:val="24"/>
    </w:rPr>
  </w:style>
  <w:style w:type="character" w:customStyle="1" w:styleId="412">
    <w:name w:val="样式 Char Char"/>
    <w:link w:val="139"/>
    <w:qFormat/>
    <w:uiPriority w:val="0"/>
    <w:rPr>
      <w:rFonts w:ascii="宋体" w:hAnsi="宋体" w:cs="宋体"/>
      <w:sz w:val="24"/>
      <w:szCs w:val="24"/>
      <w:lang w:val="en-US" w:eastAsia="zh-CN" w:bidi="ar-SA"/>
    </w:rPr>
  </w:style>
  <w:style w:type="character" w:customStyle="1" w:styleId="413">
    <w:name w:val="无编号正文 Char Char"/>
    <w:link w:val="140"/>
    <w:semiHidden/>
    <w:qFormat/>
    <w:uiPriority w:val="0"/>
    <w:rPr>
      <w:rFonts w:ascii="宋体" w:hAnsi="宋体"/>
      <w:sz w:val="24"/>
      <w:szCs w:val="24"/>
    </w:rPr>
  </w:style>
  <w:style w:type="character" w:customStyle="1" w:styleId="414">
    <w:name w:val="表图名称 Char Char"/>
    <w:link w:val="141"/>
    <w:qFormat/>
    <w:uiPriority w:val="0"/>
    <w:rPr>
      <w:rFonts w:ascii="黑体" w:hAnsi="宋体" w:eastAsia="黑体"/>
      <w:kern w:val="2"/>
      <w:sz w:val="24"/>
      <w:szCs w:val="24"/>
      <w:lang w:val="en-US" w:eastAsia="zh-CN" w:bidi="ar-SA"/>
    </w:rPr>
  </w:style>
  <w:style w:type="character" w:customStyle="1" w:styleId="415">
    <w:name w:val="列表框1 Char Char"/>
    <w:qFormat/>
    <w:uiPriority w:val="0"/>
    <w:rPr>
      <w:rFonts w:ascii="Arial" w:hAnsi="Arial" w:eastAsia="楷体_GB2312" w:cs="Arial"/>
      <w:spacing w:val="10"/>
      <w:sz w:val="21"/>
      <w:lang w:val="en-US" w:eastAsia="zh-CN" w:bidi="ar-SA"/>
    </w:rPr>
  </w:style>
  <w:style w:type="character" w:customStyle="1" w:styleId="416">
    <w:name w:val="表格文字图表文字 Char Char Char"/>
    <w:link w:val="142"/>
    <w:semiHidden/>
    <w:qFormat/>
    <w:uiPriority w:val="0"/>
    <w:rPr>
      <w:rFonts w:ascii="Times New Roman" w:hAnsi="Times New Roman"/>
      <w:color w:val="7030A0"/>
      <w:kern w:val="2"/>
      <w:sz w:val="21"/>
    </w:rPr>
  </w:style>
  <w:style w:type="character" w:customStyle="1" w:styleId="417">
    <w:name w:val="批注文字 Char1"/>
    <w:qFormat/>
    <w:uiPriority w:val="0"/>
    <w:rPr>
      <w:kern w:val="2"/>
      <w:sz w:val="24"/>
      <w:szCs w:val="24"/>
    </w:rPr>
  </w:style>
  <w:style w:type="character" w:customStyle="1" w:styleId="418">
    <w:name w:val="正文缩进 Char Char"/>
    <w:link w:val="359"/>
    <w:semiHidden/>
    <w:qFormat/>
    <w:uiPriority w:val="0"/>
    <w:rPr>
      <w:kern w:val="2"/>
      <w:sz w:val="21"/>
      <w:szCs w:val="24"/>
    </w:rPr>
  </w:style>
  <w:style w:type="character" w:customStyle="1" w:styleId="419">
    <w:name w:val="批注主题 Char1"/>
    <w:link w:val="11"/>
    <w:semiHidden/>
    <w:qFormat/>
    <w:uiPriority w:val="99"/>
    <w:rPr>
      <w:rFonts w:ascii="Times New Roman" w:hAnsi="Times New Roman" w:eastAsia="宋体" w:cs="Times New Roman"/>
      <w:b/>
      <w:bCs/>
      <w:kern w:val="2"/>
      <w:sz w:val="21"/>
      <w:szCs w:val="24"/>
    </w:rPr>
  </w:style>
  <w:style w:type="character" w:customStyle="1" w:styleId="420">
    <w:name w:val="批注框文本 Char"/>
    <w:link w:val="29"/>
    <w:semiHidden/>
    <w:qFormat/>
    <w:uiPriority w:val="99"/>
    <w:rPr>
      <w:kern w:val="2"/>
      <w:sz w:val="18"/>
      <w:szCs w:val="18"/>
    </w:rPr>
  </w:style>
  <w:style w:type="character" w:customStyle="1" w:styleId="421">
    <w:name w:val="文档结构图 Char1"/>
    <w:link w:val="19"/>
    <w:semiHidden/>
    <w:qFormat/>
    <w:uiPriority w:val="99"/>
    <w:rPr>
      <w:rFonts w:ascii="宋体"/>
      <w:kern w:val="2"/>
      <w:sz w:val="18"/>
      <w:szCs w:val="18"/>
    </w:rPr>
  </w:style>
  <w:style w:type="character" w:customStyle="1" w:styleId="422">
    <w:name w:val="fontstyle01"/>
    <w:qFormat/>
    <w:uiPriority w:val="0"/>
    <w:rPr>
      <w:rFonts w:hint="eastAsia" w:ascii="宋体" w:hAnsi="宋体" w:eastAsia="宋体"/>
      <w:color w:val="000000"/>
      <w:sz w:val="24"/>
      <w:szCs w:val="24"/>
    </w:rPr>
  </w:style>
  <w:style w:type="paragraph" w:customStyle="1" w:styleId="423">
    <w:name w:val="*正文"/>
    <w:basedOn w:val="1"/>
    <w:qFormat/>
    <w:uiPriority w:val="0"/>
    <w:pPr>
      <w:spacing w:line="360" w:lineRule="auto"/>
      <w:ind w:firstLine="200" w:firstLineChars="200"/>
    </w:pPr>
    <w:rPr>
      <w:rFonts w:ascii="宋体" w:hAnsi="宋体"/>
      <w:snapToGrid w:val="0"/>
      <w:sz w:val="24"/>
    </w:rPr>
  </w:style>
  <w:style w:type="paragraph" w:styleId="424">
    <w:name w:val="List Paragraph"/>
    <w:basedOn w:val="1"/>
    <w:qFormat/>
    <w:uiPriority w:val="0"/>
    <w:pPr>
      <w:ind w:firstLine="420" w:firstLineChars="200"/>
    </w:pPr>
  </w:style>
  <w:style w:type="character" w:customStyle="1" w:styleId="425">
    <w:name w:val="正文文本缩进 Char2"/>
    <w:link w:val="22"/>
    <w:semiHidden/>
    <w:qFormat/>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Info spid="_x0000_s3075"/>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zzz</Company>
  <Pages>75</Pages>
  <Words>5619</Words>
  <Characters>32031</Characters>
  <Lines>266</Lines>
  <Paragraphs>75</Paragraphs>
  <TotalTime>539</TotalTime>
  <ScaleCrop>false</ScaleCrop>
  <LinksUpToDate>false</LinksUpToDate>
  <CharactersWithSpaces>37575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2018-04-06T03:50:00Z</dcterms:created>
  <dc:creator>wmq</dc:creator>
  <cp:lastModifiedBy>用微笑面对1427809034</cp:lastModifiedBy>
  <cp:lastPrinted>2018-03-19T01:37:00Z</cp:lastPrinted>
  <dcterms:modified xsi:type="dcterms:W3CDTF">2019-02-26T07:29:21Z</dcterms:modified>
  <dc:title>适用一般货物采购/非建筑设备货物采购含安装等伴随服务</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