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F79" w:rsidRDefault="00D74F79" w:rsidP="00D74F79">
      <w:pPr>
        <w:spacing w:line="480" w:lineRule="auto"/>
        <w:jc w:val="center"/>
        <w:rPr>
          <w:rFonts w:ascii="宋体" w:hAnsi="宋体" w:hint="eastAsia"/>
          <w:b/>
          <w:color w:val="000000"/>
          <w:sz w:val="28"/>
          <w:szCs w:val="28"/>
        </w:rPr>
      </w:pPr>
      <w:r>
        <w:rPr>
          <w:rFonts w:ascii="宋体" w:hAnsi="宋体" w:hint="eastAsia"/>
          <w:b/>
          <w:color w:val="000000"/>
          <w:sz w:val="28"/>
          <w:szCs w:val="28"/>
        </w:rPr>
        <w:t>660L垃圾桶技术参数</w:t>
      </w:r>
    </w:p>
    <w:p w:rsidR="00D74F79" w:rsidRDefault="00D74F79" w:rsidP="00D74F79">
      <w:pPr>
        <w:spacing w:line="480" w:lineRule="auto"/>
        <w:jc w:val="left"/>
        <w:rPr>
          <w:rFonts w:ascii="宋体" w:hAnsi="宋体" w:hint="eastAsia"/>
          <w:b/>
          <w:color w:val="000000"/>
          <w:sz w:val="28"/>
          <w:szCs w:val="28"/>
        </w:rPr>
      </w:pPr>
      <w:r>
        <w:rPr>
          <w:rFonts w:ascii="宋体" w:hAnsi="宋体" w:hint="eastAsia"/>
          <w:b/>
          <w:color w:val="000000"/>
          <w:sz w:val="28"/>
          <w:szCs w:val="28"/>
        </w:rPr>
        <w:t>一、产品图片</w:t>
      </w:r>
    </w:p>
    <w:p w:rsidR="00D74F79" w:rsidRDefault="00D74F79" w:rsidP="00D74F79">
      <w:pPr>
        <w:spacing w:line="360" w:lineRule="auto"/>
        <w:jc w:val="center"/>
        <w:rPr>
          <w:rFonts w:ascii="宋体" w:hAnsi="宋体" w:hint="eastAsia"/>
          <w:color w:val="C00000"/>
          <w:sz w:val="24"/>
        </w:rPr>
      </w:pPr>
      <w:r>
        <w:rPr>
          <w:rFonts w:ascii="宋体" w:hAnsi="宋体" w:hint="eastAsia"/>
          <w:noProof/>
          <w:color w:val="C00000"/>
          <w:sz w:val="24"/>
        </w:rPr>
        <w:drawing>
          <wp:inline distT="0" distB="0" distL="0" distR="0">
            <wp:extent cx="3752850" cy="3276600"/>
            <wp:effectExtent l="0" t="0" r="0" b="0"/>
            <wp:docPr id="21" name="图片 21"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666"/>
                    <pic:cNvPicPr>
                      <a:picLocks noChangeAspect="1" noChangeArrowheads="1"/>
                    </pic:cNvPicPr>
                  </pic:nvPicPr>
                  <pic:blipFill>
                    <a:blip r:embed="rId8">
                      <a:extLst>
                        <a:ext uri="{28A0092B-C50C-407E-A947-70E740481C1C}">
                          <a14:useLocalDpi xmlns:a14="http://schemas.microsoft.com/office/drawing/2010/main" val="0"/>
                        </a:ext>
                      </a:extLst>
                    </a:blip>
                    <a:srcRect l="9288" t="5334" r="9288"/>
                    <a:stretch>
                      <a:fillRect/>
                    </a:stretch>
                  </pic:blipFill>
                  <pic:spPr bwMode="auto">
                    <a:xfrm>
                      <a:off x="0" y="0"/>
                      <a:ext cx="3752850" cy="3276600"/>
                    </a:xfrm>
                    <a:prstGeom prst="rect">
                      <a:avLst/>
                    </a:prstGeom>
                    <a:noFill/>
                    <a:ln>
                      <a:noFill/>
                    </a:ln>
                  </pic:spPr>
                </pic:pic>
              </a:graphicData>
            </a:graphic>
          </wp:inline>
        </w:drawing>
      </w:r>
    </w:p>
    <w:p w:rsidR="00D74F79" w:rsidRDefault="00D74F79" w:rsidP="00D74F79">
      <w:pPr>
        <w:numPr>
          <w:ilvl w:val="0"/>
          <w:numId w:val="1"/>
        </w:numPr>
        <w:spacing w:line="480" w:lineRule="auto"/>
        <w:jc w:val="left"/>
        <w:rPr>
          <w:rFonts w:ascii="宋体" w:hAnsi="宋体" w:hint="eastAsia"/>
          <w:b/>
          <w:color w:val="000000"/>
          <w:sz w:val="24"/>
          <w:szCs w:val="24"/>
        </w:rPr>
      </w:pPr>
      <w:r>
        <w:rPr>
          <w:rFonts w:ascii="宋体" w:hAnsi="宋体" w:hint="eastAsia"/>
          <w:b/>
          <w:color w:val="000000"/>
          <w:sz w:val="24"/>
          <w:szCs w:val="24"/>
        </w:rPr>
        <w:t>产品主要参数说明;</w:t>
      </w:r>
    </w:p>
    <w:tbl>
      <w:tblPr>
        <w:tblpPr w:leftFromText="180" w:rightFromText="180" w:vertAnchor="text" w:tblpX="325"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194"/>
      </w:tblGrid>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
                <w:color w:val="000000"/>
                <w:sz w:val="28"/>
                <w:szCs w:val="28"/>
              </w:rPr>
            </w:pPr>
            <w:r w:rsidRPr="00DF5171">
              <w:rPr>
                <w:rFonts w:ascii="宋体" w:hAnsi="宋体" w:hint="eastAsia"/>
                <w:bCs/>
                <w:color w:val="000000"/>
                <w:sz w:val="24"/>
                <w:szCs w:val="24"/>
              </w:rPr>
              <w:t>产品型号</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Pr>
                <w:rFonts w:ascii="宋体" w:hAnsi="宋体" w:hint="eastAsia"/>
                <w:bCs/>
                <w:color w:val="000000"/>
                <w:sz w:val="24"/>
                <w:szCs w:val="24"/>
              </w:rPr>
              <w:t>/</w:t>
            </w:r>
            <w:r w:rsidRPr="00DF5171">
              <w:rPr>
                <w:rFonts w:ascii="宋体" w:hAnsi="宋体" w:hint="eastAsia"/>
                <w:bCs/>
                <w:color w:val="000000"/>
                <w:sz w:val="24"/>
                <w:szCs w:val="24"/>
              </w:rPr>
              <w:t xml:space="preserve">    </w:t>
            </w:r>
            <w:r w:rsidRPr="00DF5171">
              <w:rPr>
                <w:rFonts w:ascii="宋体" w:hAnsi="宋体" w:hint="eastAsia"/>
                <w:b/>
                <w:color w:val="FF0000"/>
                <w:sz w:val="24"/>
                <w:szCs w:val="24"/>
              </w:rPr>
              <w:t xml:space="preserve"> </w:t>
            </w:r>
          </w:p>
        </w:tc>
      </w:tr>
      <w:tr w:rsidR="00D74F79" w:rsidRPr="00DF5171" w:rsidTr="00DF1208">
        <w:trPr>
          <w:trHeight w:val="722"/>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尺寸</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color w:val="000000"/>
                <w:sz w:val="24"/>
              </w:rPr>
              <w:t>整个桶：1270*800*1190mm（±10mm）、单桶体内径：1133*688*898mm（±10mm）</w:t>
            </w:r>
          </w:p>
        </w:tc>
      </w:tr>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容量</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660L</w:t>
            </w:r>
          </w:p>
        </w:tc>
      </w:tr>
      <w:tr w:rsidR="00D74F79" w:rsidRPr="00DF5171" w:rsidTr="00DF1208">
        <w:trPr>
          <w:trHeight w:val="1085"/>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重量</w:t>
            </w:r>
          </w:p>
        </w:tc>
        <w:tc>
          <w:tcPr>
            <w:tcW w:w="8194" w:type="dxa"/>
            <w:shd w:val="clear" w:color="auto" w:fill="auto"/>
            <w:vAlign w:val="center"/>
          </w:tcPr>
          <w:p w:rsidR="00D74F79" w:rsidRPr="00DF5171" w:rsidRDefault="00D74F79" w:rsidP="00DF1208">
            <w:pPr>
              <w:spacing w:line="480" w:lineRule="auto"/>
              <w:rPr>
                <w:rFonts w:ascii="宋体" w:hAnsi="宋体" w:hint="eastAsia"/>
                <w:color w:val="000000"/>
                <w:sz w:val="24"/>
              </w:rPr>
            </w:pPr>
            <w:r w:rsidRPr="00DF5171">
              <w:rPr>
                <w:rFonts w:ascii="宋体" w:hAnsi="宋体" w:hint="eastAsia"/>
                <w:color w:val="000000"/>
                <w:sz w:val="24"/>
              </w:rPr>
              <w:t>整体≥43.8Kg（±2%）,桶体≥22.5kg（±2%），盖子≥6.2kg,</w:t>
            </w:r>
          </w:p>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color w:val="000000"/>
                <w:sz w:val="24"/>
              </w:rPr>
              <w:t>镀锌铁耳重量≥1.8kg/只</w:t>
            </w:r>
          </w:p>
        </w:tc>
      </w:tr>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proofErr w:type="gramStart"/>
            <w:r w:rsidRPr="00DF5171">
              <w:rPr>
                <w:rFonts w:ascii="宋体" w:hAnsi="宋体" w:hint="eastAsia"/>
                <w:bCs/>
                <w:color w:val="000000"/>
                <w:sz w:val="24"/>
                <w:szCs w:val="24"/>
              </w:rPr>
              <w:t>桶身桶盖</w:t>
            </w:r>
            <w:proofErr w:type="gramEnd"/>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cs="宋体" w:hint="eastAsia"/>
                <w:bCs/>
                <w:sz w:val="24"/>
                <w:szCs w:val="24"/>
              </w:rPr>
              <w:t>材质：100%高密度聚</w:t>
            </w:r>
            <w:proofErr w:type="gramStart"/>
            <w:r w:rsidRPr="00DF5171">
              <w:rPr>
                <w:rFonts w:ascii="宋体" w:hAnsi="宋体" w:cs="宋体" w:hint="eastAsia"/>
                <w:bCs/>
                <w:sz w:val="24"/>
                <w:szCs w:val="24"/>
              </w:rPr>
              <w:t>乙稀</w:t>
            </w:r>
            <w:proofErr w:type="gramEnd"/>
            <w:r w:rsidRPr="00DF5171">
              <w:rPr>
                <w:rFonts w:ascii="宋体" w:hAnsi="宋体" w:cs="宋体" w:hint="eastAsia"/>
                <w:bCs/>
                <w:sz w:val="24"/>
                <w:szCs w:val="24"/>
              </w:rPr>
              <w:t>（HDPE）原生料</w:t>
            </w:r>
          </w:p>
        </w:tc>
      </w:tr>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橡胶轮</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color w:val="000000"/>
                <w:sz w:val="24"/>
              </w:rPr>
              <w:t>ф200*50mm，内圈聚乙烯，外圈橡胶轮</w:t>
            </w:r>
          </w:p>
        </w:tc>
      </w:tr>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厚度</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color w:val="000000"/>
                <w:sz w:val="24"/>
              </w:rPr>
              <w:t>桶体壁厚≥5.42mm，桶底壁厚≥5.44mm，桶盖厚</w:t>
            </w:r>
            <w:r w:rsidRPr="00DF5171">
              <w:rPr>
                <w:rFonts w:ascii="宋体" w:hAnsi="宋体" w:hint="eastAsia"/>
                <w:sz w:val="24"/>
              </w:rPr>
              <w:t>≥5.15mm</w:t>
            </w:r>
          </w:p>
        </w:tc>
      </w:tr>
      <w:tr w:rsidR="00D74F79" w:rsidRPr="00DF5171" w:rsidTr="00DF1208">
        <w:trPr>
          <w:trHeight w:val="236"/>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颜色</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proofErr w:type="gramStart"/>
            <w:r w:rsidRPr="00DF5171">
              <w:rPr>
                <w:rFonts w:ascii="宋体" w:hAnsi="宋体" w:hint="eastAsia"/>
                <w:bCs/>
                <w:color w:val="000000"/>
                <w:sz w:val="24"/>
                <w:szCs w:val="24"/>
              </w:rPr>
              <w:t>国际标用颜色</w:t>
            </w:r>
            <w:proofErr w:type="gramEnd"/>
            <w:r w:rsidRPr="00DF5171">
              <w:rPr>
                <w:rFonts w:ascii="宋体" w:hAnsi="宋体" w:hint="eastAsia"/>
                <w:bCs/>
                <w:color w:val="000000"/>
                <w:sz w:val="24"/>
                <w:szCs w:val="24"/>
              </w:rPr>
              <w:t>色系标准</w:t>
            </w:r>
          </w:p>
        </w:tc>
      </w:tr>
      <w:tr w:rsidR="00D74F79" w:rsidRPr="00DF5171" w:rsidTr="00DF1208">
        <w:trPr>
          <w:trHeight w:val="239"/>
        </w:trPr>
        <w:tc>
          <w:tcPr>
            <w:tcW w:w="1231"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印刷</w:t>
            </w:r>
          </w:p>
        </w:tc>
        <w:tc>
          <w:tcPr>
            <w:tcW w:w="8194" w:type="dxa"/>
            <w:shd w:val="clear" w:color="auto" w:fill="auto"/>
            <w:vAlign w:val="center"/>
          </w:tcPr>
          <w:p w:rsidR="00D74F79" w:rsidRPr="00DF5171" w:rsidRDefault="00D74F79" w:rsidP="00DF1208">
            <w:pPr>
              <w:spacing w:line="480" w:lineRule="auto"/>
              <w:rPr>
                <w:rFonts w:ascii="宋体" w:hAnsi="宋体" w:hint="eastAsia"/>
                <w:bCs/>
                <w:color w:val="000000"/>
                <w:sz w:val="24"/>
                <w:szCs w:val="24"/>
              </w:rPr>
            </w:pPr>
            <w:r w:rsidRPr="00DF5171">
              <w:rPr>
                <w:rFonts w:ascii="宋体" w:hAnsi="宋体" w:hint="eastAsia"/>
                <w:bCs/>
                <w:color w:val="000000"/>
                <w:sz w:val="24"/>
                <w:szCs w:val="24"/>
              </w:rPr>
              <w:t>可按照采购方要求喷字加标识</w:t>
            </w:r>
          </w:p>
        </w:tc>
      </w:tr>
    </w:tbl>
    <w:p w:rsidR="00D74F79" w:rsidRDefault="00D74F79" w:rsidP="00D74F79">
      <w:pPr>
        <w:spacing w:line="360" w:lineRule="auto"/>
        <w:rPr>
          <w:rFonts w:ascii="宋体" w:hAnsi="宋体" w:cs="宋体" w:hint="eastAsia"/>
          <w:sz w:val="24"/>
          <w:szCs w:val="24"/>
        </w:rPr>
      </w:pPr>
      <w:r>
        <w:rPr>
          <w:rFonts w:ascii="宋体" w:hAnsi="宋体" w:hint="eastAsia"/>
          <w:b/>
          <w:bCs/>
          <w:color w:val="000000"/>
          <w:sz w:val="24"/>
          <w:szCs w:val="24"/>
        </w:rPr>
        <w:lastRenderedPageBreak/>
        <w:t>三、产品主要性能指标介绍</w:t>
      </w:r>
    </w:p>
    <w:p w:rsidR="00D74F79" w:rsidRDefault="00D74F79" w:rsidP="00D74F79">
      <w:pPr>
        <w:spacing w:line="360" w:lineRule="auto"/>
        <w:jc w:val="left"/>
        <w:rPr>
          <w:rFonts w:ascii="宋体" w:hAnsi="宋体" w:cs="宋体" w:hint="eastAsia"/>
          <w:sz w:val="24"/>
          <w:szCs w:val="24"/>
        </w:rPr>
      </w:pPr>
      <w:r>
        <w:rPr>
          <w:rFonts w:ascii="宋体" w:hAnsi="宋体" w:cs="宋体" w:hint="eastAsia"/>
          <w:sz w:val="24"/>
          <w:szCs w:val="24"/>
        </w:rPr>
        <w:t>1、产品所执行的标准、标准号：《中华人民共和国城镇建设行业标准-塑料垃圾桶通用技术条件》，标准号：CJ/T280-2008。</w:t>
      </w:r>
    </w:p>
    <w:p w:rsidR="00D74F79" w:rsidRDefault="00D74F79" w:rsidP="00D74F79">
      <w:pPr>
        <w:spacing w:line="360" w:lineRule="auto"/>
        <w:jc w:val="left"/>
        <w:rPr>
          <w:rFonts w:ascii="宋体" w:hAnsi="宋体" w:cs="宋体" w:hint="eastAsia"/>
          <w:sz w:val="24"/>
          <w:szCs w:val="24"/>
        </w:rPr>
      </w:pPr>
      <w:r>
        <w:rPr>
          <w:rFonts w:ascii="宋体" w:hAnsi="宋体" w:cs="宋体" w:hint="eastAsia"/>
          <w:sz w:val="24"/>
          <w:szCs w:val="24"/>
        </w:rPr>
        <w:t>2、产品材质及性能说明：</w:t>
      </w:r>
    </w:p>
    <w:p w:rsidR="00D74F79" w:rsidRDefault="00D74F79" w:rsidP="00D74F79">
      <w:pPr>
        <w:spacing w:line="360" w:lineRule="auto"/>
        <w:jc w:val="left"/>
        <w:rPr>
          <w:rFonts w:ascii="宋体" w:hAnsi="宋体" w:cs="宋体" w:hint="eastAsia"/>
          <w:sz w:val="24"/>
          <w:szCs w:val="24"/>
        </w:rPr>
      </w:pPr>
      <w:r>
        <w:rPr>
          <w:rFonts w:ascii="宋体" w:hAnsi="宋体" w:cs="宋体" w:hint="eastAsia"/>
          <w:sz w:val="24"/>
          <w:szCs w:val="24"/>
        </w:rPr>
        <w:t>1）产品使用高密度聚乙烯全新料（HDPE）一次性注模成型；</w:t>
      </w:r>
    </w:p>
    <w:p w:rsidR="00D74F79" w:rsidRDefault="00D74F79" w:rsidP="00D74F79">
      <w:pPr>
        <w:spacing w:line="360" w:lineRule="auto"/>
        <w:jc w:val="left"/>
        <w:rPr>
          <w:rFonts w:ascii="宋体" w:hAnsi="宋体" w:cs="宋体" w:hint="eastAsia"/>
          <w:bCs/>
          <w:sz w:val="24"/>
          <w:szCs w:val="24"/>
        </w:rPr>
      </w:pPr>
      <w:r>
        <w:rPr>
          <w:rFonts w:ascii="宋体" w:hAnsi="宋体" w:cs="宋体" w:hint="eastAsia"/>
          <w:sz w:val="24"/>
          <w:szCs w:val="24"/>
        </w:rPr>
        <w:t>2）</w:t>
      </w:r>
      <w:r>
        <w:rPr>
          <w:rFonts w:ascii="宋体" w:hAnsi="宋体" w:cs="宋体" w:hint="eastAsia"/>
          <w:bCs/>
          <w:sz w:val="24"/>
          <w:szCs w:val="24"/>
        </w:rPr>
        <w:t>桶体及桶盖采用100%高密度聚</w:t>
      </w:r>
      <w:proofErr w:type="gramStart"/>
      <w:r>
        <w:rPr>
          <w:rFonts w:ascii="宋体" w:hAnsi="宋体" w:cs="宋体" w:hint="eastAsia"/>
          <w:bCs/>
          <w:sz w:val="24"/>
          <w:szCs w:val="24"/>
        </w:rPr>
        <w:t>乙稀</w:t>
      </w:r>
      <w:proofErr w:type="gramEnd"/>
      <w:r>
        <w:rPr>
          <w:rFonts w:ascii="宋体" w:hAnsi="宋体" w:cs="宋体" w:hint="eastAsia"/>
          <w:bCs/>
          <w:sz w:val="24"/>
          <w:szCs w:val="24"/>
        </w:rPr>
        <w:t>（HDPE）原生料，原料中注入高质量防紫外线原料占3%，颜料色素占5%以上，</w:t>
      </w:r>
      <w:proofErr w:type="gramStart"/>
      <w:r>
        <w:rPr>
          <w:rFonts w:ascii="宋体" w:hAnsi="宋体" w:cs="宋体" w:hint="eastAsia"/>
          <w:bCs/>
          <w:sz w:val="24"/>
          <w:szCs w:val="24"/>
        </w:rPr>
        <w:t>桶身与</w:t>
      </w:r>
      <w:proofErr w:type="gramEnd"/>
      <w:r>
        <w:rPr>
          <w:rFonts w:ascii="宋体" w:hAnsi="宋体" w:cs="宋体" w:hint="eastAsia"/>
          <w:bCs/>
          <w:sz w:val="24"/>
          <w:szCs w:val="24"/>
        </w:rPr>
        <w:t>桶盖密闭性强，不变形；</w:t>
      </w:r>
    </w:p>
    <w:p w:rsidR="00D74F79" w:rsidRDefault="00D74F79" w:rsidP="00D74F79">
      <w:pPr>
        <w:spacing w:line="360" w:lineRule="auto"/>
        <w:rPr>
          <w:rFonts w:ascii="宋体" w:hAnsi="宋体" w:cs="宋体" w:hint="eastAsia"/>
          <w:bCs/>
          <w:sz w:val="24"/>
          <w:szCs w:val="24"/>
        </w:rPr>
      </w:pPr>
      <w:r>
        <w:rPr>
          <w:rFonts w:ascii="宋体" w:hAnsi="宋体" w:cs="宋体" w:hint="eastAsia"/>
          <w:sz w:val="24"/>
          <w:szCs w:val="24"/>
        </w:rPr>
        <w:t>3）产品具有耐酸、耐碱、耐腐蚀的性能，正常工作温度：-30℃~+65℃；</w:t>
      </w:r>
      <w:r>
        <w:rPr>
          <w:rFonts w:ascii="宋体" w:hAnsi="宋体" w:cs="宋体" w:hint="eastAsia"/>
          <w:bCs/>
          <w:sz w:val="24"/>
          <w:szCs w:val="24"/>
        </w:rPr>
        <w:t>产品3年内不褪色；</w:t>
      </w:r>
    </w:p>
    <w:p w:rsidR="00D74F79" w:rsidRDefault="00D74F79" w:rsidP="00D74F79">
      <w:pPr>
        <w:widowControl/>
        <w:spacing w:line="360" w:lineRule="auto"/>
        <w:jc w:val="left"/>
        <w:rPr>
          <w:rFonts w:ascii="宋体" w:hAnsi="宋体" w:cs="宋体" w:hint="eastAsia"/>
          <w:sz w:val="24"/>
          <w:szCs w:val="24"/>
        </w:rPr>
      </w:pPr>
      <w:r>
        <w:rPr>
          <w:rFonts w:ascii="宋体" w:hAnsi="宋体" w:cs="宋体" w:hint="eastAsia"/>
          <w:sz w:val="24"/>
          <w:szCs w:val="24"/>
        </w:rPr>
        <w:t>4）室温下分别在浓度4％的醋酸溶液及浓度为4％的氢氧化钠溶液中浸泡24小时，取出后外观不变形，</w:t>
      </w:r>
      <w:proofErr w:type="gramStart"/>
      <w:r>
        <w:rPr>
          <w:rFonts w:ascii="宋体" w:hAnsi="宋体" w:cs="宋体" w:hint="eastAsia"/>
          <w:sz w:val="24"/>
          <w:szCs w:val="24"/>
        </w:rPr>
        <w:t>不</w:t>
      </w:r>
      <w:proofErr w:type="gramEnd"/>
      <w:r>
        <w:rPr>
          <w:rFonts w:ascii="宋体" w:hAnsi="宋体" w:cs="宋体" w:hint="eastAsia"/>
          <w:sz w:val="24"/>
          <w:szCs w:val="24"/>
        </w:rPr>
        <w:t>扭曲，依旧能正常使用。</w:t>
      </w:r>
    </w:p>
    <w:p w:rsidR="00D74F79" w:rsidRDefault="00D74F79" w:rsidP="00D74F79">
      <w:pPr>
        <w:rPr>
          <w:rFonts w:ascii="宋体" w:hAnsi="宋体" w:hint="eastAsia"/>
          <w:b/>
          <w:color w:val="000000"/>
          <w:sz w:val="28"/>
          <w:szCs w:val="28"/>
        </w:rPr>
      </w:pPr>
    </w:p>
    <w:p w:rsidR="00D74F79" w:rsidRDefault="00D74F79" w:rsidP="00D74F79">
      <w:pPr>
        <w:jc w:val="center"/>
        <w:rPr>
          <w:rFonts w:ascii="宋体" w:hAnsi="宋体" w:hint="eastAsia"/>
          <w:b/>
          <w:color w:val="000000"/>
          <w:sz w:val="30"/>
          <w:szCs w:val="30"/>
        </w:rPr>
      </w:pPr>
      <w:r>
        <w:rPr>
          <w:rFonts w:ascii="宋体" w:hAnsi="宋体" w:hint="eastAsia"/>
          <w:b/>
          <w:color w:val="000000"/>
          <w:sz w:val="30"/>
          <w:szCs w:val="30"/>
        </w:rPr>
        <w:t>产品各部件详细介绍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0"/>
        <w:gridCol w:w="4215"/>
      </w:tblGrid>
      <w:tr w:rsidR="00D74F79" w:rsidRPr="00DF5171" w:rsidTr="00DF1208">
        <w:trPr>
          <w:trHeight w:val="1935"/>
          <w:jc w:val="center"/>
        </w:trPr>
        <w:tc>
          <w:tcPr>
            <w:tcW w:w="5340" w:type="dxa"/>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2809875" cy="2228850"/>
                  <wp:effectExtent l="0" t="0" r="9525" b="0"/>
                  <wp:docPr id="20" name="图片 20"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正面"/>
                          <pic:cNvPicPr>
                            <a:picLocks noChangeAspect="1" noChangeArrowheads="1"/>
                          </pic:cNvPicPr>
                        </pic:nvPicPr>
                        <pic:blipFill>
                          <a:blip r:embed="rId9">
                            <a:extLst>
                              <a:ext uri="{28A0092B-C50C-407E-A947-70E740481C1C}">
                                <a14:useLocalDpi xmlns:a14="http://schemas.microsoft.com/office/drawing/2010/main" val="0"/>
                              </a:ext>
                            </a:extLst>
                          </a:blip>
                          <a:srcRect l="6010" t="3004" r="2254"/>
                          <a:stretch>
                            <a:fillRect/>
                          </a:stretch>
                        </pic:blipFill>
                        <pic:spPr bwMode="auto">
                          <a:xfrm>
                            <a:off x="0" y="0"/>
                            <a:ext cx="2809875" cy="2228850"/>
                          </a:xfrm>
                          <a:prstGeom prst="rect">
                            <a:avLst/>
                          </a:prstGeom>
                          <a:noFill/>
                          <a:ln>
                            <a:noFill/>
                          </a:ln>
                        </pic:spPr>
                      </pic:pic>
                    </a:graphicData>
                  </a:graphic>
                </wp:inline>
              </w:drawing>
            </w:r>
          </w:p>
        </w:tc>
        <w:tc>
          <w:tcPr>
            <w:tcW w:w="4215" w:type="dxa"/>
            <w:shd w:val="clear" w:color="auto" w:fill="auto"/>
            <w:vAlign w:val="center"/>
          </w:tcPr>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xml:space="preserve">■ </w:t>
            </w:r>
            <w:proofErr w:type="gramStart"/>
            <w:r w:rsidRPr="00DF5171">
              <w:rPr>
                <w:rFonts w:ascii="宋体" w:hAnsi="宋体" w:cs="宋体" w:hint="eastAsia"/>
                <w:color w:val="000000"/>
                <w:sz w:val="24"/>
                <w:szCs w:val="24"/>
              </w:rPr>
              <w:t>桶身采用</w:t>
            </w:r>
            <w:proofErr w:type="gramEnd"/>
            <w:r w:rsidRPr="00DF5171">
              <w:rPr>
                <w:rFonts w:ascii="宋体" w:hAnsi="宋体" w:cs="宋体" w:hint="eastAsia"/>
                <w:color w:val="000000"/>
                <w:sz w:val="24"/>
                <w:szCs w:val="24"/>
              </w:rPr>
              <w:t>高密度聚乙烯一次性注模成型，外表光滑，容易清洗，</w:t>
            </w:r>
            <w:proofErr w:type="gramStart"/>
            <w:r w:rsidRPr="00DF5171">
              <w:rPr>
                <w:rFonts w:ascii="宋体" w:hAnsi="宋体" w:cs="宋体" w:hint="eastAsia"/>
                <w:color w:val="000000"/>
                <w:sz w:val="24"/>
                <w:szCs w:val="24"/>
              </w:rPr>
              <w:t>桶身性能</w:t>
            </w:r>
            <w:proofErr w:type="gramEnd"/>
            <w:r w:rsidRPr="00DF5171">
              <w:rPr>
                <w:rFonts w:ascii="宋体" w:hAnsi="宋体" w:cs="宋体" w:hint="eastAsia"/>
                <w:color w:val="000000"/>
                <w:sz w:val="24"/>
                <w:szCs w:val="24"/>
              </w:rPr>
              <w:t>要求根据EN840-5的标准生产；</w:t>
            </w:r>
          </w:p>
        </w:tc>
      </w:tr>
      <w:tr w:rsidR="00D74F79" w:rsidRPr="00DF5171" w:rsidTr="00DF1208">
        <w:trPr>
          <w:trHeight w:val="1935"/>
          <w:jc w:val="center"/>
        </w:trPr>
        <w:tc>
          <w:tcPr>
            <w:tcW w:w="5340" w:type="dxa"/>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2171700" cy="2800350"/>
                  <wp:effectExtent l="9525" t="0" r="9525" b="9525"/>
                  <wp:docPr id="19" name="图片 19" descr="桶内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桶内底"/>
                          <pic:cNvPicPr>
                            <a:picLocks noChangeAspect="1" noChangeArrowheads="1"/>
                          </pic:cNvPicPr>
                        </pic:nvPicPr>
                        <pic:blipFill>
                          <a:blip r:embed="rId10">
                            <a:extLst>
                              <a:ext uri="{28A0092B-C50C-407E-A947-70E740481C1C}">
                                <a14:useLocalDpi xmlns:a14="http://schemas.microsoft.com/office/drawing/2010/main" val="0"/>
                              </a:ext>
                            </a:extLst>
                          </a:blip>
                          <a:srcRect t="1408" r="5635" b="7326"/>
                          <a:stretch>
                            <a:fillRect/>
                          </a:stretch>
                        </pic:blipFill>
                        <pic:spPr bwMode="auto">
                          <a:xfrm rot="5400000">
                            <a:off x="0" y="0"/>
                            <a:ext cx="2171700" cy="2800350"/>
                          </a:xfrm>
                          <a:prstGeom prst="rect">
                            <a:avLst/>
                          </a:prstGeom>
                          <a:noFill/>
                          <a:ln>
                            <a:noFill/>
                          </a:ln>
                        </pic:spPr>
                      </pic:pic>
                    </a:graphicData>
                  </a:graphic>
                </wp:inline>
              </w:drawing>
            </w:r>
          </w:p>
        </w:tc>
        <w:tc>
          <w:tcPr>
            <w:tcW w:w="4215" w:type="dxa"/>
            <w:shd w:val="clear" w:color="auto" w:fill="auto"/>
            <w:vAlign w:val="center"/>
          </w:tcPr>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xml:space="preserve">■ </w:t>
            </w:r>
            <w:proofErr w:type="gramStart"/>
            <w:r w:rsidRPr="00DF5171">
              <w:rPr>
                <w:rFonts w:ascii="宋体" w:hAnsi="宋体" w:cs="宋体" w:hint="eastAsia"/>
                <w:color w:val="000000"/>
                <w:sz w:val="24"/>
                <w:szCs w:val="24"/>
              </w:rPr>
              <w:t>桶身内部</w:t>
            </w:r>
            <w:proofErr w:type="gramEnd"/>
            <w:r w:rsidRPr="00DF5171">
              <w:rPr>
                <w:rFonts w:ascii="宋体" w:hAnsi="宋体" w:cs="宋体" w:hint="eastAsia"/>
                <w:color w:val="000000"/>
                <w:sz w:val="24"/>
                <w:szCs w:val="24"/>
              </w:rPr>
              <w:t>光滑、均匀，无瑕疵，容易清洗；在桶底有1个直径约55mm的漏水孔。</w:t>
            </w:r>
          </w:p>
        </w:tc>
      </w:tr>
      <w:tr w:rsidR="00D74F79" w:rsidRPr="00DF5171" w:rsidTr="00DF1208">
        <w:trPr>
          <w:trHeight w:val="5139"/>
          <w:jc w:val="center"/>
        </w:trPr>
        <w:tc>
          <w:tcPr>
            <w:tcW w:w="5340" w:type="dxa"/>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lastRenderedPageBreak/>
              <w:drawing>
                <wp:inline distT="0" distB="0" distL="0" distR="0">
                  <wp:extent cx="2457450" cy="3086100"/>
                  <wp:effectExtent l="0" t="0" r="0" b="0"/>
                  <wp:docPr id="18" name="图片 18" descr="65576950974538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55769509745384404"/>
                          <pic:cNvPicPr>
                            <a:picLocks noChangeAspect="1" noChangeArrowheads="1"/>
                          </pic:cNvPicPr>
                        </pic:nvPicPr>
                        <pic:blipFill>
                          <a:blip r:embed="rId11" cstate="print">
                            <a:extLst>
                              <a:ext uri="{28A0092B-C50C-407E-A947-70E740481C1C}">
                                <a14:useLocalDpi xmlns:a14="http://schemas.microsoft.com/office/drawing/2010/main" val="0"/>
                              </a:ext>
                            </a:extLst>
                          </a:blip>
                          <a:srcRect l="6721" t="12099"/>
                          <a:stretch>
                            <a:fillRect/>
                          </a:stretch>
                        </pic:blipFill>
                        <pic:spPr bwMode="auto">
                          <a:xfrm>
                            <a:off x="0" y="0"/>
                            <a:ext cx="2457450" cy="3086100"/>
                          </a:xfrm>
                          <a:prstGeom prst="rect">
                            <a:avLst/>
                          </a:prstGeom>
                          <a:noFill/>
                          <a:ln>
                            <a:noFill/>
                          </a:ln>
                        </pic:spPr>
                      </pic:pic>
                    </a:graphicData>
                  </a:graphic>
                </wp:inline>
              </w:drawing>
            </w:r>
          </w:p>
        </w:tc>
        <w:tc>
          <w:tcPr>
            <w:tcW w:w="4215" w:type="dxa"/>
            <w:shd w:val="clear" w:color="auto" w:fill="auto"/>
            <w:vAlign w:val="center"/>
          </w:tcPr>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xml:space="preserve">■ </w:t>
            </w:r>
            <w:proofErr w:type="gramStart"/>
            <w:r w:rsidRPr="00DF5171">
              <w:rPr>
                <w:rFonts w:ascii="宋体" w:hAnsi="宋体" w:cs="宋体" w:hint="eastAsia"/>
                <w:color w:val="000000"/>
                <w:sz w:val="24"/>
                <w:szCs w:val="24"/>
              </w:rPr>
              <w:t>桶身设计</w:t>
            </w:r>
            <w:proofErr w:type="gramEnd"/>
            <w:r w:rsidRPr="00DF5171">
              <w:rPr>
                <w:rFonts w:ascii="宋体" w:hAnsi="宋体" w:cs="宋体" w:hint="eastAsia"/>
                <w:color w:val="000000"/>
                <w:sz w:val="24"/>
                <w:szCs w:val="24"/>
              </w:rPr>
              <w:t>成倒置的梯形，下窄上宽，可以进行叠层放置（单层最大为5只），便于运输及仓储和管理，从而降低使用成本。</w:t>
            </w:r>
          </w:p>
        </w:tc>
      </w:tr>
      <w:tr w:rsidR="00D74F79" w:rsidRPr="00DF5171" w:rsidTr="00DF1208">
        <w:trPr>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2133600" cy="3695700"/>
                  <wp:effectExtent l="0" t="0" r="0" b="0"/>
                  <wp:docPr id="17" name="图片 17" descr="桶沿加强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桶沿加强筋"/>
                          <pic:cNvPicPr>
                            <a:picLocks noChangeAspect="1" noChangeArrowheads="1"/>
                          </pic:cNvPicPr>
                        </pic:nvPicPr>
                        <pic:blipFill>
                          <a:blip r:embed="rId12">
                            <a:extLst>
                              <a:ext uri="{28A0092B-C50C-407E-A947-70E740481C1C}">
                                <a14:useLocalDpi xmlns:a14="http://schemas.microsoft.com/office/drawing/2010/main" val="0"/>
                              </a:ext>
                            </a:extLst>
                          </a:blip>
                          <a:srcRect r="22916"/>
                          <a:stretch>
                            <a:fillRect/>
                          </a:stretch>
                        </pic:blipFill>
                        <pic:spPr bwMode="auto">
                          <a:xfrm rot="-5400000">
                            <a:off x="0" y="0"/>
                            <a:ext cx="2133600" cy="3695700"/>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sz w:val="24"/>
                <w:szCs w:val="24"/>
              </w:rPr>
            </w:pPr>
            <w:r w:rsidRPr="00DF5171">
              <w:rPr>
                <w:rFonts w:ascii="宋体" w:hAnsi="宋体" w:cs="宋体" w:hint="eastAsia"/>
                <w:sz w:val="24"/>
                <w:szCs w:val="24"/>
              </w:rPr>
              <w:t>■ 垃圾桶沿口选用最新的双裙边设计，设有蜂窝状加强筋，加强桶沿口机械强度同时也使用户可选择在预留的位置上安装智能身份识别卡进行电子化管理，从而提高管理化的程度。</w:t>
            </w:r>
          </w:p>
        </w:tc>
      </w:tr>
      <w:tr w:rsidR="00D74F79" w:rsidRPr="00DF5171" w:rsidTr="00DF1208">
        <w:trPr>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4486275" cy="1666875"/>
                  <wp:effectExtent l="0" t="0" r="9525" b="9525"/>
                  <wp:docPr id="16" name="图片 16"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正面"/>
                          <pic:cNvPicPr>
                            <a:picLocks noChangeAspect="1" noChangeArrowheads="1"/>
                          </pic:cNvPicPr>
                        </pic:nvPicPr>
                        <pic:blipFill>
                          <a:blip r:embed="rId13">
                            <a:extLst>
                              <a:ext uri="{28A0092B-C50C-407E-A947-70E740481C1C}">
                                <a14:useLocalDpi xmlns:a14="http://schemas.microsoft.com/office/drawing/2010/main" val="0"/>
                              </a:ext>
                            </a:extLst>
                          </a:blip>
                          <a:srcRect l="5260" t="15526" r="1878" b="38564"/>
                          <a:stretch>
                            <a:fillRect/>
                          </a:stretch>
                        </pic:blipFill>
                        <pic:spPr bwMode="auto">
                          <a:xfrm>
                            <a:off x="0" y="0"/>
                            <a:ext cx="4486275" cy="1666875"/>
                          </a:xfrm>
                          <a:prstGeom prst="rect">
                            <a:avLst/>
                          </a:prstGeom>
                          <a:noFill/>
                          <a:ln>
                            <a:noFill/>
                          </a:ln>
                        </pic:spPr>
                      </pic:pic>
                    </a:graphicData>
                  </a:graphic>
                </wp:inline>
              </w:drawing>
            </w:r>
          </w:p>
          <w:p w:rsidR="00D74F79" w:rsidRPr="00DF5171" w:rsidRDefault="00D74F79" w:rsidP="00DF1208">
            <w:pPr>
              <w:numPr>
                <w:ilvl w:val="0"/>
                <w:numId w:val="2"/>
              </w:numPr>
              <w:tabs>
                <w:tab w:val="left" w:pos="0"/>
              </w:tabs>
              <w:spacing w:line="360" w:lineRule="auto"/>
              <w:ind w:left="31" w:firstLine="0"/>
              <w:jc w:val="left"/>
              <w:rPr>
                <w:rFonts w:ascii="宋体" w:hAnsi="宋体" w:cs="宋体" w:hint="eastAsia"/>
                <w:color w:val="000000"/>
                <w:sz w:val="24"/>
                <w:szCs w:val="24"/>
              </w:rPr>
            </w:pPr>
            <w:proofErr w:type="gramStart"/>
            <w:r w:rsidRPr="00DF5171">
              <w:rPr>
                <w:rFonts w:ascii="宋体" w:hAnsi="宋体" w:cs="宋体" w:hint="eastAsia"/>
                <w:sz w:val="24"/>
                <w:szCs w:val="24"/>
              </w:rPr>
              <w:t>桶身正面</w:t>
            </w:r>
            <w:proofErr w:type="gramEnd"/>
            <w:r w:rsidRPr="00DF5171">
              <w:rPr>
                <w:rFonts w:ascii="宋体" w:hAnsi="宋体" w:cs="宋体" w:hint="eastAsia"/>
                <w:sz w:val="24"/>
                <w:szCs w:val="24"/>
              </w:rPr>
              <w:t>添置了7枚加强肋骨，</w:t>
            </w:r>
            <w:proofErr w:type="gramStart"/>
            <w:r w:rsidRPr="00DF5171">
              <w:rPr>
                <w:rFonts w:ascii="宋体" w:hAnsi="宋体" w:cs="宋体" w:hint="eastAsia"/>
                <w:sz w:val="24"/>
                <w:szCs w:val="24"/>
              </w:rPr>
              <w:t>桶身四个</w:t>
            </w:r>
            <w:proofErr w:type="gramEnd"/>
            <w:r w:rsidRPr="00DF5171">
              <w:rPr>
                <w:rFonts w:ascii="宋体" w:hAnsi="宋体" w:cs="宋体" w:hint="eastAsia"/>
                <w:sz w:val="24"/>
                <w:szCs w:val="24"/>
              </w:rPr>
              <w:t>角上分别添置了1枚加大加长的加强肋骨，</w:t>
            </w:r>
            <w:proofErr w:type="gramStart"/>
            <w:r w:rsidRPr="00DF5171">
              <w:rPr>
                <w:rFonts w:ascii="宋体" w:hAnsi="宋体" w:cs="宋体" w:hint="eastAsia"/>
                <w:sz w:val="24"/>
                <w:szCs w:val="24"/>
              </w:rPr>
              <w:t>使桶的</w:t>
            </w:r>
            <w:proofErr w:type="gramEnd"/>
            <w:r w:rsidRPr="00DF5171">
              <w:rPr>
                <w:rFonts w:ascii="宋体" w:hAnsi="宋体" w:cs="宋体" w:hint="eastAsia"/>
                <w:sz w:val="24"/>
                <w:szCs w:val="24"/>
              </w:rPr>
              <w:t>四周能承受足够的机械强度和更大的冲击力；防止运输过程中的垃圾桶破损和方便</w:t>
            </w:r>
            <w:r w:rsidRPr="00DF5171">
              <w:rPr>
                <w:rFonts w:ascii="宋体" w:hAnsi="宋体" w:cs="宋体" w:hint="eastAsia"/>
                <w:sz w:val="24"/>
                <w:szCs w:val="24"/>
              </w:rPr>
              <w:lastRenderedPageBreak/>
              <w:t>安装。</w:t>
            </w:r>
          </w:p>
        </w:tc>
      </w:tr>
      <w:tr w:rsidR="00D74F79" w:rsidRPr="00DF5171" w:rsidTr="00DF1208">
        <w:trPr>
          <w:trHeight w:val="2890"/>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kern w:val="0"/>
                <w:sz w:val="24"/>
                <w:szCs w:val="24"/>
              </w:rPr>
            </w:pPr>
            <w:r>
              <w:rPr>
                <w:rFonts w:ascii="宋体" w:hAnsi="宋体" w:cs="宋体" w:hint="eastAsia"/>
                <w:noProof/>
                <w:kern w:val="0"/>
                <w:sz w:val="24"/>
                <w:szCs w:val="24"/>
              </w:rPr>
              <w:lastRenderedPageBreak/>
              <w:drawing>
                <wp:inline distT="0" distB="0" distL="0" distR="0">
                  <wp:extent cx="3257550" cy="3095625"/>
                  <wp:effectExtent l="0" t="0" r="0" b="9525"/>
                  <wp:docPr id="15" name="图片 15" descr="6890316745714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689031674571404012"/>
                          <pic:cNvPicPr>
                            <a:picLocks noChangeAspect="1" noChangeArrowheads="1"/>
                          </pic:cNvPicPr>
                        </pic:nvPicPr>
                        <pic:blipFill>
                          <a:blip r:embed="rId14" cstate="print">
                            <a:extLst>
                              <a:ext uri="{28A0092B-C50C-407E-A947-70E740481C1C}">
                                <a14:useLocalDpi xmlns:a14="http://schemas.microsoft.com/office/drawing/2010/main" val="0"/>
                              </a:ext>
                            </a:extLst>
                          </a:blip>
                          <a:srcRect l="21053" t="15594" r="16515" b="5278"/>
                          <a:stretch>
                            <a:fillRect/>
                          </a:stretch>
                        </pic:blipFill>
                        <pic:spPr bwMode="auto">
                          <a:xfrm>
                            <a:off x="0" y="0"/>
                            <a:ext cx="3257550" cy="3095625"/>
                          </a:xfrm>
                          <a:prstGeom prst="rect">
                            <a:avLst/>
                          </a:prstGeom>
                          <a:noFill/>
                          <a:ln>
                            <a:noFill/>
                          </a:ln>
                        </pic:spPr>
                      </pic:pic>
                    </a:graphicData>
                  </a:graphic>
                </wp:inline>
              </w:drawing>
            </w:r>
            <w:r w:rsidRPr="00DF5171">
              <w:rPr>
                <w:rFonts w:ascii="宋体" w:hAnsi="宋体" w:cs="宋体" w:hint="eastAsia"/>
                <w:kern w:val="0"/>
                <w:sz w:val="24"/>
                <w:szCs w:val="24"/>
              </w:rPr>
              <w:t xml:space="preserve"> </w:t>
            </w:r>
            <w:r>
              <w:rPr>
                <w:rFonts w:ascii="宋体" w:hAnsi="宋体" w:cs="宋体" w:hint="eastAsia"/>
                <w:noProof/>
                <w:kern w:val="0"/>
                <w:sz w:val="24"/>
                <w:szCs w:val="24"/>
              </w:rPr>
              <w:drawing>
                <wp:inline distT="0" distB="0" distL="0" distR="0">
                  <wp:extent cx="2447925" cy="2314575"/>
                  <wp:effectExtent l="0" t="0" r="9525" b="9525"/>
                  <wp:docPr id="14" name="图片 14" descr="8600568416598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860056841659810037"/>
                          <pic:cNvPicPr>
                            <a:picLocks noChangeAspect="1" noChangeArrowheads="1"/>
                          </pic:cNvPicPr>
                        </pic:nvPicPr>
                        <pic:blipFill>
                          <a:blip r:embed="rId15">
                            <a:extLst>
                              <a:ext uri="{28A0092B-C50C-407E-A947-70E740481C1C}">
                                <a14:useLocalDpi xmlns:a14="http://schemas.microsoft.com/office/drawing/2010/main" val="0"/>
                              </a:ext>
                            </a:extLst>
                          </a:blip>
                          <a:srcRect l="31207" r="13155" b="29750"/>
                          <a:stretch>
                            <a:fillRect/>
                          </a:stretch>
                        </pic:blipFill>
                        <pic:spPr bwMode="auto">
                          <a:xfrm>
                            <a:off x="0" y="0"/>
                            <a:ext cx="2447925" cy="2314575"/>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sz w:val="24"/>
                <w:szCs w:val="24"/>
              </w:rPr>
            </w:pPr>
            <w:r w:rsidRPr="00DF5171">
              <w:rPr>
                <w:rFonts w:ascii="宋体" w:hAnsi="宋体" w:cs="宋体" w:hint="eastAsia"/>
                <w:sz w:val="24"/>
                <w:szCs w:val="24"/>
              </w:rPr>
              <w:t xml:space="preserve">■ </w:t>
            </w:r>
            <w:proofErr w:type="gramStart"/>
            <w:r w:rsidRPr="00DF5171">
              <w:rPr>
                <w:rFonts w:ascii="宋体" w:hAnsi="宋体" w:cs="宋体" w:hint="eastAsia"/>
                <w:sz w:val="24"/>
                <w:szCs w:val="24"/>
              </w:rPr>
              <w:t>桶身背面</w:t>
            </w:r>
            <w:proofErr w:type="gramEnd"/>
            <w:r w:rsidRPr="00DF5171">
              <w:rPr>
                <w:rFonts w:ascii="宋体" w:hAnsi="宋体" w:cs="宋体" w:hint="eastAsia"/>
                <w:sz w:val="24"/>
                <w:szCs w:val="24"/>
              </w:rPr>
              <w:t>沿口有4条加厚连接铰链座，铰链厚度≧28mm ，如此厚度的铰链座，使桶体更加坚固耐用。</w:t>
            </w:r>
          </w:p>
        </w:tc>
      </w:tr>
      <w:tr w:rsidR="00D74F79" w:rsidRPr="00DF5171" w:rsidTr="00DF1208">
        <w:trPr>
          <w:trHeight w:val="90"/>
          <w:jc w:val="center"/>
        </w:trPr>
        <w:tc>
          <w:tcPr>
            <w:tcW w:w="9555" w:type="dxa"/>
            <w:gridSpan w:val="2"/>
            <w:shd w:val="clear" w:color="auto" w:fill="auto"/>
            <w:vAlign w:val="center"/>
          </w:tcPr>
          <w:p w:rsidR="00D74F79" w:rsidRPr="00DF5171" w:rsidRDefault="00D74F79" w:rsidP="00DF1208">
            <w:pPr>
              <w:spacing w:line="360" w:lineRule="auto"/>
              <w:jc w:val="left"/>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5067300" cy="2895600"/>
                  <wp:effectExtent l="0" t="0" r="0" b="0"/>
                  <wp:docPr id="13" name="图片 13" descr="20150312_13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0150312_131946"/>
                          <pic:cNvPicPr>
                            <a:picLocks noChangeAspect="1" noChangeArrowheads="1"/>
                          </pic:cNvPicPr>
                        </pic:nvPicPr>
                        <pic:blipFill>
                          <a:blip r:embed="rId16">
                            <a:extLst>
                              <a:ext uri="{28A0092B-C50C-407E-A947-70E740481C1C}">
                                <a14:useLocalDpi xmlns:a14="http://schemas.microsoft.com/office/drawing/2010/main" val="0"/>
                              </a:ext>
                            </a:extLst>
                          </a:blip>
                          <a:srcRect l="3391" t="17859" r="7912" b="14568"/>
                          <a:stretch>
                            <a:fillRect/>
                          </a:stretch>
                        </pic:blipFill>
                        <pic:spPr bwMode="auto">
                          <a:xfrm>
                            <a:off x="0" y="0"/>
                            <a:ext cx="5067300" cy="2895600"/>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桶盖采用高密度聚乙烯原料一次性注模成型，桶盖正面和两侧面各设计了一个提手。桶盖后背处设置了两个把手，把手表面光滑，宽度适中，</w:t>
            </w:r>
            <w:r w:rsidRPr="00DF5171">
              <w:rPr>
                <w:rFonts w:ascii="宋体" w:hAnsi="宋体" w:cs="宋体" w:hint="eastAsia"/>
                <w:color w:val="000000"/>
                <w:sz w:val="24"/>
                <w:szCs w:val="24"/>
              </w:rPr>
              <w:t>把手的设计足够操作人员在佩戴手套时也能轻松把握。</w:t>
            </w:r>
          </w:p>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xml:space="preserve">■ </w:t>
            </w:r>
            <w:r w:rsidRPr="00DF5171">
              <w:rPr>
                <w:rFonts w:ascii="宋体" w:hAnsi="宋体" w:cs="宋体" w:hint="eastAsia"/>
                <w:bCs/>
                <w:sz w:val="24"/>
                <w:szCs w:val="24"/>
              </w:rPr>
              <w:t>桶盖表面有两个与桶盖一体注塑成型的防火标志；有1个与桶盖一体注塑成型的3C认证标志；有1个与桶盖一体注塑成型的CE认证标志；有1个与桶盖一体注塑成型的GS认证标志。</w:t>
            </w:r>
          </w:p>
        </w:tc>
      </w:tr>
      <w:tr w:rsidR="00D74F79" w:rsidRPr="00DF5171" w:rsidTr="00DF1208">
        <w:trPr>
          <w:trHeight w:val="2101"/>
          <w:jc w:val="center"/>
        </w:trPr>
        <w:tc>
          <w:tcPr>
            <w:tcW w:w="9555" w:type="dxa"/>
            <w:gridSpan w:val="2"/>
            <w:shd w:val="clear" w:color="auto" w:fill="auto"/>
            <w:vAlign w:val="center"/>
          </w:tcPr>
          <w:p w:rsidR="00D74F79" w:rsidRPr="00DF5171" w:rsidRDefault="00D74F79" w:rsidP="00DF1208">
            <w:pPr>
              <w:spacing w:line="360" w:lineRule="auto"/>
              <w:jc w:val="left"/>
              <w:rPr>
                <w:rFonts w:ascii="宋体" w:hAnsi="宋体" w:cs="宋体" w:hint="eastAsia"/>
                <w:color w:val="000000"/>
                <w:sz w:val="24"/>
                <w:szCs w:val="24"/>
              </w:rPr>
            </w:pPr>
            <w:r>
              <w:rPr>
                <w:noProof/>
                <w:sz w:val="24"/>
              </w:rPr>
              <w:lastRenderedPageBreak/>
              <mc:AlternateContent>
                <mc:Choice Requires="wps">
                  <w:drawing>
                    <wp:anchor distT="0" distB="0" distL="114300" distR="114300" simplePos="0" relativeHeight="251659264" behindDoc="0" locked="0" layoutInCell="1" allowOverlap="1">
                      <wp:simplePos x="0" y="0"/>
                      <wp:positionH relativeFrom="column">
                        <wp:posOffset>1837055</wp:posOffset>
                      </wp:positionH>
                      <wp:positionV relativeFrom="paragraph">
                        <wp:posOffset>307975</wp:posOffset>
                      </wp:positionV>
                      <wp:extent cx="3467100" cy="137160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371600"/>
                              </a:xfrm>
                              <a:prstGeom prst="rect">
                                <a:avLst/>
                              </a:prstGeom>
                              <a:solidFill>
                                <a:srgbClr val="FFFFFF"/>
                              </a:solidFill>
                              <a:ln w="6350">
                                <a:noFill/>
                              </a:ln>
                            </wps:spPr>
                            <wps:txbx>
                              <w:txbxContent>
                                <w:p w:rsidR="00D74F79" w:rsidRDefault="00D74F79" w:rsidP="00D74F79">
                                  <w:pPr>
                                    <w:rPr>
                                      <w:rFonts w:hint="eastAsia"/>
                                    </w:rPr>
                                  </w:pPr>
                                  <w:r>
                                    <w:rPr>
                                      <w:rFonts w:hint="eastAsia"/>
                                      <w:noProof/>
                                    </w:rPr>
                                    <w:drawing>
                                      <wp:inline distT="0" distB="0" distL="0" distR="0">
                                        <wp:extent cx="3333750" cy="1171575"/>
                                        <wp:effectExtent l="0" t="0" r="0" b="9525"/>
                                        <wp:docPr id="26" name="图片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6" type="#_x0000_t202" style="position:absolute;margin-left:144.65pt;margin-top:24.25pt;width:273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" stroked="f" strokeweight=".5pt">
                      <v:path arrowok="t"/>
                      <v:textbox>
                        <w:txbxContent>
                          <w:p w:rsidR="00D74F79" w:rsidRDefault="00D74F79" w:rsidP="00D74F79">
                            <w:pPr>
                              <w:rPr>
                                <w:rFonts w:hint="eastAsia"/>
                              </w:rPr>
                            </w:pPr>
                            <w:r>
                              <w:rPr>
                                <w:rFonts w:hint="eastAsia"/>
                                <w:noProof/>
                              </w:rPr>
                              <w:drawing>
                                <wp:inline distT="0" distB="0" distL="0" distR="0">
                                  <wp:extent cx="3333750" cy="1171575"/>
                                  <wp:effectExtent l="0" t="0" r="0" b="9525"/>
                                  <wp:docPr id="26" name="图片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171575"/>
                                          </a:xfrm>
                                          <a:prstGeom prst="rect">
                                            <a:avLst/>
                                          </a:prstGeom>
                                          <a:noFill/>
                                          <a:ln>
                                            <a:noFill/>
                                          </a:ln>
                                        </pic:spPr>
                                      </pic:pic>
                                    </a:graphicData>
                                  </a:graphic>
                                </wp:inline>
                              </w:drawing>
                            </w:r>
                          </w:p>
                        </w:txbxContent>
                      </v:textbox>
                    </v:shape>
                  </w:pict>
                </mc:Fallback>
              </mc:AlternateContent>
            </w:r>
            <w:r>
              <w:rPr>
                <w:rFonts w:ascii="宋体" w:hAnsi="宋体" w:cs="宋体" w:hint="eastAsia"/>
                <w:noProof/>
                <w:color w:val="000000"/>
                <w:sz w:val="24"/>
                <w:szCs w:val="24"/>
              </w:rPr>
              <w:drawing>
                <wp:inline distT="0" distB="0" distL="0" distR="0">
                  <wp:extent cx="1800225" cy="1809750"/>
                  <wp:effectExtent l="0" t="0" r="9525" b="0"/>
                  <wp:docPr id="12" name="图片 12" descr="黄色提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黄色提手2"/>
                          <pic:cNvPicPr>
                            <a:picLocks noChangeAspect="1" noChangeArrowheads="1"/>
                          </pic:cNvPicPr>
                        </pic:nvPicPr>
                        <pic:blipFill>
                          <a:blip r:embed="rId18">
                            <a:extLst>
                              <a:ext uri="{28A0092B-C50C-407E-A947-70E740481C1C}">
                                <a14:useLocalDpi xmlns:a14="http://schemas.microsoft.com/office/drawing/2010/main" val="0"/>
                              </a:ext>
                            </a:extLst>
                          </a:blip>
                          <a:srcRect l="4507" t="13242" r="1503" b="16058"/>
                          <a:stretch>
                            <a:fillRect/>
                          </a:stretch>
                        </pic:blipFill>
                        <pic:spPr bwMode="auto">
                          <a:xfrm>
                            <a:off x="0" y="0"/>
                            <a:ext cx="1800225" cy="1809750"/>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color w:val="000000"/>
                <w:sz w:val="24"/>
                <w:szCs w:val="24"/>
              </w:rPr>
            </w:pPr>
            <w:r w:rsidRPr="00DF5171">
              <w:rPr>
                <w:rFonts w:ascii="宋体" w:hAnsi="宋体" w:cs="宋体" w:hint="eastAsia"/>
                <w:sz w:val="24"/>
                <w:szCs w:val="24"/>
              </w:rPr>
              <w:t>■ 桶盖正面和两侧面各设计了一个提手，方便作业人员在不同位置都能开启桶盖。</w:t>
            </w:r>
            <w:r w:rsidRPr="00DF5171">
              <w:rPr>
                <w:rFonts w:ascii="宋体" w:hAnsi="宋体" w:cs="宋体" w:hint="eastAsia"/>
                <w:color w:val="000000"/>
                <w:sz w:val="24"/>
                <w:szCs w:val="24"/>
              </w:rPr>
              <w:t>提手的设计新颖，提手上面镶嵌了黄色彩条，简洁大方、美观醒目。用提手开启桶盖，轻开轻放，减少桶盖</w:t>
            </w:r>
            <w:proofErr w:type="gramStart"/>
            <w:r w:rsidRPr="00DF5171">
              <w:rPr>
                <w:rFonts w:ascii="宋体" w:hAnsi="宋体" w:cs="宋体" w:hint="eastAsia"/>
                <w:color w:val="000000"/>
                <w:sz w:val="24"/>
                <w:szCs w:val="24"/>
              </w:rPr>
              <w:t>与桶身之间</w:t>
            </w:r>
            <w:proofErr w:type="gramEnd"/>
            <w:r w:rsidRPr="00DF5171">
              <w:rPr>
                <w:rFonts w:ascii="宋体" w:hAnsi="宋体" w:cs="宋体" w:hint="eastAsia"/>
                <w:color w:val="000000"/>
                <w:sz w:val="24"/>
                <w:szCs w:val="24"/>
              </w:rPr>
              <w:t>的撞击，降低噪音，延长寿命。</w:t>
            </w:r>
          </w:p>
        </w:tc>
      </w:tr>
      <w:tr w:rsidR="00D74F79" w:rsidRPr="00DF5171" w:rsidTr="00DF1208">
        <w:trPr>
          <w:trHeight w:val="2101"/>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4391025" cy="2590800"/>
                  <wp:effectExtent l="0" t="0" r="9525" b="0"/>
                  <wp:docPr id="11" name="图片 11" descr="内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内盖"/>
                          <pic:cNvPicPr>
                            <a:picLocks noChangeAspect="1" noChangeArrowheads="1"/>
                          </pic:cNvPicPr>
                        </pic:nvPicPr>
                        <pic:blipFill>
                          <a:blip r:embed="rId19">
                            <a:extLst>
                              <a:ext uri="{28A0092B-C50C-407E-A947-70E740481C1C}">
                                <a14:useLocalDpi xmlns:a14="http://schemas.microsoft.com/office/drawing/2010/main" val="0"/>
                              </a:ext>
                            </a:extLst>
                          </a:blip>
                          <a:srcRect l="15402" t="25043" r="7137" b="14023"/>
                          <a:stretch>
                            <a:fillRect/>
                          </a:stretch>
                        </pic:blipFill>
                        <pic:spPr bwMode="auto">
                          <a:xfrm>
                            <a:off x="0" y="0"/>
                            <a:ext cx="4391025" cy="2590800"/>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sz w:val="24"/>
                <w:szCs w:val="24"/>
              </w:rPr>
            </w:pPr>
            <w:r w:rsidRPr="00DF5171">
              <w:rPr>
                <w:rFonts w:ascii="宋体" w:hAnsi="宋体" w:cs="宋体" w:hint="eastAsia"/>
                <w:sz w:val="24"/>
                <w:szCs w:val="24"/>
              </w:rPr>
              <w:t>■ 桶盖采用高密度聚乙烯原料一次性注模成型，桶盖内表面光滑，增强密封性，防止垃圾桶内异味溢出。</w:t>
            </w:r>
          </w:p>
        </w:tc>
      </w:tr>
      <w:tr w:rsidR="00D74F79" w:rsidRPr="00DF5171" w:rsidTr="00DF1208">
        <w:trPr>
          <w:trHeight w:val="607"/>
          <w:jc w:val="center"/>
        </w:trPr>
        <w:tc>
          <w:tcPr>
            <w:tcW w:w="9555" w:type="dxa"/>
            <w:gridSpan w:val="2"/>
            <w:shd w:val="clear" w:color="auto" w:fill="auto"/>
            <w:vAlign w:val="center"/>
          </w:tcPr>
          <w:p w:rsidR="00D74F79" w:rsidRPr="00DF5171" w:rsidRDefault="00D74F79" w:rsidP="00DF1208">
            <w:pPr>
              <w:spacing w:line="360" w:lineRule="auto"/>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3362325" cy="2000250"/>
                  <wp:effectExtent l="0" t="0" r="9525" b="0"/>
                  <wp:docPr id="10" name="图片 10" descr="65576950974538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655769509745384404"/>
                          <pic:cNvPicPr>
                            <a:picLocks noChangeAspect="1" noChangeArrowheads="1"/>
                          </pic:cNvPicPr>
                        </pic:nvPicPr>
                        <pic:blipFill>
                          <a:blip r:embed="rId11">
                            <a:extLst>
                              <a:ext uri="{28A0092B-C50C-407E-A947-70E740481C1C}">
                                <a14:useLocalDpi xmlns:a14="http://schemas.microsoft.com/office/drawing/2010/main" val="0"/>
                              </a:ext>
                            </a:extLst>
                          </a:blip>
                          <a:srcRect l="15855" t="65681" r="35243" b="12517"/>
                          <a:stretch>
                            <a:fillRect/>
                          </a:stretch>
                        </pic:blipFill>
                        <pic:spPr bwMode="auto">
                          <a:xfrm>
                            <a:off x="0" y="0"/>
                            <a:ext cx="3362325" cy="2000250"/>
                          </a:xfrm>
                          <a:prstGeom prst="rect">
                            <a:avLst/>
                          </a:prstGeom>
                          <a:noFill/>
                          <a:ln>
                            <a:noFill/>
                          </a:ln>
                        </pic:spPr>
                      </pic:pic>
                    </a:graphicData>
                  </a:graphic>
                </wp:inline>
              </w:drawing>
            </w:r>
            <w:r w:rsidRPr="00DF5171">
              <w:rPr>
                <w:rFonts w:ascii="宋体" w:hAnsi="宋体" w:cs="宋体" w:hint="eastAsia"/>
                <w:color w:val="000000"/>
                <w:sz w:val="24"/>
                <w:szCs w:val="24"/>
              </w:rPr>
              <w:t xml:space="preserve"> </w:t>
            </w:r>
            <w:r>
              <w:rPr>
                <w:rFonts w:ascii="宋体" w:hAnsi="宋体" w:cs="宋体" w:hint="eastAsia"/>
                <w:noProof/>
                <w:color w:val="000000"/>
                <w:sz w:val="24"/>
                <w:szCs w:val="24"/>
              </w:rPr>
              <w:drawing>
                <wp:inline distT="0" distB="0" distL="0" distR="0">
                  <wp:extent cx="2438400" cy="1724025"/>
                  <wp:effectExtent l="0" t="0" r="0" b="9525"/>
                  <wp:docPr id="9" name="图片 9" descr="把手加强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把手加强筋"/>
                          <pic:cNvPicPr>
                            <a:picLocks noChangeAspect="1" noChangeArrowheads="1"/>
                          </pic:cNvPicPr>
                        </pic:nvPicPr>
                        <pic:blipFill>
                          <a:blip r:embed="rId20">
                            <a:extLst>
                              <a:ext uri="{28A0092B-C50C-407E-A947-70E740481C1C}">
                                <a14:useLocalDpi xmlns:a14="http://schemas.microsoft.com/office/drawing/2010/main" val="0"/>
                              </a:ext>
                            </a:extLst>
                          </a:blip>
                          <a:srcRect l="3705" r="17656" b="26044"/>
                          <a:stretch>
                            <a:fillRect/>
                          </a:stretch>
                        </pic:blipFill>
                        <pic:spPr bwMode="auto">
                          <a:xfrm>
                            <a:off x="0" y="0"/>
                            <a:ext cx="2438400" cy="1724025"/>
                          </a:xfrm>
                          <a:prstGeom prst="rect">
                            <a:avLst/>
                          </a:prstGeom>
                          <a:noFill/>
                          <a:ln>
                            <a:noFill/>
                          </a:ln>
                        </pic:spPr>
                      </pic:pic>
                    </a:graphicData>
                  </a:graphic>
                </wp:inline>
              </w:drawing>
            </w:r>
          </w:p>
          <w:p w:rsidR="00D74F79" w:rsidRPr="00DF5171" w:rsidRDefault="00D74F79" w:rsidP="00DF1208">
            <w:pPr>
              <w:spacing w:line="360" w:lineRule="auto"/>
              <w:jc w:val="left"/>
              <w:rPr>
                <w:rFonts w:ascii="宋体" w:hAnsi="宋体" w:cs="宋体" w:hint="eastAsia"/>
                <w:color w:val="000000"/>
                <w:sz w:val="24"/>
                <w:szCs w:val="24"/>
              </w:rPr>
            </w:pPr>
            <w:r w:rsidRPr="00DF5171">
              <w:rPr>
                <w:rFonts w:ascii="宋体" w:hAnsi="宋体" w:cs="宋体" w:hint="eastAsia"/>
                <w:sz w:val="24"/>
                <w:szCs w:val="24"/>
              </w:rPr>
              <w:t xml:space="preserve">■ </w:t>
            </w:r>
            <w:proofErr w:type="gramStart"/>
            <w:r w:rsidRPr="00DF5171">
              <w:rPr>
                <w:rFonts w:ascii="宋体" w:hAnsi="宋体" w:cs="宋体" w:hint="eastAsia"/>
                <w:sz w:val="24"/>
                <w:szCs w:val="24"/>
              </w:rPr>
              <w:t>桶身侧面</w:t>
            </w:r>
            <w:proofErr w:type="gramEnd"/>
            <w:r w:rsidRPr="00DF5171">
              <w:rPr>
                <w:rFonts w:ascii="宋体" w:hAnsi="宋体" w:cs="宋体" w:hint="eastAsia"/>
                <w:sz w:val="24"/>
                <w:szCs w:val="24"/>
              </w:rPr>
              <w:t>设置了两个把手，把手</w:t>
            </w:r>
            <w:proofErr w:type="gramStart"/>
            <w:r w:rsidRPr="00DF5171">
              <w:rPr>
                <w:rFonts w:ascii="宋体" w:hAnsi="宋体" w:cs="宋体" w:hint="eastAsia"/>
                <w:sz w:val="24"/>
                <w:szCs w:val="24"/>
              </w:rPr>
              <w:t>和桶身</w:t>
            </w:r>
            <w:r w:rsidRPr="00DF5171">
              <w:rPr>
                <w:rFonts w:ascii="宋体" w:hAnsi="宋体" w:cs="宋体" w:hint="eastAsia"/>
                <w:bCs/>
                <w:sz w:val="24"/>
                <w:szCs w:val="24"/>
              </w:rPr>
              <w:t>一体</w:t>
            </w:r>
            <w:proofErr w:type="gramEnd"/>
            <w:r w:rsidRPr="00DF5171">
              <w:rPr>
                <w:rFonts w:ascii="宋体" w:hAnsi="宋体" w:cs="宋体" w:hint="eastAsia"/>
                <w:bCs/>
                <w:sz w:val="24"/>
                <w:szCs w:val="24"/>
              </w:rPr>
              <w:t>注塑成型。</w:t>
            </w:r>
            <w:r w:rsidRPr="00DF5171">
              <w:rPr>
                <w:rFonts w:ascii="宋体" w:hAnsi="宋体" w:cs="宋体" w:hint="eastAsia"/>
                <w:sz w:val="24"/>
                <w:szCs w:val="24"/>
              </w:rPr>
              <w:t>把手表面光滑，</w:t>
            </w:r>
            <w:r w:rsidRPr="00DF5171">
              <w:rPr>
                <w:rFonts w:ascii="宋体" w:hAnsi="宋体" w:cs="宋体" w:hint="eastAsia"/>
                <w:color w:val="000000"/>
                <w:sz w:val="24"/>
                <w:szCs w:val="24"/>
              </w:rPr>
              <w:t>手感舒适，力</w:t>
            </w:r>
            <w:r w:rsidRPr="00DF5171">
              <w:rPr>
                <w:rFonts w:ascii="宋体" w:hAnsi="宋体" w:cs="宋体" w:hint="eastAsia"/>
                <w:color w:val="000000"/>
                <w:sz w:val="24"/>
                <w:szCs w:val="24"/>
              </w:rPr>
              <w:lastRenderedPageBreak/>
              <w:t>度适中，在把手的内里设置了15根加强肋骨，增加把手的坚固性，使把手更加结实耐用，延长使用寿命。</w:t>
            </w:r>
          </w:p>
        </w:tc>
      </w:tr>
      <w:tr w:rsidR="00D74F79" w:rsidRPr="00DF5171" w:rsidTr="00DF1208">
        <w:trPr>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sz w:val="24"/>
                <w:szCs w:val="24"/>
                <w:lang w:val="zh-CN"/>
              </w:rPr>
            </w:pPr>
            <w:r>
              <w:rPr>
                <w:rFonts w:ascii="宋体" w:hAnsi="宋体" w:cs="宋体" w:hint="eastAsia"/>
                <w:noProof/>
                <w:sz w:val="24"/>
                <w:szCs w:val="24"/>
              </w:rPr>
              <w:lastRenderedPageBreak/>
              <w:drawing>
                <wp:inline distT="0" distB="0" distL="0" distR="0">
                  <wp:extent cx="3514725" cy="2781300"/>
                  <wp:effectExtent l="0" t="0" r="9525" b="0"/>
                  <wp:docPr id="8" name="图片 8" descr="底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底部"/>
                          <pic:cNvPicPr>
                            <a:picLocks noChangeAspect="1" noChangeArrowheads="1"/>
                          </pic:cNvPicPr>
                        </pic:nvPicPr>
                        <pic:blipFill>
                          <a:blip r:embed="rId21">
                            <a:extLst>
                              <a:ext uri="{28A0092B-C50C-407E-A947-70E740481C1C}">
                                <a14:useLocalDpi xmlns:a14="http://schemas.microsoft.com/office/drawing/2010/main" val="0"/>
                              </a:ext>
                            </a:extLst>
                          </a:blip>
                          <a:srcRect t="7513" r="12396"/>
                          <a:stretch>
                            <a:fillRect/>
                          </a:stretch>
                        </pic:blipFill>
                        <pic:spPr bwMode="auto">
                          <a:xfrm>
                            <a:off x="0" y="0"/>
                            <a:ext cx="3514725" cy="2781300"/>
                          </a:xfrm>
                          <a:prstGeom prst="rect">
                            <a:avLst/>
                          </a:prstGeom>
                          <a:noFill/>
                          <a:ln>
                            <a:noFill/>
                          </a:ln>
                        </pic:spPr>
                      </pic:pic>
                    </a:graphicData>
                  </a:graphic>
                </wp:inline>
              </w:drawing>
            </w:r>
          </w:p>
          <w:p w:rsidR="00D74F79" w:rsidRPr="00DF5171" w:rsidRDefault="00D74F79" w:rsidP="00DF1208">
            <w:pPr>
              <w:spacing w:line="360" w:lineRule="auto"/>
              <w:rPr>
                <w:rFonts w:ascii="宋体" w:hAnsi="宋体" w:cs="宋体" w:hint="eastAsia"/>
                <w:sz w:val="24"/>
                <w:szCs w:val="24"/>
              </w:rPr>
            </w:pPr>
            <w:r w:rsidRPr="00DF5171">
              <w:rPr>
                <w:rFonts w:ascii="宋体" w:hAnsi="宋体" w:cs="宋体" w:hint="eastAsia"/>
                <w:sz w:val="24"/>
                <w:szCs w:val="24"/>
              </w:rPr>
              <w:t xml:space="preserve">■ </w:t>
            </w:r>
            <w:r w:rsidRPr="00DF5171">
              <w:rPr>
                <w:rFonts w:ascii="宋体" w:hAnsi="宋体" w:cs="宋体" w:hint="eastAsia"/>
                <w:color w:val="000000"/>
                <w:sz w:val="24"/>
                <w:szCs w:val="24"/>
              </w:rPr>
              <w:t>注塑点位于桶底正中间，垃圾桶在注塑过程中原料分布均匀，减少局部压力的形成；桶底四个</w:t>
            </w:r>
            <w:proofErr w:type="gramStart"/>
            <w:r w:rsidRPr="00DF5171">
              <w:rPr>
                <w:rFonts w:ascii="宋体" w:hAnsi="宋体" w:cs="宋体" w:hint="eastAsia"/>
                <w:color w:val="000000"/>
                <w:sz w:val="24"/>
                <w:szCs w:val="24"/>
              </w:rPr>
              <w:t>角设计</w:t>
            </w:r>
            <w:proofErr w:type="gramEnd"/>
            <w:r w:rsidRPr="00DF5171">
              <w:rPr>
                <w:rFonts w:ascii="宋体" w:hAnsi="宋体" w:cs="宋体" w:hint="eastAsia"/>
                <w:color w:val="000000"/>
                <w:sz w:val="24"/>
                <w:szCs w:val="24"/>
              </w:rPr>
              <w:t>成安装轮子的结构。</w:t>
            </w:r>
          </w:p>
        </w:tc>
      </w:tr>
      <w:tr w:rsidR="00D74F79" w:rsidRPr="00DF5171" w:rsidTr="00DF1208">
        <w:trPr>
          <w:trHeight w:val="2647"/>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sz w:val="24"/>
                <w:szCs w:val="24"/>
              </w:rPr>
            </w:pPr>
            <w:r w:rsidRPr="00DF5171">
              <w:rPr>
                <w:rFonts w:ascii="宋体" w:hAnsi="宋体" w:cs="宋体" w:hint="eastAsia"/>
                <w:sz w:val="24"/>
                <w:szCs w:val="24"/>
              </w:rPr>
              <w:t xml:space="preserve">  </w:t>
            </w:r>
          </w:p>
          <w:p w:rsidR="00D74F79" w:rsidRPr="00DF5171" w:rsidRDefault="00D74F79" w:rsidP="00DF1208">
            <w:pPr>
              <w:spacing w:line="360" w:lineRule="auto"/>
              <w:jc w:val="center"/>
              <w:rPr>
                <w:rFonts w:ascii="宋体" w:hAnsi="宋体" w:cs="宋体" w:hint="eastAsia"/>
                <w:color w:val="000000"/>
                <w:sz w:val="24"/>
                <w:szCs w:val="24"/>
              </w:rPr>
            </w:pPr>
            <w:r>
              <w:rPr>
                <w:rFonts w:ascii="宋体" w:hAnsi="宋体" w:cs="宋体" w:hint="eastAsia"/>
                <w:noProof/>
                <w:color w:val="000000"/>
                <w:sz w:val="24"/>
                <w:szCs w:val="24"/>
              </w:rPr>
              <w:drawing>
                <wp:inline distT="0" distB="0" distL="0" distR="0">
                  <wp:extent cx="2371725" cy="2505075"/>
                  <wp:effectExtent l="0" t="0" r="9525" b="9525"/>
                  <wp:docPr id="7" name="图片 7" descr="MTS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MTS_1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2505075"/>
                          </a:xfrm>
                          <a:prstGeom prst="rect">
                            <a:avLst/>
                          </a:prstGeom>
                          <a:noFill/>
                          <a:ln>
                            <a:noFill/>
                          </a:ln>
                        </pic:spPr>
                      </pic:pic>
                    </a:graphicData>
                  </a:graphic>
                </wp:inline>
              </w:drawing>
            </w:r>
          </w:p>
          <w:p w:rsidR="00D74F79" w:rsidRPr="00DF5171" w:rsidRDefault="00D74F79" w:rsidP="00DF1208">
            <w:pPr>
              <w:spacing w:line="360" w:lineRule="auto"/>
              <w:jc w:val="left"/>
              <w:rPr>
                <w:rFonts w:ascii="宋体" w:hAnsi="宋体" w:cs="宋体" w:hint="eastAsia"/>
                <w:color w:val="000000"/>
                <w:sz w:val="24"/>
                <w:szCs w:val="24"/>
              </w:rPr>
            </w:pPr>
            <w:r w:rsidRPr="00DF5171">
              <w:rPr>
                <w:rFonts w:ascii="宋体" w:hAnsi="宋体" w:cs="宋体" w:hint="eastAsia"/>
                <w:sz w:val="24"/>
                <w:szCs w:val="24"/>
              </w:rPr>
              <w:t>■ 垃圾桶底部有4个万向轮，其中安装</w:t>
            </w:r>
            <w:proofErr w:type="gramStart"/>
            <w:r w:rsidRPr="00DF5171">
              <w:rPr>
                <w:rFonts w:ascii="宋体" w:hAnsi="宋体" w:cs="宋体" w:hint="eastAsia"/>
                <w:sz w:val="24"/>
                <w:szCs w:val="24"/>
              </w:rPr>
              <w:t>在桶身正面</w:t>
            </w:r>
            <w:proofErr w:type="gramEnd"/>
            <w:r w:rsidRPr="00DF5171">
              <w:rPr>
                <w:rFonts w:ascii="宋体" w:hAnsi="宋体" w:cs="宋体" w:hint="eastAsia"/>
                <w:sz w:val="24"/>
                <w:szCs w:val="24"/>
              </w:rPr>
              <w:t>的2个万向轮带有刹车装置，推起来更顺畅，在陡坡、凹凸地面停放时，垃圾桶都能平稳放置。轮子尺寸：ф55*200mm，重量≧3.06kg，</w:t>
            </w:r>
            <w:r w:rsidRPr="00DF5171">
              <w:rPr>
                <w:rFonts w:ascii="宋体" w:hAnsi="宋体" w:cs="宋体" w:hint="eastAsia"/>
                <w:color w:val="000000"/>
                <w:sz w:val="24"/>
                <w:szCs w:val="24"/>
              </w:rPr>
              <w:t>外轮为橡胶原料，内轮框为聚乙烯材质，纯橡胶的外轮，减少移动时所产生的噪音，使其移动起来更加平稳。</w:t>
            </w:r>
          </w:p>
        </w:tc>
      </w:tr>
      <w:tr w:rsidR="00D74F79" w:rsidRPr="00DF5171" w:rsidTr="00DF1208">
        <w:trPr>
          <w:trHeight w:val="4226"/>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sz w:val="24"/>
                <w:szCs w:val="24"/>
              </w:rPr>
            </w:pPr>
            <w:r>
              <w:rPr>
                <w:noProof/>
              </w:rPr>
              <w:lastRenderedPageBreak/>
              <w:drawing>
                <wp:inline distT="0" distB="0" distL="0" distR="0">
                  <wp:extent cx="2819400" cy="3619500"/>
                  <wp:effectExtent l="0" t="0" r="0" b="0"/>
                  <wp:docPr id="6" name="图片 6" descr="27360153498818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73601534988181099"/>
                          <pic:cNvPicPr>
                            <a:picLocks noChangeAspect="1" noChangeArrowheads="1"/>
                          </pic:cNvPicPr>
                        </pic:nvPicPr>
                        <pic:blipFill>
                          <a:blip r:embed="rId23" cstate="print">
                            <a:extLst>
                              <a:ext uri="{28A0092B-C50C-407E-A947-70E740481C1C}">
                                <a14:useLocalDpi xmlns:a14="http://schemas.microsoft.com/office/drawing/2010/main" val="0"/>
                              </a:ext>
                            </a:extLst>
                          </a:blip>
                          <a:srcRect t="6798" r="13454" b="9866"/>
                          <a:stretch>
                            <a:fillRect/>
                          </a:stretch>
                        </pic:blipFill>
                        <pic:spPr bwMode="auto">
                          <a:xfrm rot="5400000">
                            <a:off x="0" y="0"/>
                            <a:ext cx="2819400" cy="3619500"/>
                          </a:xfrm>
                          <a:prstGeom prst="rect">
                            <a:avLst/>
                          </a:prstGeom>
                          <a:noFill/>
                          <a:ln>
                            <a:noFill/>
                          </a:ln>
                        </pic:spPr>
                      </pic:pic>
                    </a:graphicData>
                  </a:graphic>
                </wp:inline>
              </w:drawing>
            </w:r>
          </w:p>
          <w:p w:rsidR="00D74F79" w:rsidRPr="00DF5171" w:rsidRDefault="00D74F79" w:rsidP="00DF1208">
            <w:pPr>
              <w:spacing w:line="360" w:lineRule="auto"/>
              <w:jc w:val="left"/>
              <w:rPr>
                <w:rFonts w:ascii="宋体" w:hAnsi="宋体" w:cs="宋体" w:hint="eastAsia"/>
                <w:sz w:val="24"/>
                <w:szCs w:val="24"/>
              </w:rPr>
            </w:pPr>
            <w:r w:rsidRPr="00DF5171">
              <w:rPr>
                <w:rFonts w:ascii="宋体" w:hAnsi="宋体" w:cs="宋体" w:hint="eastAsia"/>
                <w:sz w:val="24"/>
                <w:szCs w:val="24"/>
              </w:rPr>
              <w:t>■ 镀锌铁耳挂车</w:t>
            </w:r>
            <w:proofErr w:type="gramStart"/>
            <w:r w:rsidRPr="00DF5171">
              <w:rPr>
                <w:rFonts w:ascii="宋体" w:hAnsi="宋体" w:cs="宋体" w:hint="eastAsia"/>
                <w:sz w:val="24"/>
                <w:szCs w:val="24"/>
              </w:rPr>
              <w:t>柄</w:t>
            </w:r>
            <w:proofErr w:type="gramEnd"/>
            <w:r w:rsidRPr="00DF5171">
              <w:rPr>
                <w:rFonts w:ascii="宋体" w:hAnsi="宋体" w:cs="宋体" w:hint="eastAsia"/>
                <w:sz w:val="24"/>
                <w:szCs w:val="24"/>
              </w:rPr>
              <w:t>通过螺丝螺母将其固定在桶身。挂车柄的设置更加省力，不易断裂脱落，使挂车更加方便，也提升了整个桶体的使用寿命。</w:t>
            </w:r>
          </w:p>
        </w:tc>
      </w:tr>
      <w:tr w:rsidR="00D74F79" w:rsidRPr="00DF5171" w:rsidTr="00DF1208">
        <w:trPr>
          <w:trHeight w:val="2424"/>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sz w:val="24"/>
                <w:szCs w:val="24"/>
              </w:rPr>
            </w:pPr>
            <w:r>
              <w:rPr>
                <w:rFonts w:ascii="宋体" w:hAnsi="宋体" w:cs="宋体" w:hint="eastAsia"/>
                <w:noProof/>
                <w:sz w:val="24"/>
                <w:szCs w:val="24"/>
              </w:rPr>
              <w:drawing>
                <wp:inline distT="0" distB="0" distL="0" distR="0">
                  <wp:extent cx="2438400" cy="2447925"/>
                  <wp:effectExtent l="0" t="0" r="0" b="9525"/>
                  <wp:docPr id="5" name="图片 5" descr="漏水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漏水塞"/>
                          <pic:cNvPicPr>
                            <a:picLocks noChangeAspect="1" noChangeArrowheads="1"/>
                          </pic:cNvPicPr>
                        </pic:nvPicPr>
                        <pic:blipFill>
                          <a:blip r:embed="rId24">
                            <a:extLst>
                              <a:ext uri="{28A0092B-C50C-407E-A947-70E740481C1C}">
                                <a14:useLocalDpi xmlns:a14="http://schemas.microsoft.com/office/drawing/2010/main" val="0"/>
                              </a:ext>
                            </a:extLst>
                          </a:blip>
                          <a:srcRect t="5353" r="3757" b="22258"/>
                          <a:stretch>
                            <a:fillRect/>
                          </a:stretch>
                        </pic:blipFill>
                        <pic:spPr bwMode="auto">
                          <a:xfrm>
                            <a:off x="0" y="0"/>
                            <a:ext cx="2438400" cy="2447925"/>
                          </a:xfrm>
                          <a:prstGeom prst="rect">
                            <a:avLst/>
                          </a:prstGeom>
                          <a:noFill/>
                          <a:ln>
                            <a:noFill/>
                          </a:ln>
                        </pic:spPr>
                      </pic:pic>
                    </a:graphicData>
                  </a:graphic>
                </wp:inline>
              </w:drawing>
            </w:r>
          </w:p>
          <w:p w:rsidR="00D74F79" w:rsidRPr="00DF5171" w:rsidRDefault="00D74F79" w:rsidP="00DF1208">
            <w:pPr>
              <w:spacing w:line="360" w:lineRule="auto"/>
              <w:jc w:val="left"/>
              <w:rPr>
                <w:rFonts w:ascii="宋体" w:hAnsi="宋体" w:cs="宋体" w:hint="eastAsia"/>
                <w:sz w:val="24"/>
                <w:szCs w:val="24"/>
              </w:rPr>
            </w:pPr>
            <w:r w:rsidRPr="00DF5171">
              <w:rPr>
                <w:rFonts w:ascii="宋体" w:hAnsi="宋体" w:cs="宋体" w:hint="eastAsia"/>
                <w:sz w:val="24"/>
                <w:szCs w:val="24"/>
              </w:rPr>
              <w:t>■ 桶底水漏设计不易积水，容易清洗，</w:t>
            </w:r>
            <w:r w:rsidRPr="00DF5171">
              <w:rPr>
                <w:rFonts w:ascii="宋体" w:hAnsi="宋体" w:hint="eastAsia"/>
                <w:sz w:val="24"/>
                <w:szCs w:val="24"/>
              </w:rPr>
              <w:t>漏水塞是共聚PP原料一次性注塑成型，高强度、坚固耐用，可反复使用达百万次以上。</w:t>
            </w:r>
          </w:p>
        </w:tc>
      </w:tr>
      <w:tr w:rsidR="00D74F79" w:rsidRPr="00DF5171" w:rsidTr="00DF1208">
        <w:trPr>
          <w:trHeight w:val="1164"/>
          <w:jc w:val="center"/>
        </w:trPr>
        <w:tc>
          <w:tcPr>
            <w:tcW w:w="9555" w:type="dxa"/>
            <w:gridSpan w:val="2"/>
            <w:shd w:val="clear" w:color="auto" w:fill="auto"/>
            <w:vAlign w:val="center"/>
          </w:tcPr>
          <w:p w:rsidR="00D74F79" w:rsidRPr="00DF5171" w:rsidRDefault="00D74F79" w:rsidP="00DF1208">
            <w:pPr>
              <w:spacing w:line="360" w:lineRule="auto"/>
              <w:jc w:val="center"/>
              <w:rPr>
                <w:rFonts w:ascii="宋体" w:hAnsi="宋体" w:cs="宋体" w:hint="eastAsia"/>
                <w:sz w:val="24"/>
                <w:szCs w:val="24"/>
              </w:rPr>
            </w:pPr>
            <w:r>
              <w:rPr>
                <w:noProof/>
                <w:sz w:val="24"/>
              </w:rPr>
              <mc:AlternateContent>
                <mc:Choice Requires="wps">
                  <w:drawing>
                    <wp:anchor distT="0" distB="0" distL="114299" distR="114299" simplePos="0" relativeHeight="251662336" behindDoc="0" locked="0" layoutInCell="1" allowOverlap="1">
                      <wp:simplePos x="0" y="0"/>
                      <wp:positionH relativeFrom="column">
                        <wp:posOffset>4389754</wp:posOffset>
                      </wp:positionH>
                      <wp:positionV relativeFrom="paragraph">
                        <wp:posOffset>561975</wp:posOffset>
                      </wp:positionV>
                      <wp:extent cx="0" cy="352425"/>
                      <wp:effectExtent l="0" t="0" r="19050" b="9525"/>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rgbClr val="FF0000"/>
                                </a:solidFill>
                                <a:prstDash val="solid"/>
                              </a:ln>
                            </wps:spPr>
                            <wps:bodyPr/>
                          </wps:wsp>
                        </a:graphicData>
                      </a:graphic>
                      <wp14:sizeRelH relativeFrom="page">
                        <wp14:pctWidth>0</wp14:pctWidth>
                      </wp14:sizeRelH>
                      <wp14:sizeRelV relativeFrom="page">
                        <wp14:pctHeight>0</wp14:pctHeight>
                      </wp14:sizeRelV>
                    </wp:anchor>
                  </w:drawing>
                </mc:Choice>
                <mc:Fallback>
                  <w:pict>
                    <v:line id="直接连接符 25"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65pt,44.25pt" to="345.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" strokecolor="red">
                      <o:lock v:ext="edit" shapetype="f"/>
                    </v:line>
                  </w:pict>
                </mc:Fallback>
              </mc:AlternateContent>
            </w:r>
            <w:r>
              <w:rPr>
                <w:noProof/>
                <w:sz w:val="24"/>
              </w:rPr>
              <mc:AlternateContent>
                <mc:Choice Requires="wps">
                  <w:drawing>
                    <wp:anchor distT="0" distB="0" distL="114299" distR="114299" simplePos="0" relativeHeight="251661312" behindDoc="0" locked="0" layoutInCell="1" allowOverlap="1">
                      <wp:simplePos x="0" y="0"/>
                      <wp:positionH relativeFrom="column">
                        <wp:posOffset>1541779</wp:posOffset>
                      </wp:positionH>
                      <wp:positionV relativeFrom="paragraph">
                        <wp:posOffset>495300</wp:posOffset>
                      </wp:positionV>
                      <wp:extent cx="0" cy="428625"/>
                      <wp:effectExtent l="0" t="0" r="19050" b="9525"/>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9525" cap="flat" cmpd="sng" algn="ctr">
                                <a:solidFill>
                                  <a:srgbClr val="FF0000"/>
                                </a:solidFill>
                                <a:prstDash val="solid"/>
                              </a:ln>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4pt,39pt" to="121.4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" strokecolor="red">
                      <o:lock v:ext="edit" shapetype="f"/>
                    </v:line>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2313305</wp:posOffset>
                      </wp:positionH>
                      <wp:positionV relativeFrom="paragraph">
                        <wp:posOffset>809625</wp:posOffset>
                      </wp:positionV>
                      <wp:extent cx="1314450" cy="2857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85750"/>
                              </a:xfrm>
                              <a:prstGeom prst="rect">
                                <a:avLst/>
                              </a:prstGeom>
                              <a:noFill/>
                              <a:ln w="25400" cap="flat" cmpd="sng" algn="ctr">
                                <a:noFill/>
                                <a:prstDash val="solid"/>
                              </a:ln>
                            </wps:spPr>
                            <wps:txbx>
                              <w:txbxContent>
                                <w:p w:rsidR="00D74F79" w:rsidRDefault="00D74F79" w:rsidP="00D74F79">
                                  <w:pPr>
                                    <w:jc w:val="center"/>
                                    <w:rPr>
                                      <w:rFonts w:hint="eastAsia"/>
                                      <w:b/>
                                      <w:bCs/>
                                      <w:sz w:val="24"/>
                                      <w:szCs w:val="24"/>
                                    </w:rPr>
                                  </w:pPr>
                                  <w:r>
                                    <w:rPr>
                                      <w:rFonts w:hint="eastAsia"/>
                                      <w:b/>
                                      <w:bCs/>
                                      <w:sz w:val="24"/>
                                      <w:szCs w:val="24"/>
                                    </w:rPr>
                                    <w:t>270mm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矩形 23" o:spid="_x0000_s1027" style="position:absolute;left:0;text-align:left;margin-left:182.15pt;margin-top:63.75pt;width:10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" filled="f" stroked="f" strokeweight="2pt">
                      <v:path arrowok="t"/>
                      <v:textbox>
                        <w:txbxContent>
                          <w:p w:rsidR="00D74F79" w:rsidRDefault="00D74F79" w:rsidP="00D74F79">
                            <w:pPr>
                              <w:jc w:val="center"/>
                              <w:rPr>
                                <w:rFonts w:hint="eastAsia"/>
                                <w:b/>
                                <w:bCs/>
                                <w:sz w:val="24"/>
                                <w:szCs w:val="24"/>
                              </w:rPr>
                            </w:pPr>
                            <w:r>
                              <w:rPr>
                                <w:rFonts w:hint="eastAsia"/>
                                <w:b/>
                                <w:bCs/>
                                <w:sz w:val="24"/>
                                <w:szCs w:val="24"/>
                              </w:rPr>
                              <w:t>270mm</w:t>
                            </w:r>
                          </w:p>
                        </w:txbxContent>
                      </v:textbox>
                    </v:rect>
                  </w:pict>
                </mc:Fallback>
              </mc:AlternateContent>
            </w:r>
            <w:r>
              <w:rPr>
                <w:noProof/>
                <w:sz w:val="24"/>
              </w:rPr>
              <mc:AlternateContent>
                <mc:Choice Requires="wps">
                  <w:drawing>
                    <wp:anchor distT="4294967295" distB="4294967295" distL="114300" distR="114300" simplePos="0" relativeHeight="251660288" behindDoc="0" locked="0" layoutInCell="1" allowOverlap="1">
                      <wp:simplePos x="0" y="0"/>
                      <wp:positionH relativeFrom="column">
                        <wp:posOffset>1551305</wp:posOffset>
                      </wp:positionH>
                      <wp:positionV relativeFrom="paragraph">
                        <wp:posOffset>800099</wp:posOffset>
                      </wp:positionV>
                      <wp:extent cx="2857500" cy="0"/>
                      <wp:effectExtent l="38100" t="76200" r="19050" b="11430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0" cy="0"/>
                              </a:xfrm>
                              <a:prstGeom prst="straightConnector1">
                                <a:avLst/>
                              </a:prstGeom>
                              <a:noFill/>
                              <a:ln w="9525" cap="flat" cmpd="sng" algn="ctr">
                                <a:solidFill>
                                  <a:srgbClr val="FF0000"/>
                                </a:solidFill>
                                <a:prstDash val="solid"/>
                                <a:headEnd type="arrow"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2" o:spid="_x0000_s1026" type="#_x0000_t32" style="position:absolute;left:0;text-align:left;margin-left:122.15pt;margin-top:63pt;width:2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" strokecolor="red">
                      <v:stroke startarrow="open" endarrow="open"/>
                      <o:lock v:ext="edit" shapetype="f"/>
                    </v:shape>
                  </w:pict>
                </mc:Fallback>
              </mc:AlternateContent>
            </w:r>
            <w:r>
              <w:rPr>
                <w:rFonts w:ascii="宋体" w:hAnsi="宋体" w:cs="宋体" w:hint="eastAsia"/>
                <w:noProof/>
                <w:sz w:val="24"/>
                <w:szCs w:val="24"/>
              </w:rPr>
              <w:drawing>
                <wp:inline distT="0" distB="0" distL="0" distR="0">
                  <wp:extent cx="9525" cy="9525"/>
                  <wp:effectExtent l="0" t="0" r="0" b="0"/>
                  <wp:docPr id="4" name="图片 4" descr="660L插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60L插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noProof/>
                <w:sz w:val="24"/>
                <w:szCs w:val="24"/>
              </w:rPr>
              <w:drawing>
                <wp:inline distT="0" distB="0" distL="0" distR="0">
                  <wp:extent cx="9525" cy="9525"/>
                  <wp:effectExtent l="0" t="0" r="0" b="0"/>
                  <wp:docPr id="3" name="图片 3" descr="660L插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660L插销"/>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noProof/>
                <w:sz w:val="24"/>
                <w:szCs w:val="24"/>
              </w:rPr>
              <w:drawing>
                <wp:inline distT="0" distB="0" distL="0" distR="0">
                  <wp:extent cx="3048000" cy="1019175"/>
                  <wp:effectExtent l="0" t="0" r="0" b="9525"/>
                  <wp:docPr id="2" name="图片 2" descr="53978627876835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539786278768352140"/>
                          <pic:cNvPicPr>
                            <a:picLocks noChangeAspect="1" noChangeArrowheads="1"/>
                          </pic:cNvPicPr>
                        </pic:nvPicPr>
                        <pic:blipFill>
                          <a:blip r:embed="rId26" cstate="print">
                            <a:extLst>
                              <a:ext uri="{28A0092B-C50C-407E-A947-70E740481C1C}">
                                <a14:useLocalDpi xmlns:a14="http://schemas.microsoft.com/office/drawing/2010/main" val="0"/>
                              </a:ext>
                            </a:extLst>
                          </a:blip>
                          <a:srcRect l="3734" t="28255" r="2614" b="29871"/>
                          <a:stretch>
                            <a:fillRect/>
                          </a:stretch>
                        </pic:blipFill>
                        <pic:spPr bwMode="auto">
                          <a:xfrm>
                            <a:off x="0" y="0"/>
                            <a:ext cx="3048000" cy="1019175"/>
                          </a:xfrm>
                          <a:prstGeom prst="rect">
                            <a:avLst/>
                          </a:prstGeom>
                          <a:noFill/>
                          <a:ln>
                            <a:noFill/>
                          </a:ln>
                        </pic:spPr>
                      </pic:pic>
                    </a:graphicData>
                  </a:graphic>
                </wp:inline>
              </w:drawing>
            </w:r>
          </w:p>
          <w:p w:rsidR="00D74F79" w:rsidRPr="00DF5171" w:rsidRDefault="00D74F79" w:rsidP="00DF1208">
            <w:pPr>
              <w:spacing w:line="360" w:lineRule="auto"/>
              <w:jc w:val="left"/>
              <w:rPr>
                <w:rFonts w:ascii="宋体" w:hAnsi="宋体" w:cs="宋体" w:hint="eastAsia"/>
                <w:sz w:val="24"/>
                <w:szCs w:val="24"/>
              </w:rPr>
            </w:pPr>
            <w:r w:rsidRPr="00DF5171">
              <w:rPr>
                <w:rFonts w:ascii="宋体" w:hAnsi="宋体" w:hint="eastAsia"/>
                <w:szCs w:val="32"/>
              </w:rPr>
              <w:t xml:space="preserve">■ </w:t>
            </w:r>
            <w:r w:rsidRPr="00DF5171">
              <w:rPr>
                <w:rFonts w:ascii="宋体" w:hAnsi="宋体" w:cs="宋体" w:hint="eastAsia"/>
                <w:bCs/>
                <w:sz w:val="24"/>
                <w:szCs w:val="24"/>
              </w:rPr>
              <w:t>插销为共聚PP料一次性注模成型长销子，高强度、坚固耐用、安装简单并具备倒钩防盗特性，增加稳定性。</w:t>
            </w:r>
            <w:proofErr w:type="gramStart"/>
            <w:r w:rsidRPr="00DF5171">
              <w:rPr>
                <w:rFonts w:ascii="宋体" w:hAnsi="宋体" w:cs="宋体" w:hint="eastAsia"/>
                <w:bCs/>
                <w:sz w:val="24"/>
                <w:szCs w:val="24"/>
              </w:rPr>
              <w:t>使桶身</w:t>
            </w:r>
            <w:proofErr w:type="gramEnd"/>
            <w:r w:rsidRPr="00DF5171">
              <w:rPr>
                <w:rFonts w:ascii="宋体" w:hAnsi="宋体" w:cs="宋体" w:hint="eastAsia"/>
                <w:bCs/>
                <w:sz w:val="24"/>
                <w:szCs w:val="24"/>
              </w:rPr>
              <w:t>与桶盖紧密相连，不会脱落，可反复开关达百万次以上。</w:t>
            </w:r>
          </w:p>
        </w:tc>
      </w:tr>
    </w:tbl>
    <w:p w:rsidR="00D74F79" w:rsidRPr="003B3D04" w:rsidRDefault="00D74F79" w:rsidP="00D74F79">
      <w:pPr>
        <w:jc w:val="center"/>
        <w:rPr>
          <w:rFonts w:hint="eastAsia"/>
          <w:sz w:val="36"/>
          <w:szCs w:val="36"/>
        </w:rPr>
      </w:pPr>
    </w:p>
    <w:p w:rsidR="00D74F79" w:rsidRDefault="00D74F79" w:rsidP="00D74F79">
      <w:pPr>
        <w:jc w:val="center"/>
        <w:rPr>
          <w:rFonts w:hint="eastAsia"/>
          <w:sz w:val="36"/>
          <w:szCs w:val="36"/>
        </w:rPr>
      </w:pPr>
    </w:p>
    <w:p w:rsidR="00D74F79" w:rsidRDefault="00D74F79" w:rsidP="00D74F79">
      <w:pPr>
        <w:jc w:val="center"/>
        <w:rPr>
          <w:rFonts w:hint="eastAsia"/>
          <w:sz w:val="36"/>
          <w:szCs w:val="36"/>
        </w:rPr>
      </w:pPr>
    </w:p>
    <w:p w:rsidR="00D74F79" w:rsidRDefault="00D74F79" w:rsidP="00D74F79">
      <w:pPr>
        <w:jc w:val="center"/>
        <w:rPr>
          <w:rFonts w:hint="eastAsia"/>
          <w:sz w:val="36"/>
          <w:szCs w:val="36"/>
        </w:rPr>
      </w:pPr>
    </w:p>
    <w:p w:rsidR="00D74F79" w:rsidRDefault="00D74F79" w:rsidP="00D74F79">
      <w:pPr>
        <w:jc w:val="center"/>
        <w:rPr>
          <w:rFonts w:hint="eastAsia"/>
          <w:sz w:val="36"/>
          <w:szCs w:val="36"/>
        </w:rPr>
      </w:pPr>
    </w:p>
    <w:p w:rsidR="00D74F79" w:rsidRDefault="00D74F79" w:rsidP="00D74F79">
      <w:pPr>
        <w:jc w:val="center"/>
        <w:rPr>
          <w:rFonts w:hint="eastAsia"/>
          <w:sz w:val="36"/>
          <w:szCs w:val="36"/>
        </w:rPr>
      </w:pPr>
    </w:p>
    <w:p w:rsidR="00D74F79" w:rsidRDefault="00D74F79" w:rsidP="00D74F79">
      <w:pPr>
        <w:jc w:val="center"/>
        <w:rPr>
          <w:rFonts w:hint="eastAsia"/>
          <w:sz w:val="36"/>
          <w:szCs w:val="36"/>
        </w:rPr>
      </w:pPr>
      <w:r>
        <w:rPr>
          <w:rFonts w:hint="eastAsia"/>
          <w:sz w:val="36"/>
          <w:szCs w:val="36"/>
        </w:rPr>
        <w:t>②、</w:t>
      </w:r>
      <w:r>
        <w:rPr>
          <w:rFonts w:hint="eastAsia"/>
          <w:sz w:val="36"/>
          <w:szCs w:val="36"/>
        </w:rPr>
        <w:t>3m3</w:t>
      </w:r>
      <w:r>
        <w:rPr>
          <w:rFonts w:hint="eastAsia"/>
          <w:sz w:val="36"/>
          <w:szCs w:val="36"/>
        </w:rPr>
        <w:t>垃圾收集箱</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hint="eastAsia"/>
          <w:sz w:val="24"/>
          <w:szCs w:val="24"/>
        </w:rPr>
        <w:t>(1). 概述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hint="eastAsia"/>
          <w:sz w:val="24"/>
          <w:szCs w:val="24"/>
        </w:rPr>
        <w:t>3m3垃圾收集箱（装载容积≥2.8 m3），是一种新型的垃圾转运车箱，它与小型拉臂车配套使用。可卸式垃圾箱通过拉臂钩的整体装卸方式，可以与车体分离。垃圾箱装满垃圾后，由小型拉臂车运往转运站或垃圾处理场倾倒。</w:t>
      </w:r>
      <w:proofErr w:type="gramStart"/>
      <w:r w:rsidRPr="008141B2">
        <w:rPr>
          <w:rFonts w:ascii="宋体" w:hAnsi="宋体" w:cs="宋体" w:hint="eastAsia"/>
          <w:sz w:val="24"/>
          <w:szCs w:val="24"/>
        </w:rPr>
        <w:t>投料门</w:t>
      </w:r>
      <w:proofErr w:type="gramEnd"/>
      <w:r w:rsidRPr="008141B2">
        <w:rPr>
          <w:rFonts w:ascii="宋体" w:hAnsi="宋体" w:cs="宋体" w:hint="eastAsia"/>
          <w:sz w:val="24"/>
          <w:szCs w:val="24"/>
        </w:rPr>
        <w:t>位于箱体总成两侧，左右各两个，它是生活垃圾进料的通道；而后门是倾倒垃圾的通道。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hint="eastAsia"/>
          <w:sz w:val="24"/>
          <w:szCs w:val="24"/>
        </w:rPr>
        <w:t>用于露天场所定点收集垃圾，</w:t>
      </w:r>
      <w:proofErr w:type="gramStart"/>
      <w:r w:rsidRPr="008141B2">
        <w:rPr>
          <w:rFonts w:ascii="宋体" w:hAnsi="宋体" w:cs="宋体" w:hint="eastAsia"/>
          <w:sz w:val="24"/>
          <w:szCs w:val="24"/>
        </w:rPr>
        <w:t>投料口</w:t>
      </w:r>
      <w:proofErr w:type="gramEnd"/>
      <w:r w:rsidRPr="008141B2">
        <w:rPr>
          <w:rFonts w:ascii="宋体" w:hAnsi="宋体" w:cs="宋体" w:hint="eastAsia"/>
          <w:sz w:val="24"/>
          <w:szCs w:val="24"/>
        </w:rPr>
        <w:t>布置应方便合理；与3吨小型拉臂车配套使用，并确保倾卸后，箱体内无残留垃圾。</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hint="eastAsia"/>
          <w:sz w:val="24"/>
          <w:szCs w:val="24"/>
        </w:rPr>
        <w:t> 2. 主要参数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sz w:val="24"/>
          <w:szCs w:val="24"/>
        </w:rPr>
        <w:t> </w:t>
      </w:r>
      <w:r w:rsidRPr="008141B2">
        <w:rPr>
          <w:rFonts w:ascii="宋体" w:hAnsi="宋体" w:cs="宋体" w:hint="eastAsia"/>
          <w:sz w:val="24"/>
          <w:szCs w:val="24"/>
        </w:rPr>
        <w:t>箱体有效容积：2.8</w:t>
      </w:r>
      <w:r w:rsidRPr="008141B2">
        <w:rPr>
          <w:rFonts w:ascii="宋体" w:hAnsi="宋体" w:cs="宋体"/>
          <w:sz w:val="24"/>
          <w:szCs w:val="24"/>
        </w:rPr>
        <w:t>m3</w:t>
      </w:r>
      <w:r w:rsidRPr="008141B2">
        <w:rPr>
          <w:rFonts w:ascii="宋体" w:hAnsi="宋体" w:cs="宋体" w:hint="eastAsia"/>
          <w:sz w:val="24"/>
          <w:szCs w:val="24"/>
        </w:rPr>
        <w:t>； </w:t>
      </w:r>
      <w:r w:rsidRPr="008141B2">
        <w:rPr>
          <w:rFonts w:ascii="宋体" w:hAnsi="宋体" w:cs="宋体"/>
          <w:sz w:val="24"/>
          <w:szCs w:val="24"/>
        </w:rPr>
        <w:t>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sz w:val="24"/>
          <w:szCs w:val="24"/>
        </w:rPr>
        <w:t> </w:t>
      </w:r>
      <w:r w:rsidRPr="008141B2">
        <w:rPr>
          <w:rFonts w:ascii="宋体" w:hAnsi="宋体" w:cs="宋体" w:hint="eastAsia"/>
          <w:sz w:val="24"/>
          <w:szCs w:val="24"/>
        </w:rPr>
        <w:t>箱体导轨外边宽度：</w:t>
      </w:r>
      <w:r w:rsidRPr="008141B2">
        <w:rPr>
          <w:rFonts w:ascii="宋体" w:hAnsi="宋体" w:cs="宋体"/>
          <w:sz w:val="24"/>
          <w:szCs w:val="24"/>
        </w:rPr>
        <w:t>950mm</w:t>
      </w:r>
      <w:r w:rsidRPr="008141B2">
        <w:rPr>
          <w:rFonts w:ascii="宋体" w:hAnsi="宋体" w:cs="宋体" w:hint="eastAsia"/>
          <w:sz w:val="24"/>
          <w:szCs w:val="24"/>
        </w:rPr>
        <w:t>； </w:t>
      </w:r>
      <w:r w:rsidRPr="008141B2">
        <w:rPr>
          <w:rFonts w:ascii="宋体" w:hAnsi="宋体" w:cs="宋体"/>
          <w:sz w:val="24"/>
          <w:szCs w:val="24"/>
        </w:rPr>
        <w:t></w:t>
      </w:r>
      <w:r w:rsidRPr="008141B2">
        <w:rPr>
          <w:rFonts w:ascii="宋体" w:hAnsi="宋体" w:cs="宋体" w:hint="eastAsia"/>
          <w:sz w:val="24"/>
          <w:szCs w:val="24"/>
        </w:rPr>
        <w:t> </w:t>
      </w:r>
    </w:p>
    <w:p w:rsidR="00D74F79" w:rsidRPr="008141B2" w:rsidRDefault="00D74F79" w:rsidP="00D74F79">
      <w:pPr>
        <w:spacing w:line="360" w:lineRule="auto"/>
        <w:jc w:val="left"/>
        <w:rPr>
          <w:rFonts w:ascii="宋体" w:hAnsi="宋体" w:cs="宋体"/>
          <w:sz w:val="24"/>
          <w:szCs w:val="24"/>
        </w:rPr>
      </w:pPr>
      <w:r w:rsidRPr="008141B2">
        <w:rPr>
          <w:rFonts w:ascii="宋体" w:hAnsi="宋体" w:cs="宋体"/>
          <w:sz w:val="24"/>
          <w:szCs w:val="24"/>
        </w:rPr>
        <w:t> </w:t>
      </w:r>
      <w:r w:rsidRPr="008141B2">
        <w:rPr>
          <w:rFonts w:ascii="宋体" w:hAnsi="宋体" w:cs="宋体" w:hint="eastAsia"/>
          <w:sz w:val="24"/>
          <w:szCs w:val="24"/>
        </w:rPr>
        <w:t>箱体重量：≤28</w:t>
      </w:r>
      <w:r w:rsidRPr="008141B2">
        <w:rPr>
          <w:rFonts w:ascii="宋体" w:hAnsi="宋体" w:cs="宋体"/>
          <w:sz w:val="24"/>
          <w:szCs w:val="24"/>
        </w:rPr>
        <w:t>0kg</w:t>
      </w:r>
      <w:r w:rsidRPr="008141B2">
        <w:rPr>
          <w:rFonts w:ascii="宋体" w:hAnsi="宋体" w:cs="宋体" w:hint="eastAsia"/>
          <w:sz w:val="24"/>
          <w:szCs w:val="24"/>
        </w:rPr>
        <w:t>； </w:t>
      </w:r>
    </w:p>
    <w:p w:rsidR="00D74F79" w:rsidRPr="008141B2" w:rsidRDefault="00D74F79" w:rsidP="00D74F79">
      <w:pPr>
        <w:spacing w:line="360" w:lineRule="auto"/>
        <w:jc w:val="left"/>
        <w:rPr>
          <w:rFonts w:ascii="宋体" w:hAnsi="宋体" w:cs="宋体"/>
          <w:sz w:val="24"/>
          <w:szCs w:val="24"/>
        </w:rPr>
      </w:pPr>
      <w:r w:rsidRPr="008141B2">
        <w:rPr>
          <w:rFonts w:ascii="宋体" w:hAnsi="宋体" w:cs="宋体"/>
          <w:sz w:val="24"/>
          <w:szCs w:val="24"/>
        </w:rPr>
        <w:t> </w:t>
      </w:r>
      <w:r w:rsidRPr="008141B2">
        <w:rPr>
          <w:rFonts w:ascii="宋体" w:hAnsi="宋体" w:cs="宋体" w:hint="eastAsia"/>
          <w:sz w:val="24"/>
          <w:szCs w:val="24"/>
        </w:rPr>
        <w:t>外形尺寸：总长≤2000</w:t>
      </w:r>
      <w:r w:rsidRPr="008141B2">
        <w:rPr>
          <w:rFonts w:ascii="宋体" w:hAnsi="宋体" w:cs="宋体"/>
          <w:sz w:val="24"/>
          <w:szCs w:val="24"/>
        </w:rPr>
        <w:t>mm</w:t>
      </w:r>
      <w:r w:rsidRPr="008141B2">
        <w:rPr>
          <w:rFonts w:ascii="宋体" w:hAnsi="宋体" w:cs="宋体" w:hint="eastAsia"/>
          <w:sz w:val="24"/>
          <w:szCs w:val="24"/>
        </w:rPr>
        <w:t>，总宽≤</w:t>
      </w:r>
      <w:r w:rsidRPr="008141B2">
        <w:rPr>
          <w:rFonts w:ascii="宋体" w:hAnsi="宋体" w:cs="宋体"/>
          <w:sz w:val="24"/>
          <w:szCs w:val="24"/>
        </w:rPr>
        <w:t>1</w:t>
      </w:r>
      <w:r w:rsidRPr="008141B2">
        <w:rPr>
          <w:rFonts w:ascii="宋体" w:hAnsi="宋体" w:cs="宋体" w:hint="eastAsia"/>
          <w:sz w:val="24"/>
          <w:szCs w:val="24"/>
        </w:rPr>
        <w:t>4</w:t>
      </w:r>
      <w:r w:rsidRPr="008141B2">
        <w:rPr>
          <w:rFonts w:ascii="宋体" w:hAnsi="宋体" w:cs="宋体"/>
          <w:sz w:val="24"/>
          <w:szCs w:val="24"/>
        </w:rPr>
        <w:t>50mm</w:t>
      </w:r>
      <w:r w:rsidRPr="008141B2">
        <w:rPr>
          <w:rFonts w:ascii="宋体" w:hAnsi="宋体" w:cs="宋体" w:hint="eastAsia"/>
          <w:sz w:val="24"/>
          <w:szCs w:val="24"/>
        </w:rPr>
        <w:t>，总高≤950</w:t>
      </w:r>
      <w:r w:rsidRPr="008141B2">
        <w:rPr>
          <w:rFonts w:ascii="宋体" w:hAnsi="宋体" w:cs="宋体"/>
          <w:sz w:val="24"/>
          <w:szCs w:val="24"/>
        </w:rPr>
        <w:t> mm</w:t>
      </w:r>
      <w:r w:rsidRPr="008141B2">
        <w:rPr>
          <w:rFonts w:ascii="宋体" w:hAnsi="宋体" w:cs="宋体" w:hint="eastAsia"/>
          <w:sz w:val="24"/>
          <w:szCs w:val="24"/>
        </w:rPr>
        <w:t>； （底部加不锈钢材料）</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sz w:val="24"/>
          <w:szCs w:val="24"/>
        </w:rPr>
        <w:t> </w:t>
      </w:r>
      <w:r w:rsidRPr="008141B2">
        <w:rPr>
          <w:rFonts w:ascii="宋体" w:hAnsi="宋体" w:cs="宋体" w:hint="eastAsia"/>
          <w:sz w:val="24"/>
          <w:szCs w:val="24"/>
        </w:rPr>
        <w:t>能与</w:t>
      </w:r>
      <w:r w:rsidRPr="008141B2">
        <w:rPr>
          <w:rFonts w:ascii="宋体" w:hAnsi="宋体" w:cs="宋体"/>
          <w:sz w:val="24"/>
          <w:szCs w:val="24"/>
        </w:rPr>
        <w:t>1</w:t>
      </w:r>
      <w:r w:rsidRPr="008141B2">
        <w:rPr>
          <w:rFonts w:ascii="宋体" w:hAnsi="宋体" w:cs="宋体" w:hint="eastAsia"/>
          <w:sz w:val="24"/>
          <w:szCs w:val="24"/>
        </w:rPr>
        <w:t>吨车厢可卸式垃圾车配套使用，并确保倾卸后，箱体内无残留垃圾；箱体采用方型结构</w:t>
      </w:r>
      <w:r w:rsidRPr="008141B2">
        <w:rPr>
          <w:rFonts w:ascii="宋体" w:hAnsi="宋体" w:cs="宋体"/>
          <w:sz w:val="24"/>
          <w:szCs w:val="24"/>
        </w:rPr>
        <w:t>,</w:t>
      </w:r>
      <w:r w:rsidRPr="008141B2">
        <w:rPr>
          <w:rFonts w:ascii="宋体" w:hAnsi="宋体" w:cs="宋体" w:hint="eastAsia"/>
          <w:sz w:val="24"/>
          <w:szCs w:val="24"/>
        </w:rPr>
        <w:t>两侧各设置</w:t>
      </w:r>
      <w:r w:rsidRPr="008141B2">
        <w:rPr>
          <w:rFonts w:ascii="宋体" w:hAnsi="宋体" w:cs="宋体"/>
          <w:sz w:val="24"/>
          <w:szCs w:val="24"/>
        </w:rPr>
        <w:t>2</w:t>
      </w:r>
      <w:r w:rsidRPr="008141B2">
        <w:rPr>
          <w:rFonts w:ascii="宋体" w:hAnsi="宋体" w:cs="宋体" w:hint="eastAsia"/>
          <w:sz w:val="24"/>
          <w:szCs w:val="24"/>
        </w:rPr>
        <w:t>个投料口，还应分别设置投料盖，</w:t>
      </w:r>
      <w:proofErr w:type="gramStart"/>
      <w:r w:rsidRPr="008141B2">
        <w:rPr>
          <w:rFonts w:ascii="宋体" w:hAnsi="宋体" w:cs="宋体" w:hint="eastAsia"/>
          <w:sz w:val="24"/>
          <w:szCs w:val="24"/>
        </w:rPr>
        <w:t>投料口</w:t>
      </w:r>
      <w:proofErr w:type="gramEnd"/>
      <w:r w:rsidRPr="008141B2">
        <w:rPr>
          <w:rFonts w:ascii="宋体" w:hAnsi="宋体" w:cs="宋体" w:hint="eastAsia"/>
          <w:sz w:val="24"/>
          <w:szCs w:val="24"/>
        </w:rPr>
        <w:t>的设置能最大限度满足箱体容积使用率，</w:t>
      </w:r>
      <w:proofErr w:type="gramStart"/>
      <w:r w:rsidRPr="008141B2">
        <w:rPr>
          <w:rFonts w:ascii="宋体" w:hAnsi="宋体" w:cs="宋体" w:hint="eastAsia"/>
          <w:sz w:val="24"/>
          <w:szCs w:val="24"/>
        </w:rPr>
        <w:t>投料口</w:t>
      </w:r>
      <w:proofErr w:type="gramEnd"/>
      <w:r w:rsidRPr="008141B2">
        <w:rPr>
          <w:rFonts w:ascii="宋体" w:hAnsi="宋体" w:cs="宋体" w:hint="eastAsia"/>
          <w:sz w:val="24"/>
          <w:szCs w:val="24"/>
        </w:rPr>
        <w:t>大小≥450×370mm，</w:t>
      </w:r>
      <w:proofErr w:type="gramStart"/>
      <w:r w:rsidRPr="008141B2">
        <w:rPr>
          <w:rFonts w:ascii="宋体" w:hAnsi="宋体" w:cs="宋体" w:hint="eastAsia"/>
          <w:sz w:val="24"/>
          <w:szCs w:val="24"/>
        </w:rPr>
        <w:t>投料门</w:t>
      </w:r>
      <w:proofErr w:type="gramEnd"/>
      <w:r w:rsidRPr="008141B2">
        <w:rPr>
          <w:rFonts w:ascii="宋体" w:hAnsi="宋体" w:cs="宋体" w:hint="eastAsia"/>
          <w:sz w:val="24"/>
          <w:szCs w:val="24"/>
        </w:rPr>
        <w:t>开度≥90°；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sz w:val="24"/>
          <w:szCs w:val="24"/>
        </w:rPr>
        <w:t> </w:t>
      </w:r>
      <w:r w:rsidRPr="008141B2">
        <w:rPr>
          <w:rFonts w:ascii="宋体" w:hAnsi="宋体" w:cs="宋体" w:hint="eastAsia"/>
          <w:sz w:val="24"/>
          <w:szCs w:val="24"/>
        </w:rPr>
        <w:t>投料</w:t>
      </w:r>
      <w:proofErr w:type="gramStart"/>
      <w:r w:rsidRPr="008141B2">
        <w:rPr>
          <w:rFonts w:ascii="宋体" w:hAnsi="宋体" w:cs="宋体" w:hint="eastAsia"/>
          <w:sz w:val="24"/>
          <w:szCs w:val="24"/>
        </w:rPr>
        <w:t>盖必须</w:t>
      </w:r>
      <w:proofErr w:type="gramEnd"/>
      <w:r w:rsidRPr="008141B2">
        <w:rPr>
          <w:rFonts w:ascii="宋体" w:hAnsi="宋体" w:cs="宋体" w:hint="eastAsia"/>
          <w:sz w:val="24"/>
          <w:szCs w:val="24"/>
        </w:rPr>
        <w:t>采用整体冲压成型</w:t>
      </w:r>
      <w:r w:rsidRPr="008141B2">
        <w:rPr>
          <w:rFonts w:ascii="宋体" w:hAnsi="宋体" w:cs="宋体"/>
          <w:sz w:val="24"/>
          <w:szCs w:val="24"/>
        </w:rPr>
        <w:t>(</w:t>
      </w:r>
      <w:r w:rsidRPr="008141B2">
        <w:rPr>
          <w:rFonts w:ascii="宋体" w:hAnsi="宋体" w:cs="宋体" w:hint="eastAsia"/>
          <w:sz w:val="24"/>
          <w:szCs w:val="24"/>
        </w:rPr>
        <w:t>为了防止假冒需将制造厂商标冲压到投料盖门上，投料</w:t>
      </w:r>
      <w:proofErr w:type="gramStart"/>
      <w:r w:rsidRPr="008141B2">
        <w:rPr>
          <w:rFonts w:ascii="宋体" w:hAnsi="宋体" w:cs="宋体" w:hint="eastAsia"/>
          <w:sz w:val="24"/>
          <w:szCs w:val="24"/>
        </w:rPr>
        <w:t>盖采用</w:t>
      </w:r>
      <w:proofErr w:type="gramEnd"/>
      <w:r w:rsidRPr="008141B2">
        <w:rPr>
          <w:rFonts w:ascii="宋体" w:hAnsi="宋体" w:cs="宋体" w:hint="eastAsia"/>
          <w:sz w:val="24"/>
          <w:szCs w:val="24"/>
        </w:rPr>
        <w:t>全密封式气弹簧支撑，投料盖的开启和关闭应灵活、可靠，且</w:t>
      </w:r>
      <w:r w:rsidRPr="008141B2">
        <w:rPr>
          <w:rFonts w:ascii="宋体" w:hAnsi="宋体" w:cs="宋体" w:hint="eastAsia"/>
          <w:sz w:val="24"/>
          <w:szCs w:val="24"/>
        </w:rPr>
        <w:lastRenderedPageBreak/>
        <w:t>露天情况下雨水不进入箱体内；</w:t>
      </w:r>
      <w:proofErr w:type="gramStart"/>
      <w:r w:rsidRPr="008141B2">
        <w:rPr>
          <w:rFonts w:ascii="宋体" w:hAnsi="宋体" w:cs="宋体" w:hint="eastAsia"/>
          <w:sz w:val="24"/>
          <w:szCs w:val="24"/>
        </w:rPr>
        <w:t>投料盖应确保</w:t>
      </w:r>
      <w:proofErr w:type="gramEnd"/>
      <w:r w:rsidRPr="008141B2">
        <w:rPr>
          <w:rFonts w:ascii="宋体" w:hAnsi="宋体" w:cs="宋体" w:hint="eastAsia"/>
          <w:sz w:val="24"/>
          <w:szCs w:val="24"/>
        </w:rPr>
        <w:t>车辆在运输过程中密封严实，不产生遗漏和飞扬垃圾、尘埃及行驶中不得自行开启；</w:t>
      </w:r>
      <w:r w:rsidRPr="008141B2">
        <w:rPr>
          <w:rFonts w:ascii="宋体" w:hAnsi="宋体" w:cs="宋体"/>
          <w:sz w:val="24"/>
          <w:szCs w:val="24"/>
        </w:rPr>
        <w:t> </w:t>
      </w:r>
      <w:r w:rsidRPr="008141B2">
        <w:rPr>
          <w:rFonts w:ascii="宋体" w:hAnsi="宋体" w:cs="宋体" w:hint="eastAsia"/>
          <w:sz w:val="24"/>
          <w:szCs w:val="24"/>
        </w:rPr>
        <w:t>箱体侧板为整体折弯及冲压成型； </w:t>
      </w:r>
      <w:r w:rsidRPr="008141B2">
        <w:rPr>
          <w:rFonts w:ascii="宋体" w:hAnsi="宋体" w:cs="宋体"/>
          <w:sz w:val="24"/>
          <w:szCs w:val="24"/>
        </w:rPr>
        <w:t> </w:t>
      </w:r>
      <w:r w:rsidRPr="008141B2">
        <w:rPr>
          <w:rFonts w:ascii="宋体" w:hAnsi="宋体" w:cs="宋体" w:hint="eastAsia"/>
          <w:sz w:val="24"/>
          <w:szCs w:val="24"/>
        </w:rPr>
        <w:t>箱体为整体式密闭结构，有足够的刚度、强度，转运中不得有垃圾飞扬、污水滴漏和臭味散发； </w:t>
      </w:r>
    </w:p>
    <w:p w:rsidR="00D74F79" w:rsidRPr="008141B2" w:rsidRDefault="00D74F79" w:rsidP="00D74F79">
      <w:pPr>
        <w:spacing w:line="360" w:lineRule="auto"/>
        <w:jc w:val="left"/>
        <w:rPr>
          <w:rFonts w:ascii="宋体" w:hAnsi="宋体" w:cs="宋体" w:hint="eastAsia"/>
          <w:sz w:val="24"/>
          <w:szCs w:val="24"/>
        </w:rPr>
      </w:pPr>
      <w:r w:rsidRPr="008141B2">
        <w:rPr>
          <w:rFonts w:ascii="宋体" w:hAnsi="宋体" w:cs="宋体"/>
          <w:sz w:val="24"/>
          <w:szCs w:val="24"/>
        </w:rPr>
        <w:t> </w:t>
      </w:r>
      <w:r w:rsidRPr="008141B2">
        <w:rPr>
          <w:rFonts w:ascii="宋体" w:hAnsi="宋体" w:cs="宋体" w:hint="eastAsia"/>
          <w:sz w:val="24"/>
          <w:szCs w:val="24"/>
        </w:rPr>
        <w:t>箱体主要材质，采用</w:t>
      </w:r>
      <w:r w:rsidRPr="008141B2">
        <w:rPr>
          <w:rFonts w:ascii="宋体" w:hAnsi="宋体" w:cs="宋体"/>
          <w:sz w:val="24"/>
          <w:szCs w:val="24"/>
        </w:rPr>
        <w:t>Q235</w:t>
      </w:r>
      <w:r w:rsidRPr="008141B2">
        <w:rPr>
          <w:rFonts w:ascii="宋体" w:hAnsi="宋体" w:cs="宋体" w:hint="eastAsia"/>
          <w:sz w:val="24"/>
          <w:szCs w:val="24"/>
        </w:rPr>
        <w:t>优质钢板，要求材料的屈服极限≥</w:t>
      </w:r>
      <w:r w:rsidRPr="008141B2">
        <w:rPr>
          <w:rFonts w:ascii="宋体" w:hAnsi="宋体" w:cs="宋体"/>
          <w:sz w:val="24"/>
          <w:szCs w:val="24"/>
        </w:rPr>
        <w:t>235N/</w:t>
      </w:r>
      <w:r w:rsidRPr="008141B2">
        <w:rPr>
          <w:rFonts w:ascii="宋体" w:hAnsi="宋体" w:cs="宋体" w:hint="eastAsia"/>
          <w:sz w:val="24"/>
          <w:szCs w:val="24"/>
        </w:rPr>
        <w:t>㎜</w:t>
      </w:r>
      <w:r w:rsidRPr="008141B2">
        <w:rPr>
          <w:rFonts w:ascii="宋体" w:hAnsi="宋体" w:cs="宋体"/>
          <w:sz w:val="24"/>
          <w:szCs w:val="24"/>
        </w:rPr>
        <w:t>2</w:t>
      </w:r>
      <w:r w:rsidRPr="008141B2">
        <w:rPr>
          <w:rFonts w:ascii="宋体" w:hAnsi="宋体" w:cs="宋体" w:hint="eastAsia"/>
          <w:sz w:val="24"/>
          <w:szCs w:val="24"/>
        </w:rPr>
        <w:t>。箱体底板厚度：3㎜，箱体边板厚度:2㎜，箱体顶板厚度: 2㎜，箱体前板厚度:3㎜，箱体后门板厚度: 3㎜； </w:t>
      </w:r>
    </w:p>
    <w:p w:rsidR="00D74F79" w:rsidRDefault="00D74F79" w:rsidP="00D74F79"/>
    <w:p w:rsidR="00D74F79" w:rsidRDefault="00D74F79" w:rsidP="00D74F79">
      <w:pPr>
        <w:rPr>
          <w:rFonts w:hint="eastAsia"/>
        </w:rPr>
      </w:pPr>
    </w:p>
    <w:p w:rsidR="00D74F79" w:rsidRDefault="00D74F79" w:rsidP="00D74F79">
      <w:pPr>
        <w:rPr>
          <w:rFonts w:hint="eastAsia"/>
        </w:rPr>
      </w:pPr>
      <w:r>
        <w:rPr>
          <w:rFonts w:hint="eastAsia"/>
          <w:noProof/>
        </w:rPr>
        <w:drawing>
          <wp:inline distT="0" distB="0" distL="0" distR="0">
            <wp:extent cx="5276850" cy="3476625"/>
            <wp:effectExtent l="0" t="0" r="0" b="9525"/>
            <wp:docPr id="1" name="图片 1" descr="1542274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54227482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476625"/>
                    </a:xfrm>
                    <a:prstGeom prst="rect">
                      <a:avLst/>
                    </a:prstGeom>
                    <a:noFill/>
                    <a:ln>
                      <a:noFill/>
                    </a:ln>
                  </pic:spPr>
                </pic:pic>
              </a:graphicData>
            </a:graphic>
          </wp:inline>
        </w:drawing>
      </w:r>
    </w:p>
    <w:p w:rsidR="00D74F79" w:rsidRDefault="00D74F79" w:rsidP="00D74F79">
      <w:pPr>
        <w:widowControl/>
        <w:spacing w:line="360" w:lineRule="auto"/>
        <w:jc w:val="left"/>
        <w:rPr>
          <w:rFonts w:ascii="宋体" w:hAnsi="宋体" w:hint="eastAsia"/>
          <w:b/>
          <w:sz w:val="24"/>
          <w:szCs w:val="24"/>
        </w:rPr>
      </w:pPr>
    </w:p>
    <w:p w:rsidR="00EC2E23" w:rsidRPr="00D74F79" w:rsidRDefault="00EC2E23">
      <w:bookmarkStart w:id="0" w:name="_GoBack"/>
      <w:bookmarkEnd w:id="0"/>
    </w:p>
    <w:sectPr w:rsidR="00EC2E23" w:rsidRPr="00D74F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F27" w:rsidRDefault="001A6F27" w:rsidP="00D74F79">
      <w:r>
        <w:separator/>
      </w:r>
    </w:p>
  </w:endnote>
  <w:endnote w:type="continuationSeparator" w:id="0">
    <w:p w:rsidR="001A6F27" w:rsidRDefault="001A6F27" w:rsidP="00D7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F27" w:rsidRDefault="001A6F27" w:rsidP="00D74F79">
      <w:r>
        <w:separator/>
      </w:r>
    </w:p>
  </w:footnote>
  <w:footnote w:type="continuationSeparator" w:id="0">
    <w:p w:rsidR="001A6F27" w:rsidRDefault="001A6F27" w:rsidP="00D74F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95C14"/>
    <w:multiLevelType w:val="multilevel"/>
    <w:tmpl w:val="2A595C14"/>
    <w:lvl w:ilvl="0">
      <w:start w:val="3"/>
      <w:numFmt w:val="bullet"/>
      <w:lvlText w:val="■"/>
      <w:lvlJc w:val="left"/>
      <w:pPr>
        <w:ind w:left="360" w:hanging="360"/>
      </w:pPr>
      <w:rPr>
        <w:rFonts w:ascii="黑体" w:eastAsia="黑体" w:hAnsi="宋体" w:cs="Times New Roman" w:hint="eastAsia"/>
        <w:b w:val="0"/>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710489A"/>
    <w:multiLevelType w:val="singleLevel"/>
    <w:tmpl w:val="5710489A"/>
    <w:lvl w:ilvl="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1E"/>
    <w:rsid w:val="001A6F27"/>
    <w:rsid w:val="00D74F79"/>
    <w:rsid w:val="00EA071E"/>
    <w:rsid w:val="00EC2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F7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4F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4F79"/>
    <w:rPr>
      <w:sz w:val="18"/>
      <w:szCs w:val="18"/>
    </w:rPr>
  </w:style>
  <w:style w:type="paragraph" w:styleId="a4">
    <w:name w:val="footer"/>
    <w:basedOn w:val="a"/>
    <w:link w:val="Char0"/>
    <w:uiPriority w:val="99"/>
    <w:unhideWhenUsed/>
    <w:rsid w:val="00D74F79"/>
    <w:pPr>
      <w:tabs>
        <w:tab w:val="center" w:pos="4153"/>
        <w:tab w:val="right" w:pos="8306"/>
      </w:tabs>
      <w:snapToGrid w:val="0"/>
      <w:jc w:val="left"/>
    </w:pPr>
    <w:rPr>
      <w:sz w:val="18"/>
      <w:szCs w:val="18"/>
    </w:rPr>
  </w:style>
  <w:style w:type="character" w:customStyle="1" w:styleId="Char0">
    <w:name w:val="页脚 Char"/>
    <w:basedOn w:val="a0"/>
    <w:link w:val="a4"/>
    <w:uiPriority w:val="99"/>
    <w:rsid w:val="00D74F79"/>
    <w:rPr>
      <w:sz w:val="18"/>
      <w:szCs w:val="18"/>
    </w:rPr>
  </w:style>
  <w:style w:type="paragraph" w:styleId="a5">
    <w:name w:val="Balloon Text"/>
    <w:basedOn w:val="a"/>
    <w:link w:val="Char1"/>
    <w:uiPriority w:val="99"/>
    <w:semiHidden/>
    <w:unhideWhenUsed/>
    <w:rsid w:val="00D74F79"/>
    <w:rPr>
      <w:sz w:val="18"/>
      <w:szCs w:val="18"/>
    </w:rPr>
  </w:style>
  <w:style w:type="character" w:customStyle="1" w:styleId="Char1">
    <w:name w:val="批注框文本 Char"/>
    <w:basedOn w:val="a0"/>
    <w:link w:val="a5"/>
    <w:uiPriority w:val="99"/>
    <w:semiHidden/>
    <w:rsid w:val="00D74F7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F7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4F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4F79"/>
    <w:rPr>
      <w:sz w:val="18"/>
      <w:szCs w:val="18"/>
    </w:rPr>
  </w:style>
  <w:style w:type="paragraph" w:styleId="a4">
    <w:name w:val="footer"/>
    <w:basedOn w:val="a"/>
    <w:link w:val="Char0"/>
    <w:uiPriority w:val="99"/>
    <w:unhideWhenUsed/>
    <w:rsid w:val="00D74F79"/>
    <w:pPr>
      <w:tabs>
        <w:tab w:val="center" w:pos="4153"/>
        <w:tab w:val="right" w:pos="8306"/>
      </w:tabs>
      <w:snapToGrid w:val="0"/>
      <w:jc w:val="left"/>
    </w:pPr>
    <w:rPr>
      <w:sz w:val="18"/>
      <w:szCs w:val="18"/>
    </w:rPr>
  </w:style>
  <w:style w:type="character" w:customStyle="1" w:styleId="Char0">
    <w:name w:val="页脚 Char"/>
    <w:basedOn w:val="a0"/>
    <w:link w:val="a4"/>
    <w:uiPriority w:val="99"/>
    <w:rsid w:val="00D74F79"/>
    <w:rPr>
      <w:sz w:val="18"/>
      <w:szCs w:val="18"/>
    </w:rPr>
  </w:style>
  <w:style w:type="paragraph" w:styleId="a5">
    <w:name w:val="Balloon Text"/>
    <w:basedOn w:val="a"/>
    <w:link w:val="Char1"/>
    <w:uiPriority w:val="99"/>
    <w:semiHidden/>
    <w:unhideWhenUsed/>
    <w:rsid w:val="00D74F79"/>
    <w:rPr>
      <w:sz w:val="18"/>
      <w:szCs w:val="18"/>
    </w:rPr>
  </w:style>
  <w:style w:type="character" w:customStyle="1" w:styleId="Char1">
    <w:name w:val="批注框文本 Char"/>
    <w:basedOn w:val="a0"/>
    <w:link w:val="a5"/>
    <w:uiPriority w:val="99"/>
    <w:semiHidden/>
    <w:rsid w:val="00D74F7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384</Words>
  <Characters>2195</Characters>
  <Application>Microsoft Office Word</Application>
  <DocSecurity>0</DocSecurity>
  <Lines>18</Lines>
  <Paragraphs>5</Paragraphs>
  <ScaleCrop>false</ScaleCrop>
  <Company>Microsoft</Company>
  <LinksUpToDate>false</LinksUpToDate>
  <CharactersWithSpaces>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dc:creator>
  <cp:keywords/>
  <dc:description/>
  <cp:lastModifiedBy>DEEP</cp:lastModifiedBy>
  <cp:revision>2</cp:revision>
  <dcterms:created xsi:type="dcterms:W3CDTF">2018-12-17T03:35:00Z</dcterms:created>
  <dcterms:modified xsi:type="dcterms:W3CDTF">2018-12-17T03:35:00Z</dcterms:modified>
</cp:coreProperties>
</file>