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9D" w:rsidRPr="00C24BCB" w:rsidRDefault="00FA1C9D" w:rsidP="00FA1C9D">
      <w:pPr>
        <w:pStyle w:val="2"/>
        <w:numPr>
          <w:ilvl w:val="1"/>
          <w:numId w:val="0"/>
        </w:numPr>
        <w:spacing w:line="360" w:lineRule="auto"/>
        <w:jc w:val="both"/>
        <w:rPr>
          <w:rFonts w:hAnsi="宋体"/>
          <w:b/>
          <w:sz w:val="32"/>
          <w:szCs w:val="28"/>
        </w:rPr>
      </w:pPr>
      <w:bookmarkStart w:id="0" w:name="_Toc504032909"/>
      <w:bookmarkStart w:id="1" w:name="_Toc490734196"/>
      <w:r w:rsidRPr="00C24BCB">
        <w:rPr>
          <w:rFonts w:hAnsi="宋体" w:hint="eastAsia"/>
          <w:b/>
          <w:sz w:val="32"/>
          <w:szCs w:val="28"/>
        </w:rPr>
        <w:t>一、项目概况</w:t>
      </w:r>
      <w:bookmarkEnd w:id="0"/>
      <w:bookmarkEnd w:id="1"/>
    </w:p>
    <w:p w:rsidR="00FA1C9D" w:rsidRPr="00C24BCB" w:rsidRDefault="00FA1C9D" w:rsidP="00FA1C9D">
      <w:pPr>
        <w:spacing w:line="276" w:lineRule="auto"/>
        <w:ind w:firstLine="420"/>
        <w:rPr>
          <w:rFonts w:hAnsi="宋体" w:cs="宋体"/>
          <w:sz w:val="24"/>
          <w:szCs w:val="24"/>
        </w:rPr>
      </w:pPr>
      <w:r w:rsidRPr="00C24BCB">
        <w:rPr>
          <w:rFonts w:hAnsi="宋体" w:cs="宋体"/>
          <w:sz w:val="24"/>
          <w:szCs w:val="24"/>
        </w:rPr>
        <w:t>1</w:t>
      </w:r>
      <w:r w:rsidRPr="00C24BCB">
        <w:rPr>
          <w:rFonts w:hAnsi="宋体" w:cs="宋体" w:hint="eastAsia"/>
          <w:sz w:val="24"/>
          <w:szCs w:val="24"/>
        </w:rPr>
        <w:t>、采购单位</w:t>
      </w:r>
      <w:r w:rsidRPr="00C24BCB">
        <w:rPr>
          <w:rFonts w:hAnsi="宋体" w:cs="宋体"/>
          <w:sz w:val="24"/>
          <w:szCs w:val="24"/>
        </w:rPr>
        <w:t xml:space="preserve">: </w:t>
      </w:r>
      <w:r w:rsidRPr="00C24BCB">
        <w:rPr>
          <w:rFonts w:hAnsi="宋体" w:cs="宋体" w:hint="eastAsia"/>
          <w:sz w:val="24"/>
          <w:szCs w:val="24"/>
        </w:rPr>
        <w:t>海南省司法厅</w:t>
      </w:r>
    </w:p>
    <w:p w:rsidR="00FA1C9D" w:rsidRPr="00C24BCB" w:rsidRDefault="00FA1C9D" w:rsidP="00FA1C9D">
      <w:pPr>
        <w:spacing w:line="276" w:lineRule="auto"/>
        <w:ind w:firstLine="420"/>
        <w:rPr>
          <w:rFonts w:hAnsi="宋体"/>
          <w:sz w:val="24"/>
        </w:rPr>
      </w:pPr>
      <w:r w:rsidRPr="00C24BCB">
        <w:rPr>
          <w:rFonts w:hAnsi="宋体" w:cs="宋体"/>
          <w:sz w:val="24"/>
          <w:szCs w:val="24"/>
        </w:rPr>
        <w:t>2</w:t>
      </w:r>
      <w:r w:rsidRPr="00C24BCB">
        <w:rPr>
          <w:rFonts w:hAnsi="宋体" w:cs="宋体" w:hint="eastAsia"/>
          <w:sz w:val="24"/>
          <w:szCs w:val="24"/>
        </w:rPr>
        <w:t>、项目名称：</w:t>
      </w:r>
      <w:r w:rsidRPr="00C24BCB">
        <w:rPr>
          <w:rFonts w:hAnsi="宋体" w:hint="eastAsia"/>
          <w:sz w:val="24"/>
        </w:rPr>
        <w:t>视频会议系统冗余设备</w:t>
      </w:r>
    </w:p>
    <w:p w:rsidR="00FA1C9D" w:rsidRPr="00C24BCB" w:rsidRDefault="00FA1C9D" w:rsidP="00FA1C9D">
      <w:pPr>
        <w:spacing w:line="276" w:lineRule="auto"/>
        <w:ind w:firstLine="420"/>
        <w:rPr>
          <w:rFonts w:hAnsi="宋体" w:cs="宋体"/>
          <w:sz w:val="24"/>
          <w:szCs w:val="24"/>
        </w:rPr>
      </w:pPr>
      <w:r w:rsidRPr="00C24BCB">
        <w:rPr>
          <w:rFonts w:hAnsi="宋体" w:cs="宋体"/>
          <w:sz w:val="24"/>
          <w:szCs w:val="24"/>
        </w:rPr>
        <w:t>3</w:t>
      </w:r>
      <w:r w:rsidRPr="00C24BCB">
        <w:rPr>
          <w:rFonts w:hAnsi="宋体" w:cs="宋体" w:hint="eastAsia"/>
          <w:sz w:val="24"/>
          <w:szCs w:val="24"/>
        </w:rPr>
        <w:t>、项目编号：</w:t>
      </w:r>
      <w:r w:rsidRPr="00C24BCB">
        <w:rPr>
          <w:rFonts w:hAnsi="宋体" w:cs="宋体"/>
          <w:sz w:val="24"/>
          <w:szCs w:val="24"/>
        </w:rPr>
        <w:t>GDYN2018-147</w:t>
      </w:r>
    </w:p>
    <w:p w:rsidR="00FA1C9D" w:rsidRPr="00C24BCB" w:rsidRDefault="00FA1C9D" w:rsidP="00FA1C9D">
      <w:pPr>
        <w:spacing w:line="276" w:lineRule="auto"/>
        <w:ind w:firstLine="420"/>
        <w:rPr>
          <w:rFonts w:hAnsi="宋体" w:cs="宋体"/>
          <w:sz w:val="24"/>
          <w:szCs w:val="24"/>
        </w:rPr>
      </w:pPr>
      <w:r w:rsidRPr="00C24BCB">
        <w:rPr>
          <w:rFonts w:hAnsi="宋体"/>
          <w:sz w:val="24"/>
          <w:shd w:val="clear" w:color="auto" w:fill="FFFFFF"/>
        </w:rPr>
        <w:t>4</w:t>
      </w:r>
      <w:r w:rsidRPr="00C24BCB">
        <w:rPr>
          <w:rFonts w:hAnsi="宋体" w:hint="eastAsia"/>
          <w:sz w:val="24"/>
          <w:shd w:val="clear" w:color="auto" w:fill="FFFFFF"/>
        </w:rPr>
        <w:t>、项目预算：</w:t>
      </w:r>
      <w:r w:rsidRPr="00C24BCB">
        <w:rPr>
          <w:rFonts w:hint="eastAsia"/>
          <w:b/>
          <w:bCs/>
          <w:sz w:val="24"/>
          <w:szCs w:val="24"/>
        </w:rPr>
        <w:t>1535000.00元</w:t>
      </w:r>
      <w:r w:rsidRPr="00C24BCB">
        <w:rPr>
          <w:rFonts w:hAnsi="宋体" w:hint="eastAsia"/>
          <w:sz w:val="24"/>
          <w:shd w:val="clear" w:color="auto" w:fill="FFFFFF"/>
        </w:rPr>
        <w:t>（超出采购预算（最高限价）的投标，按无效投标处理。）</w:t>
      </w:r>
    </w:p>
    <w:p w:rsidR="00FA1C9D" w:rsidRPr="00C24BCB" w:rsidRDefault="00FA1C9D" w:rsidP="00FA1C9D">
      <w:pPr>
        <w:spacing w:line="276" w:lineRule="auto"/>
        <w:ind w:firstLine="420"/>
        <w:rPr>
          <w:rFonts w:hAnsi="宋体"/>
          <w:sz w:val="24"/>
        </w:rPr>
      </w:pPr>
      <w:r w:rsidRPr="00C24BCB">
        <w:rPr>
          <w:rFonts w:hAnsi="宋体"/>
          <w:sz w:val="24"/>
        </w:rPr>
        <w:t>5</w:t>
      </w:r>
      <w:r w:rsidRPr="00C24BCB">
        <w:rPr>
          <w:rFonts w:hAnsi="宋体" w:hint="eastAsia"/>
          <w:sz w:val="24"/>
        </w:rPr>
        <w:t>、项目分包情况：一批不分包</w:t>
      </w:r>
    </w:p>
    <w:p w:rsidR="00FA1C9D" w:rsidRPr="00C24BCB" w:rsidRDefault="00FA1C9D" w:rsidP="00FA1C9D">
      <w:pPr>
        <w:spacing w:line="276" w:lineRule="auto"/>
        <w:ind w:firstLine="420"/>
        <w:rPr>
          <w:rFonts w:hAnsi="宋体"/>
          <w:sz w:val="24"/>
        </w:rPr>
      </w:pPr>
      <w:r w:rsidRPr="00C24BCB">
        <w:rPr>
          <w:rFonts w:hAnsi="宋体"/>
          <w:sz w:val="24"/>
        </w:rPr>
        <w:t>6</w:t>
      </w:r>
      <w:r w:rsidRPr="00C24BCB">
        <w:rPr>
          <w:rFonts w:hAnsi="宋体" w:hint="eastAsia"/>
          <w:sz w:val="24"/>
        </w:rPr>
        <w:t>、交货期：合同签订后60天内</w:t>
      </w:r>
    </w:p>
    <w:p w:rsidR="00FA1C9D" w:rsidRPr="00C24BCB" w:rsidRDefault="00FA1C9D" w:rsidP="00FA1C9D">
      <w:pPr>
        <w:spacing w:line="276" w:lineRule="auto"/>
        <w:ind w:firstLine="420"/>
        <w:rPr>
          <w:rFonts w:hAnsi="宋体"/>
          <w:sz w:val="24"/>
        </w:rPr>
      </w:pPr>
      <w:r w:rsidRPr="00C24BCB">
        <w:rPr>
          <w:rFonts w:hAnsi="宋体"/>
          <w:sz w:val="24"/>
        </w:rPr>
        <w:t>7</w:t>
      </w:r>
      <w:r w:rsidRPr="00C24BCB">
        <w:rPr>
          <w:rFonts w:hAnsi="宋体" w:hint="eastAsia"/>
          <w:sz w:val="24"/>
        </w:rPr>
        <w:t>、交货地点：采购人指定，免费送至用户指定地点</w:t>
      </w:r>
    </w:p>
    <w:p w:rsidR="00FA1C9D" w:rsidRPr="00C24BCB" w:rsidRDefault="00FA1C9D" w:rsidP="00FA1C9D">
      <w:pPr>
        <w:spacing w:line="276" w:lineRule="auto"/>
        <w:ind w:firstLine="420"/>
        <w:rPr>
          <w:rFonts w:hAnsi="宋体"/>
          <w:sz w:val="24"/>
        </w:rPr>
      </w:pPr>
      <w:r w:rsidRPr="00C24BCB">
        <w:rPr>
          <w:rFonts w:hAnsi="宋体" w:cs="宋体"/>
          <w:sz w:val="24"/>
          <w:szCs w:val="24"/>
        </w:rPr>
        <w:t>8</w:t>
      </w:r>
      <w:r w:rsidRPr="00C24BCB">
        <w:rPr>
          <w:rFonts w:hAnsi="宋体" w:cs="宋体" w:hint="eastAsia"/>
          <w:sz w:val="24"/>
          <w:szCs w:val="24"/>
        </w:rPr>
        <w:t>、付款方式：验收合格后按照合同约定的付款方式付款</w:t>
      </w:r>
    </w:p>
    <w:p w:rsidR="00FA1C9D" w:rsidRPr="00C24BCB" w:rsidRDefault="00FA1C9D" w:rsidP="00FA1C9D">
      <w:pPr>
        <w:spacing w:line="276" w:lineRule="auto"/>
        <w:ind w:firstLine="420"/>
        <w:rPr>
          <w:rFonts w:hAnsi="宋体"/>
          <w:sz w:val="24"/>
        </w:rPr>
      </w:pPr>
      <w:r w:rsidRPr="00C24BCB">
        <w:rPr>
          <w:rFonts w:hAnsi="宋体" w:cs="宋体"/>
          <w:sz w:val="24"/>
          <w:szCs w:val="24"/>
        </w:rPr>
        <w:t>9</w:t>
      </w:r>
      <w:r w:rsidRPr="00C24BCB">
        <w:rPr>
          <w:rFonts w:hAnsi="宋体" w:cs="宋体" w:hint="eastAsia"/>
          <w:sz w:val="24"/>
          <w:szCs w:val="24"/>
        </w:rPr>
        <w:t>、验收方式：按标书技术参数和国家行业标准实施；</w:t>
      </w:r>
    </w:p>
    <w:p w:rsidR="00FA1C9D" w:rsidRPr="00C24BCB" w:rsidRDefault="00FA1C9D" w:rsidP="00FA1C9D">
      <w:pPr>
        <w:spacing w:line="360" w:lineRule="auto"/>
        <w:ind w:leftChars="134" w:left="456" w:firstLineChars="50" w:firstLine="120"/>
        <w:rPr>
          <w:rFonts w:hAnsi="宋体" w:cs="宋体"/>
          <w:sz w:val="24"/>
          <w:szCs w:val="24"/>
        </w:rPr>
      </w:pPr>
    </w:p>
    <w:p w:rsidR="00FA1C9D" w:rsidRPr="00C24BCB" w:rsidRDefault="00FA1C9D" w:rsidP="00FA1C9D">
      <w:pPr>
        <w:rPr>
          <w:rFonts w:hAnsi="宋体" w:cs="Arial"/>
          <w:b/>
          <w:iCs/>
          <w:sz w:val="32"/>
          <w:szCs w:val="28"/>
        </w:rPr>
      </w:pPr>
      <w:bookmarkStart w:id="2" w:name="_Toc504032910"/>
      <w:bookmarkStart w:id="3" w:name="_Toc490734197"/>
      <w:r w:rsidRPr="00C24BCB">
        <w:rPr>
          <w:rFonts w:hAnsi="宋体" w:cs="Arial" w:hint="eastAsia"/>
          <w:b/>
          <w:iCs/>
          <w:sz w:val="32"/>
          <w:szCs w:val="28"/>
        </w:rPr>
        <w:t>二、</w:t>
      </w:r>
      <w:bookmarkEnd w:id="2"/>
      <w:bookmarkEnd w:id="3"/>
      <w:r w:rsidRPr="00C24BCB">
        <w:rPr>
          <w:rFonts w:hAnsi="宋体" w:cs="Arial" w:hint="eastAsia"/>
          <w:b/>
          <w:iCs/>
          <w:sz w:val="32"/>
          <w:szCs w:val="28"/>
        </w:rPr>
        <w:t>产品售后和验收要求</w:t>
      </w:r>
    </w:p>
    <w:p w:rsidR="00FA1C9D" w:rsidRPr="00C24BCB" w:rsidRDefault="00FA1C9D" w:rsidP="00FA1C9D">
      <w:pPr>
        <w:spacing w:line="276" w:lineRule="auto"/>
        <w:ind w:firstLine="420"/>
        <w:rPr>
          <w:sz w:val="24"/>
          <w:szCs w:val="28"/>
        </w:rPr>
      </w:pPr>
      <w:bookmarkStart w:id="4" w:name="_Toc504032911"/>
      <w:bookmarkStart w:id="5" w:name="_Toc490734198"/>
      <w:r w:rsidRPr="00C24BCB">
        <w:rPr>
          <w:rFonts w:hint="eastAsia"/>
          <w:sz w:val="24"/>
          <w:szCs w:val="28"/>
        </w:rPr>
        <w:t>1、投标人所投货物须是全新的产品。</w:t>
      </w:r>
    </w:p>
    <w:p w:rsidR="00FA1C9D" w:rsidRPr="00C24BCB" w:rsidRDefault="00FA1C9D" w:rsidP="00FA1C9D">
      <w:pPr>
        <w:spacing w:line="276" w:lineRule="auto"/>
        <w:ind w:firstLine="420"/>
        <w:rPr>
          <w:sz w:val="24"/>
          <w:szCs w:val="28"/>
        </w:rPr>
      </w:pPr>
      <w:r w:rsidRPr="00C24BCB">
        <w:rPr>
          <w:rFonts w:hint="eastAsia"/>
          <w:sz w:val="24"/>
          <w:szCs w:val="28"/>
        </w:rPr>
        <w:t>2、实际采购数量如有增加按合同单价增加部分结算。</w:t>
      </w:r>
    </w:p>
    <w:p w:rsidR="00FA1C9D" w:rsidRPr="00C24BCB" w:rsidRDefault="00FA1C9D" w:rsidP="00FA1C9D">
      <w:pPr>
        <w:spacing w:line="276" w:lineRule="auto"/>
        <w:ind w:firstLine="420"/>
        <w:rPr>
          <w:sz w:val="24"/>
          <w:szCs w:val="28"/>
        </w:rPr>
      </w:pPr>
      <w:r w:rsidRPr="00C24BCB">
        <w:rPr>
          <w:rFonts w:hint="eastAsia"/>
          <w:sz w:val="24"/>
          <w:szCs w:val="28"/>
        </w:rPr>
        <w:t>3、所提供的货物必须符合采购文件的要求、国家生产标准及报价文件的承诺（样品），不得以旧代新、以次充好。</w:t>
      </w:r>
    </w:p>
    <w:p w:rsidR="00FA1C9D" w:rsidRPr="00C24BCB" w:rsidRDefault="00FA1C9D" w:rsidP="00FA1C9D">
      <w:pPr>
        <w:spacing w:line="276" w:lineRule="auto"/>
        <w:ind w:firstLineChars="200" w:firstLine="480"/>
        <w:textAlignment w:val="center"/>
        <w:rPr>
          <w:sz w:val="24"/>
          <w:szCs w:val="28"/>
        </w:rPr>
      </w:pPr>
      <w:r w:rsidRPr="00C24BCB">
        <w:rPr>
          <w:rFonts w:hint="eastAsia"/>
          <w:sz w:val="24"/>
          <w:szCs w:val="28"/>
        </w:rPr>
        <w:t>4、验收</w:t>
      </w:r>
    </w:p>
    <w:p w:rsidR="00FA1C9D" w:rsidRPr="00C24BCB" w:rsidRDefault="00FA1C9D" w:rsidP="00FA1C9D">
      <w:pPr>
        <w:spacing w:line="276" w:lineRule="auto"/>
        <w:ind w:firstLineChars="200" w:firstLine="480"/>
        <w:textAlignment w:val="center"/>
        <w:rPr>
          <w:sz w:val="24"/>
          <w:szCs w:val="28"/>
        </w:rPr>
      </w:pPr>
      <w:r w:rsidRPr="00C24BCB">
        <w:rPr>
          <w:rFonts w:hint="eastAsia"/>
          <w:sz w:val="24"/>
          <w:szCs w:val="28"/>
        </w:rPr>
        <w:t>1）交货后，采购人按照国家有关标准及采购文件及报价文件的承诺进行验收，成交人应协助采购人对货物进行验收，如验收不合格，由成交人返工并赔偿因延期交货对采购人造成的损失，如再次验收不合格，采购人有权终止合同，并报有关部门严肃处理。</w:t>
      </w:r>
    </w:p>
    <w:p w:rsidR="00FA1C9D" w:rsidRPr="00C24BCB" w:rsidRDefault="00FA1C9D" w:rsidP="00FA1C9D">
      <w:pPr>
        <w:spacing w:line="276" w:lineRule="auto"/>
        <w:ind w:firstLineChars="200" w:firstLine="480"/>
        <w:textAlignment w:val="center"/>
        <w:rPr>
          <w:sz w:val="24"/>
          <w:szCs w:val="28"/>
        </w:rPr>
      </w:pPr>
      <w:r w:rsidRPr="00C24BCB">
        <w:rPr>
          <w:rFonts w:hint="eastAsia"/>
          <w:sz w:val="24"/>
          <w:szCs w:val="28"/>
        </w:rPr>
        <w:t>2）在验收过程中如发现成交供应商提供的货物达不到采购文件要求和报价承诺或以劣充优，以旧充新等的情况，需方有权拒绝接收，成交方应及时更换符合要求的货物，并赔偿因延期交货对采购人造成的损失；如再次提供的货物仍出现以上情形的，采购人有权终止合同，并报有关部门严肃处理。</w:t>
      </w:r>
    </w:p>
    <w:p w:rsidR="00FA1C9D" w:rsidRPr="00C24BCB" w:rsidRDefault="00FA1C9D" w:rsidP="00FA1C9D">
      <w:pPr>
        <w:spacing w:line="360" w:lineRule="auto"/>
        <w:ind w:firstLineChars="200" w:firstLine="480"/>
        <w:textAlignment w:val="center"/>
        <w:rPr>
          <w:sz w:val="24"/>
          <w:szCs w:val="28"/>
        </w:rPr>
      </w:pPr>
      <w:r w:rsidRPr="00C24BCB">
        <w:rPr>
          <w:rFonts w:hint="eastAsia"/>
          <w:sz w:val="24"/>
          <w:szCs w:val="28"/>
        </w:rPr>
        <w:t>5、售后服务</w:t>
      </w:r>
    </w:p>
    <w:p w:rsidR="00FA1C9D" w:rsidRPr="00C24BCB" w:rsidRDefault="00FA1C9D" w:rsidP="00FA1C9D">
      <w:pPr>
        <w:spacing w:line="360" w:lineRule="auto"/>
        <w:ind w:firstLineChars="200" w:firstLine="480"/>
        <w:textAlignment w:val="center"/>
        <w:rPr>
          <w:sz w:val="24"/>
          <w:szCs w:val="28"/>
        </w:rPr>
      </w:pPr>
      <w:r w:rsidRPr="00C24BCB">
        <w:rPr>
          <w:sz w:val="24"/>
          <w:szCs w:val="28"/>
        </w:rPr>
        <w:t>1</w:t>
      </w:r>
      <w:r w:rsidRPr="00C24BCB">
        <w:rPr>
          <w:rFonts w:hAnsi="宋体" w:hint="eastAsia"/>
          <w:sz w:val="24"/>
          <w:szCs w:val="28"/>
        </w:rPr>
        <w:t>）</w:t>
      </w:r>
      <w:r w:rsidRPr="00C24BCB">
        <w:rPr>
          <w:rFonts w:hAnsi="宋体"/>
          <w:sz w:val="24"/>
          <w:szCs w:val="28"/>
        </w:rPr>
        <w:t>服务期限</w:t>
      </w:r>
      <w:r w:rsidRPr="00C24BCB">
        <w:rPr>
          <w:rFonts w:hAnsi="宋体" w:hint="eastAsia"/>
          <w:sz w:val="24"/>
          <w:szCs w:val="28"/>
        </w:rPr>
        <w:t>：</w:t>
      </w:r>
      <w:r w:rsidRPr="00C24BCB">
        <w:rPr>
          <w:rFonts w:hAnsi="宋体"/>
          <w:sz w:val="24"/>
          <w:szCs w:val="28"/>
        </w:rPr>
        <w:t>对整体项目提供为期不少于</w:t>
      </w:r>
      <w:r w:rsidRPr="00C24BCB">
        <w:rPr>
          <w:sz w:val="24"/>
          <w:szCs w:val="28"/>
        </w:rPr>
        <w:t>1</w:t>
      </w:r>
      <w:r w:rsidRPr="00C24BCB">
        <w:rPr>
          <w:rFonts w:hAnsi="宋体"/>
          <w:sz w:val="24"/>
          <w:szCs w:val="28"/>
        </w:rPr>
        <w:t>年的整体免费质保。</w:t>
      </w:r>
    </w:p>
    <w:p w:rsidR="00FA1C9D" w:rsidRPr="00C24BCB" w:rsidRDefault="00FA1C9D" w:rsidP="00FA1C9D">
      <w:pPr>
        <w:spacing w:line="360" w:lineRule="auto"/>
        <w:ind w:firstLineChars="200" w:firstLine="480"/>
        <w:textAlignment w:val="center"/>
        <w:rPr>
          <w:rFonts w:hAnsi="宋体"/>
          <w:sz w:val="24"/>
          <w:szCs w:val="28"/>
        </w:rPr>
      </w:pPr>
      <w:r w:rsidRPr="00C24BCB">
        <w:rPr>
          <w:sz w:val="24"/>
          <w:szCs w:val="28"/>
        </w:rPr>
        <w:t>2</w:t>
      </w:r>
      <w:r w:rsidRPr="00C24BCB">
        <w:rPr>
          <w:rFonts w:hAnsi="宋体" w:hint="eastAsia"/>
          <w:sz w:val="24"/>
          <w:szCs w:val="28"/>
        </w:rPr>
        <w:t>）</w:t>
      </w:r>
      <w:r w:rsidRPr="00C24BCB">
        <w:rPr>
          <w:rFonts w:hAnsi="宋体"/>
          <w:sz w:val="24"/>
          <w:szCs w:val="28"/>
        </w:rPr>
        <w:t>质保期内，如出现质量问题无法修复，供应商负责免费更换或提供同等技术参数的替代品。</w:t>
      </w:r>
    </w:p>
    <w:p w:rsidR="00FA1C9D" w:rsidRPr="00C24BCB" w:rsidRDefault="00FA1C9D" w:rsidP="00FA1C9D">
      <w:pPr>
        <w:spacing w:line="360" w:lineRule="auto"/>
        <w:ind w:firstLineChars="200" w:firstLine="480"/>
        <w:textAlignment w:val="center"/>
        <w:rPr>
          <w:rFonts w:hAnsi="宋体"/>
          <w:sz w:val="24"/>
          <w:szCs w:val="28"/>
        </w:rPr>
      </w:pPr>
      <w:r w:rsidRPr="00C24BCB">
        <w:rPr>
          <w:rFonts w:hAnsi="宋体" w:hint="eastAsia"/>
          <w:sz w:val="24"/>
          <w:szCs w:val="28"/>
        </w:rPr>
        <w:t>6、付款条件</w:t>
      </w:r>
    </w:p>
    <w:p w:rsidR="00FA1C9D" w:rsidRPr="00C24BCB" w:rsidRDefault="00FA1C9D" w:rsidP="00FA1C9D">
      <w:pPr>
        <w:spacing w:line="360" w:lineRule="auto"/>
        <w:ind w:firstLineChars="200" w:firstLine="480"/>
        <w:textAlignment w:val="center"/>
        <w:rPr>
          <w:rFonts w:hAnsi="宋体"/>
          <w:sz w:val="24"/>
          <w:szCs w:val="28"/>
        </w:rPr>
      </w:pPr>
      <w:r w:rsidRPr="00C24BCB">
        <w:rPr>
          <w:rFonts w:hAnsi="宋体" w:hint="eastAsia"/>
          <w:sz w:val="24"/>
          <w:szCs w:val="28"/>
        </w:rPr>
        <w:t>按照采购人的要求支付。</w:t>
      </w:r>
    </w:p>
    <w:p w:rsidR="00FA1C9D" w:rsidRPr="00C24BCB" w:rsidRDefault="00FA1C9D" w:rsidP="00FA1C9D">
      <w:pPr>
        <w:pStyle w:val="ListParagraph1"/>
        <w:numPr>
          <w:ilvl w:val="0"/>
          <w:numId w:val="1"/>
        </w:numPr>
        <w:spacing w:line="360" w:lineRule="auto"/>
        <w:ind w:firstLineChars="0"/>
        <w:rPr>
          <w:rFonts w:hAnsi="宋体" w:cs="Arial"/>
          <w:b/>
          <w:iCs/>
          <w:sz w:val="32"/>
          <w:szCs w:val="28"/>
        </w:rPr>
      </w:pPr>
      <w:r w:rsidRPr="00C24BCB">
        <w:rPr>
          <w:rFonts w:hAnsi="宋体" w:cs="Arial" w:hint="eastAsia"/>
          <w:b/>
          <w:iCs/>
          <w:sz w:val="32"/>
          <w:szCs w:val="28"/>
        </w:rPr>
        <w:t>其他要求</w:t>
      </w:r>
      <w:bookmarkEnd w:id="4"/>
      <w:bookmarkEnd w:id="5"/>
    </w:p>
    <w:p w:rsidR="00FA1C9D" w:rsidRPr="00C24BCB" w:rsidRDefault="00FA1C9D" w:rsidP="00FA1C9D">
      <w:pPr>
        <w:spacing w:line="360" w:lineRule="auto"/>
        <w:ind w:firstLineChars="200" w:firstLine="480"/>
        <w:rPr>
          <w:rFonts w:hAnsi="宋体"/>
          <w:sz w:val="24"/>
        </w:rPr>
      </w:pPr>
      <w:r w:rsidRPr="00C24BCB">
        <w:rPr>
          <w:rFonts w:hAnsi="宋体"/>
          <w:sz w:val="24"/>
        </w:rPr>
        <w:t>1</w:t>
      </w:r>
      <w:r w:rsidRPr="00C24BCB">
        <w:rPr>
          <w:rFonts w:hAnsi="宋体" w:hint="eastAsia"/>
          <w:sz w:val="24"/>
        </w:rPr>
        <w:t>、投标报价是包括全部货物、运输、辅助材料、安装、调试、国家有关部检测、强制性认证等费用，以及人工、机械、运输、装卸、仓储、保险、运费、各</w:t>
      </w:r>
      <w:r w:rsidRPr="00C24BCB">
        <w:rPr>
          <w:rFonts w:hAnsi="宋体" w:hint="eastAsia"/>
          <w:sz w:val="24"/>
        </w:rPr>
        <w:lastRenderedPageBreak/>
        <w:t>种税费、劳保、专利技术及质保期间一切费用的总报价。</w:t>
      </w:r>
    </w:p>
    <w:p w:rsidR="00FA1C9D" w:rsidRPr="00C24BCB" w:rsidRDefault="00FA1C9D" w:rsidP="00FA1C9D">
      <w:pPr>
        <w:spacing w:line="360" w:lineRule="auto"/>
        <w:ind w:firstLineChars="200" w:firstLine="480"/>
        <w:rPr>
          <w:rFonts w:hAnsi="宋体"/>
          <w:sz w:val="24"/>
        </w:rPr>
      </w:pPr>
      <w:r w:rsidRPr="00C24BCB">
        <w:rPr>
          <w:rFonts w:hAnsi="宋体"/>
          <w:sz w:val="24"/>
        </w:rPr>
        <w:t>2</w:t>
      </w:r>
      <w:r w:rsidRPr="00C24BCB">
        <w:rPr>
          <w:rFonts w:hAnsi="宋体" w:hint="eastAsia"/>
          <w:sz w:val="24"/>
        </w:rPr>
        <w:t>、所有设备和附（配）件应符合采购文件要求和国家有关标准规定的性能，无瑕疵和缺陷，质量为合格产品，同时有明确的生产制造厂商。交货时必须原包装现场拆封验收。供应商对质量问题负责包退、包换和包修，因此发生的费用由供应商负责。</w:t>
      </w:r>
    </w:p>
    <w:p w:rsidR="00FA1C9D" w:rsidRPr="00C24BCB" w:rsidRDefault="00FA1C9D" w:rsidP="00FA1C9D">
      <w:pPr>
        <w:spacing w:line="360" w:lineRule="auto"/>
        <w:rPr>
          <w:rFonts w:hAnsi="宋体" w:cs="Arial"/>
          <w:b/>
          <w:iCs/>
          <w:sz w:val="32"/>
          <w:szCs w:val="28"/>
        </w:rPr>
      </w:pPr>
    </w:p>
    <w:p w:rsidR="00FA1C9D" w:rsidRPr="00C24BCB" w:rsidRDefault="00FA1C9D" w:rsidP="00FA1C9D">
      <w:pPr>
        <w:spacing w:line="360" w:lineRule="auto"/>
        <w:rPr>
          <w:rFonts w:hAnsi="宋体" w:cs="Arial"/>
          <w:b/>
          <w:iCs/>
          <w:sz w:val="32"/>
          <w:szCs w:val="28"/>
        </w:rPr>
      </w:pPr>
    </w:p>
    <w:p w:rsidR="00FA1C9D" w:rsidRPr="00C24BCB" w:rsidRDefault="00FA1C9D" w:rsidP="00FA1C9D">
      <w:pPr>
        <w:spacing w:line="360" w:lineRule="auto"/>
        <w:rPr>
          <w:rFonts w:hAnsi="宋体" w:cs="Arial"/>
          <w:b/>
          <w:iCs/>
          <w:sz w:val="32"/>
          <w:szCs w:val="28"/>
        </w:rPr>
      </w:pPr>
    </w:p>
    <w:p w:rsidR="00FA1C9D" w:rsidRPr="00C24BCB" w:rsidRDefault="00FA1C9D" w:rsidP="00FA1C9D">
      <w:pPr>
        <w:spacing w:line="360" w:lineRule="auto"/>
        <w:rPr>
          <w:rFonts w:hAnsi="宋体" w:cs="Arial"/>
          <w:b/>
          <w:iCs/>
          <w:sz w:val="32"/>
          <w:szCs w:val="28"/>
        </w:rPr>
      </w:pPr>
    </w:p>
    <w:p w:rsidR="00FA1C9D" w:rsidRPr="00C24BCB" w:rsidRDefault="00FA1C9D" w:rsidP="00FA1C9D">
      <w:pPr>
        <w:spacing w:line="360" w:lineRule="auto"/>
        <w:rPr>
          <w:rFonts w:hAnsi="宋体" w:cs="Arial"/>
          <w:b/>
          <w:iCs/>
          <w:sz w:val="32"/>
          <w:szCs w:val="28"/>
        </w:rPr>
      </w:pPr>
    </w:p>
    <w:p w:rsidR="00FA1C9D" w:rsidRPr="00C24BCB" w:rsidRDefault="00FA1C9D" w:rsidP="00FA1C9D">
      <w:pPr>
        <w:spacing w:line="360" w:lineRule="auto"/>
        <w:rPr>
          <w:rFonts w:hAnsi="宋体" w:cs="Arial"/>
          <w:b/>
          <w:iCs/>
          <w:sz w:val="32"/>
          <w:szCs w:val="28"/>
        </w:rPr>
      </w:pPr>
    </w:p>
    <w:p w:rsidR="00FA1C9D" w:rsidRPr="00C24BCB" w:rsidRDefault="00FA1C9D" w:rsidP="00FA1C9D">
      <w:pPr>
        <w:spacing w:line="360" w:lineRule="auto"/>
        <w:rPr>
          <w:rFonts w:hAnsi="宋体" w:cs="Arial"/>
          <w:b/>
          <w:iCs/>
          <w:sz w:val="32"/>
          <w:szCs w:val="28"/>
        </w:rPr>
      </w:pPr>
    </w:p>
    <w:p w:rsidR="00FA1C9D" w:rsidRPr="00C24BCB" w:rsidRDefault="00FA1C9D" w:rsidP="00FA1C9D">
      <w:pPr>
        <w:spacing w:line="360" w:lineRule="auto"/>
        <w:rPr>
          <w:rFonts w:hAnsi="宋体" w:cs="Arial"/>
          <w:b/>
          <w:iCs/>
          <w:sz w:val="32"/>
          <w:szCs w:val="28"/>
        </w:rPr>
      </w:pPr>
    </w:p>
    <w:p w:rsidR="00FA1C9D" w:rsidRPr="00C24BCB" w:rsidRDefault="00FA1C9D" w:rsidP="00FA1C9D">
      <w:pPr>
        <w:spacing w:line="360" w:lineRule="auto"/>
        <w:rPr>
          <w:rFonts w:hAnsi="宋体" w:cs="Arial"/>
          <w:b/>
          <w:iCs/>
          <w:sz w:val="32"/>
          <w:szCs w:val="28"/>
        </w:rPr>
      </w:pPr>
    </w:p>
    <w:p w:rsidR="00FA1C9D" w:rsidRPr="00C24BCB" w:rsidRDefault="00FA1C9D" w:rsidP="00FA1C9D">
      <w:pPr>
        <w:spacing w:line="360" w:lineRule="auto"/>
        <w:rPr>
          <w:rFonts w:hAnsi="宋体" w:cs="Arial"/>
          <w:b/>
          <w:iCs/>
          <w:sz w:val="32"/>
          <w:szCs w:val="28"/>
        </w:rPr>
        <w:sectPr w:rsidR="00FA1C9D" w:rsidRPr="00C24BCB" w:rsidSect="00BF2E49">
          <w:footerReference w:type="default" r:id="rId7"/>
          <w:pgSz w:w="11906" w:h="16838"/>
          <w:pgMar w:top="1440" w:right="1701" w:bottom="1259" w:left="1701" w:header="851" w:footer="992" w:gutter="0"/>
          <w:pgNumType w:fmt="numberInDash"/>
          <w:cols w:space="720"/>
          <w:titlePg/>
          <w:docGrid w:linePitch="312"/>
        </w:sectPr>
      </w:pPr>
    </w:p>
    <w:p w:rsidR="00FA1C9D" w:rsidRPr="00C24BCB" w:rsidRDefault="00FA1C9D" w:rsidP="00FA1C9D">
      <w:pPr>
        <w:spacing w:line="360" w:lineRule="auto"/>
        <w:rPr>
          <w:rFonts w:hAnsi="宋体" w:cs="Arial"/>
          <w:b/>
          <w:iCs/>
          <w:sz w:val="32"/>
          <w:szCs w:val="28"/>
        </w:rPr>
      </w:pPr>
    </w:p>
    <w:p w:rsidR="00FA1C9D" w:rsidRPr="00C24BCB" w:rsidRDefault="00FA1C9D" w:rsidP="00FA1C9D">
      <w:pPr>
        <w:pStyle w:val="ListParagraph1"/>
        <w:numPr>
          <w:ilvl w:val="0"/>
          <w:numId w:val="1"/>
        </w:numPr>
        <w:spacing w:line="360" w:lineRule="auto"/>
        <w:ind w:firstLineChars="0"/>
        <w:rPr>
          <w:rFonts w:hAnsi="宋体" w:cs="Arial"/>
          <w:b/>
          <w:iCs/>
          <w:sz w:val="32"/>
          <w:szCs w:val="32"/>
        </w:rPr>
      </w:pPr>
      <w:r w:rsidRPr="00C24BCB">
        <w:rPr>
          <w:rFonts w:hint="eastAsia"/>
          <w:b/>
          <w:sz w:val="32"/>
          <w:szCs w:val="32"/>
        </w:rPr>
        <w:t>采购清单及参数具体要求</w:t>
      </w:r>
    </w:p>
    <w:tbl>
      <w:tblPr>
        <w:tblW w:w="14261" w:type="dxa"/>
        <w:tblInd w:w="94" w:type="dxa"/>
        <w:tblLook w:val="04A0"/>
      </w:tblPr>
      <w:tblGrid>
        <w:gridCol w:w="663"/>
        <w:gridCol w:w="1093"/>
        <w:gridCol w:w="10032"/>
        <w:gridCol w:w="821"/>
        <w:gridCol w:w="850"/>
        <w:gridCol w:w="802"/>
      </w:tblGrid>
      <w:tr w:rsidR="00FA1C9D" w:rsidRPr="00C24BCB" w:rsidTr="001456C5">
        <w:trPr>
          <w:trHeight w:val="48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b/>
                <w:bCs/>
                <w:sz w:val="24"/>
                <w:szCs w:val="24"/>
              </w:rPr>
            </w:pPr>
            <w:r w:rsidRPr="00C24BCB">
              <w:rPr>
                <w:rFonts w:hAnsi="宋体" w:cs="宋体" w:hint="eastAsia"/>
                <w:b/>
                <w:bCs/>
                <w:sz w:val="24"/>
                <w:szCs w:val="24"/>
              </w:rPr>
              <w:t>序号</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b/>
                <w:bCs/>
                <w:sz w:val="24"/>
                <w:szCs w:val="24"/>
              </w:rPr>
            </w:pPr>
            <w:r w:rsidRPr="00C24BCB">
              <w:rPr>
                <w:rFonts w:hAnsi="宋体" w:cs="宋体" w:hint="eastAsia"/>
                <w:b/>
                <w:bCs/>
                <w:sz w:val="24"/>
                <w:szCs w:val="24"/>
              </w:rPr>
              <w:t>名称</w:t>
            </w:r>
          </w:p>
        </w:tc>
        <w:tc>
          <w:tcPr>
            <w:tcW w:w="10032" w:type="dxa"/>
            <w:tcBorders>
              <w:top w:val="single" w:sz="4" w:space="0" w:color="auto"/>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b/>
                <w:bCs/>
                <w:sz w:val="24"/>
                <w:szCs w:val="24"/>
              </w:rPr>
            </w:pPr>
            <w:r w:rsidRPr="00C24BCB">
              <w:rPr>
                <w:rFonts w:hAnsi="宋体" w:cs="宋体" w:hint="eastAsia"/>
                <w:b/>
                <w:bCs/>
                <w:sz w:val="24"/>
                <w:szCs w:val="24"/>
              </w:rPr>
              <w:t>产品描述</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b/>
                <w:bCs/>
                <w:sz w:val="24"/>
                <w:szCs w:val="24"/>
              </w:rPr>
            </w:pPr>
            <w:r w:rsidRPr="00C24BCB">
              <w:rPr>
                <w:rFonts w:hAnsi="宋体" w:cs="宋体" w:hint="eastAsia"/>
                <w:b/>
                <w:bCs/>
                <w:sz w:val="24"/>
                <w:szCs w:val="24"/>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b/>
                <w:bCs/>
                <w:sz w:val="24"/>
                <w:szCs w:val="24"/>
              </w:rPr>
            </w:pPr>
            <w:r w:rsidRPr="00C24BCB">
              <w:rPr>
                <w:rFonts w:hAnsi="宋体" w:cs="宋体" w:hint="eastAsia"/>
                <w:b/>
                <w:bCs/>
                <w:sz w:val="24"/>
                <w:szCs w:val="24"/>
              </w:rPr>
              <w:t>数量</w:t>
            </w:r>
          </w:p>
        </w:tc>
        <w:tc>
          <w:tcPr>
            <w:tcW w:w="802" w:type="dxa"/>
            <w:tcBorders>
              <w:top w:val="single" w:sz="4" w:space="0" w:color="auto"/>
              <w:left w:val="nil"/>
              <w:bottom w:val="single" w:sz="4" w:space="0" w:color="auto"/>
              <w:right w:val="single" w:sz="4" w:space="0" w:color="auto"/>
            </w:tcBorders>
            <w:vAlign w:val="center"/>
          </w:tcPr>
          <w:p w:rsidR="00FA1C9D" w:rsidRPr="00C24BCB" w:rsidRDefault="00FA1C9D" w:rsidP="001456C5">
            <w:pPr>
              <w:widowControl/>
              <w:jc w:val="center"/>
              <w:rPr>
                <w:rFonts w:hAnsi="宋体" w:cs="宋体"/>
                <w:b/>
                <w:bCs/>
                <w:sz w:val="24"/>
                <w:szCs w:val="24"/>
              </w:rPr>
            </w:pPr>
            <w:r w:rsidRPr="00C24BCB">
              <w:rPr>
                <w:rFonts w:hAnsi="宋体" w:cs="宋体" w:hint="eastAsia"/>
                <w:b/>
                <w:bCs/>
                <w:sz w:val="24"/>
                <w:szCs w:val="24"/>
              </w:rPr>
              <w:t>备注</w:t>
            </w:r>
          </w:p>
        </w:tc>
      </w:tr>
      <w:tr w:rsidR="00FA1C9D" w:rsidRPr="00C24BCB" w:rsidTr="001456C5">
        <w:trPr>
          <w:trHeight w:val="1270"/>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1</w:t>
            </w:r>
          </w:p>
        </w:tc>
        <w:tc>
          <w:tcPr>
            <w:tcW w:w="1093"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多点控制单元(MCU)</w:t>
            </w:r>
          </w:p>
        </w:tc>
        <w:tc>
          <w:tcPr>
            <w:tcW w:w="10032" w:type="dxa"/>
            <w:tcBorders>
              <w:top w:val="nil"/>
              <w:left w:val="nil"/>
              <w:bottom w:val="single" w:sz="4" w:space="0" w:color="auto"/>
              <w:right w:val="single" w:sz="4" w:space="0" w:color="auto"/>
            </w:tcBorders>
            <w:shd w:val="clear" w:color="auto" w:fill="auto"/>
            <w:hideMark/>
          </w:tcPr>
          <w:p w:rsidR="00FA1C9D" w:rsidRPr="00C24BCB" w:rsidRDefault="00FA1C9D" w:rsidP="001456C5">
            <w:pPr>
              <w:widowControl/>
              <w:jc w:val="left"/>
              <w:rPr>
                <w:rFonts w:hAnsi="宋体" w:cs="宋体"/>
                <w:sz w:val="22"/>
                <w:szCs w:val="22"/>
              </w:rPr>
            </w:pPr>
            <w:r w:rsidRPr="00C24BCB">
              <w:rPr>
                <w:rFonts w:hAnsi="宋体" w:cs="宋体" w:hint="eastAsia"/>
                <w:sz w:val="22"/>
                <w:szCs w:val="22"/>
              </w:rPr>
              <w:t>1）</w:t>
            </w:r>
            <w:r w:rsidRPr="00C24BCB">
              <w:rPr>
                <w:rFonts w:hAnsi="宋体" w:hint="eastAsia"/>
                <w:sz w:val="22"/>
                <w:szCs w:val="22"/>
              </w:rPr>
              <w:t>★</w:t>
            </w:r>
            <w:r w:rsidRPr="00C24BCB">
              <w:rPr>
                <w:rFonts w:hAnsi="宋体" w:cs="宋体" w:hint="eastAsia"/>
                <w:sz w:val="22"/>
                <w:szCs w:val="22"/>
              </w:rPr>
              <w:t>单台配置容量40个1080P/80个720P30fps；</w:t>
            </w:r>
          </w:p>
          <w:p w:rsidR="00FA1C9D" w:rsidRPr="00C24BCB" w:rsidRDefault="00FA1C9D" w:rsidP="001456C5">
            <w:pPr>
              <w:widowControl/>
              <w:jc w:val="left"/>
              <w:rPr>
                <w:rFonts w:hAnsi="宋体"/>
                <w:sz w:val="22"/>
                <w:szCs w:val="22"/>
              </w:rPr>
            </w:pPr>
            <w:r w:rsidRPr="00C24BCB">
              <w:rPr>
                <w:rFonts w:hAnsi="宋体" w:cs="宋体" w:hint="eastAsia"/>
                <w:sz w:val="22"/>
                <w:szCs w:val="22"/>
              </w:rPr>
              <w:t>2）</w:t>
            </w:r>
            <w:r w:rsidRPr="00C24BCB">
              <w:rPr>
                <w:rFonts w:hAnsi="宋体" w:hint="eastAsia"/>
                <w:sz w:val="22"/>
                <w:szCs w:val="22"/>
              </w:rPr>
              <w:t>★投标MCU采用</w:t>
            </w:r>
            <w:r w:rsidRPr="00C24BCB">
              <w:rPr>
                <w:rFonts w:hAnsi="宋体"/>
                <w:sz w:val="22"/>
                <w:szCs w:val="22"/>
              </w:rPr>
              <w:t>纯硬件DSP架构设计，电信级，ATCA电信级模块化插板式结构，关键部件可热插拔，保障系统高可靠7*24小时不间断运行；</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 xml:space="preserve">3) </w:t>
            </w:r>
            <w:r w:rsidRPr="00C24BCB">
              <w:rPr>
                <w:rFonts w:hAnsi="宋体" w:hint="eastAsia"/>
                <w:sz w:val="22"/>
                <w:szCs w:val="22"/>
              </w:rPr>
              <w:t>★投标MCU召开多方视频会议时，根据MCU资源占用情况，满足终端的呼入分辨率动态分配MCU资源，其转换过程全自动化，无需人工操控。（须提供工信部下属权威实验室检验报告并加盖原厂公章）。</w:t>
            </w:r>
          </w:p>
          <w:p w:rsidR="00FA1C9D" w:rsidRPr="00C24BCB" w:rsidRDefault="00FA1C9D" w:rsidP="001456C5">
            <w:pPr>
              <w:widowControl/>
              <w:jc w:val="left"/>
              <w:rPr>
                <w:rFonts w:hAnsi="宋体" w:cs="宋体"/>
                <w:sz w:val="22"/>
                <w:szCs w:val="22"/>
              </w:rPr>
            </w:pPr>
            <w:r w:rsidRPr="00C24BCB">
              <w:rPr>
                <w:rFonts w:hAnsi="宋体" w:hint="eastAsia"/>
                <w:sz w:val="22"/>
                <w:szCs w:val="22"/>
              </w:rPr>
              <w:t>4) ★为确保会议系统的稳定运行，MCU应满足扩展双机热备方式部署，主用MCU召开多方视频会议，如发生故障，会议会自动切换到备用MCU上，无需人工干预，</w:t>
            </w:r>
            <w:r w:rsidRPr="00C24BCB">
              <w:rPr>
                <w:rFonts w:hAnsi="宋体" w:cs="宋体" w:hint="eastAsia"/>
                <w:sz w:val="22"/>
                <w:szCs w:val="22"/>
              </w:rPr>
              <w:t>切换的时间不超过20s；（</w:t>
            </w:r>
            <w:r w:rsidRPr="00C24BCB">
              <w:rPr>
                <w:rFonts w:hAnsi="宋体" w:hint="eastAsia"/>
                <w:sz w:val="22"/>
                <w:szCs w:val="22"/>
              </w:rPr>
              <w:t>须提供权威检验机构检验报告</w:t>
            </w:r>
            <w:r w:rsidRPr="00C24BCB">
              <w:rPr>
                <w:rFonts w:hAnsi="宋体" w:cs="宋体" w:hint="eastAsia"/>
                <w:sz w:val="22"/>
                <w:szCs w:val="22"/>
              </w:rPr>
              <w:t xml:space="preserve">复印件并加盖生产厂家公章） </w:t>
            </w:r>
            <w:r w:rsidRPr="00C24BCB">
              <w:rPr>
                <w:rFonts w:hAnsi="宋体" w:cs="宋体" w:hint="eastAsia"/>
                <w:sz w:val="22"/>
                <w:szCs w:val="22"/>
              </w:rPr>
              <w:br/>
              <w:t xml:space="preserve">5) </w:t>
            </w:r>
            <w:r w:rsidRPr="00C24BCB">
              <w:rPr>
                <w:rFonts w:hAnsi="宋体" w:hint="eastAsia"/>
                <w:sz w:val="22"/>
                <w:szCs w:val="22"/>
              </w:rPr>
              <w:t>★满足</w:t>
            </w:r>
            <w:r w:rsidRPr="00C24BCB">
              <w:rPr>
                <w:rFonts w:hAnsi="宋体" w:cs="宋体" w:hint="eastAsia"/>
                <w:sz w:val="22"/>
                <w:szCs w:val="22"/>
              </w:rPr>
              <w:t>SVC/AVC混合会议即在一个会议中，可允许硬件终端以H.264 AVC协议呼入，或移动终端以H.264SVC协议混合呼入。（提供工信部下属权威机构的检测报告复印件并加盖生产厂家公章）</w:t>
            </w:r>
            <w:r w:rsidRPr="00C24BCB">
              <w:rPr>
                <w:rFonts w:hAnsi="宋体" w:cs="宋体" w:hint="eastAsia"/>
                <w:sz w:val="22"/>
                <w:szCs w:val="22"/>
              </w:rPr>
              <w:br/>
              <w:t>6) 满足ITU G.711、G.722、G.728、G.722.1AnnexC、G.719等音频协议标准。</w:t>
            </w:r>
            <w:r w:rsidRPr="00C24BCB">
              <w:rPr>
                <w:rFonts w:hAnsi="宋体" w:hint="eastAsia"/>
                <w:sz w:val="22"/>
                <w:szCs w:val="22"/>
              </w:rPr>
              <w:t>使会场声音能达到高清晰度立体声</w:t>
            </w:r>
            <w:r w:rsidRPr="00C24BCB">
              <w:rPr>
                <w:rFonts w:hAnsi="宋体" w:cs="宋体" w:hint="eastAsia"/>
                <w:sz w:val="22"/>
                <w:szCs w:val="22"/>
              </w:rPr>
              <w:t>效果。</w:t>
            </w:r>
            <w:r w:rsidRPr="00C24BCB">
              <w:rPr>
                <w:rFonts w:hAnsi="宋体" w:cs="宋体" w:hint="eastAsia"/>
                <w:sz w:val="22"/>
                <w:szCs w:val="22"/>
              </w:rPr>
              <w:br/>
              <w:t>7) 满足512Kbps速率下，视频分辨率可达到720P30Fps；1024Kbps速率下，视频分辨率可达到1080P30Fps；1.7Mbps速率下，视频分辨率可达到1080P60Fps。</w:t>
            </w:r>
          </w:p>
          <w:p w:rsidR="00FA1C9D" w:rsidRPr="00C24BCB" w:rsidRDefault="00FA1C9D" w:rsidP="001456C5">
            <w:pPr>
              <w:widowControl/>
              <w:jc w:val="left"/>
              <w:rPr>
                <w:rFonts w:hAnsi="宋体"/>
                <w:sz w:val="22"/>
                <w:szCs w:val="22"/>
              </w:rPr>
            </w:pPr>
            <w:r w:rsidRPr="00C24BCB">
              <w:rPr>
                <w:rFonts w:hAnsi="宋体" w:cs="宋体" w:hint="eastAsia"/>
                <w:sz w:val="22"/>
                <w:szCs w:val="22"/>
              </w:rPr>
              <w:t xml:space="preserve">8) </w:t>
            </w:r>
            <w:r w:rsidRPr="00C24BCB">
              <w:rPr>
                <w:rFonts w:hAnsi="宋体" w:hint="eastAsia"/>
                <w:sz w:val="22"/>
                <w:szCs w:val="22"/>
              </w:rPr>
              <w:t>为了方便与会人员使用终端通过拨打固定会议室号码直接加入会议中，投标MCU满足配置虚拟会议室，至少满足5</w:t>
            </w:r>
            <w:r w:rsidRPr="00C24BCB">
              <w:rPr>
                <w:rFonts w:hAnsi="宋体"/>
                <w:sz w:val="22"/>
                <w:szCs w:val="22"/>
              </w:rPr>
              <w:t>00个。</w:t>
            </w:r>
            <w:r w:rsidRPr="00C24BCB">
              <w:rPr>
                <w:rFonts w:hAnsi="宋体" w:hint="eastAsia"/>
                <w:sz w:val="22"/>
                <w:szCs w:val="22"/>
              </w:rPr>
              <w:t>（须提供官方彩页及工信部下属权威实验室检验报告并加盖原厂公章）。</w:t>
            </w:r>
          </w:p>
          <w:p w:rsidR="00FA1C9D" w:rsidRPr="00C24BCB" w:rsidRDefault="00FA1C9D" w:rsidP="001456C5">
            <w:pPr>
              <w:widowControl/>
              <w:jc w:val="left"/>
              <w:rPr>
                <w:rFonts w:hAnsi="宋体" w:cs="宋体" w:hint="eastAsia"/>
                <w:sz w:val="22"/>
                <w:szCs w:val="22"/>
              </w:rPr>
            </w:pPr>
            <w:r w:rsidRPr="00C24BCB">
              <w:rPr>
                <w:rFonts w:hAnsi="宋体" w:cs="宋体" w:hint="eastAsia"/>
                <w:sz w:val="22"/>
                <w:szCs w:val="22"/>
              </w:rPr>
              <w:t xml:space="preserve">9) </w:t>
            </w:r>
            <w:r w:rsidRPr="00C24BCB">
              <w:rPr>
                <w:rFonts w:hAnsi="宋体" w:hint="eastAsia"/>
                <w:sz w:val="22"/>
                <w:szCs w:val="22"/>
              </w:rPr>
              <w:t>具备良好的网络适应性，满足丢包修复机制，能够在网络丢包20%环境中保证视频输出的正常传输。能够在网络丢包70%环境中保证音频输出的正常传输。（须提供工信部下属权威实验室检验报告并加盖原厂公章）。</w:t>
            </w:r>
          </w:p>
          <w:p w:rsidR="00FA1C9D" w:rsidRPr="00C24BCB" w:rsidRDefault="00FA1C9D" w:rsidP="001456C5">
            <w:pPr>
              <w:widowControl/>
              <w:jc w:val="left"/>
              <w:rPr>
                <w:rFonts w:hAnsi="宋体" w:cs="宋体" w:hint="eastAsia"/>
                <w:sz w:val="22"/>
                <w:szCs w:val="22"/>
              </w:rPr>
            </w:pPr>
            <w:r w:rsidRPr="00C24BCB">
              <w:rPr>
                <w:rFonts w:hAnsi="宋体" w:cs="宋体" w:hint="eastAsia"/>
                <w:sz w:val="22"/>
                <w:szCs w:val="22"/>
              </w:rPr>
              <w:t>10) ★设备的原厂质保期为三年，提供原厂项目授权书及原厂三年售后服务承诺函；</w:t>
            </w:r>
          </w:p>
          <w:p w:rsidR="00FA1C9D" w:rsidRPr="00C24BCB" w:rsidRDefault="00FA1C9D" w:rsidP="001456C5">
            <w:pPr>
              <w:widowControl/>
              <w:jc w:val="left"/>
              <w:rPr>
                <w:rFonts w:hAnsi="宋体"/>
                <w:sz w:val="22"/>
                <w:szCs w:val="22"/>
              </w:rPr>
            </w:pPr>
            <w:r w:rsidRPr="00C24BCB">
              <w:rPr>
                <w:rFonts w:hAnsi="宋体" w:cs="宋体" w:hint="eastAsia"/>
                <w:sz w:val="22"/>
                <w:szCs w:val="22"/>
              </w:rPr>
              <w:lastRenderedPageBreak/>
              <w:t>11)</w:t>
            </w:r>
            <w:r w:rsidRPr="00C24BCB">
              <w:rPr>
                <w:rFonts w:hAnsi="宋体" w:hint="eastAsia"/>
                <w:sz w:val="22"/>
                <w:szCs w:val="22"/>
              </w:rPr>
              <w:t>投标MCU满足H.239和BFCP双流协议，主流和辅流满足实现1080P60帧/秒效果。在双流中主路和辅路图像可同时使用H.264High Profile编码协议以降低高清双流的带宽需求（须提供工信部下属权威实验室检验报告并加盖原厂公章）。</w:t>
            </w:r>
          </w:p>
          <w:p w:rsidR="00FA1C9D" w:rsidRPr="00C24BCB" w:rsidRDefault="00FA1C9D" w:rsidP="001456C5">
            <w:pPr>
              <w:widowControl/>
              <w:jc w:val="left"/>
              <w:rPr>
                <w:rFonts w:hAnsi="宋体" w:cs="Arial"/>
                <w:sz w:val="22"/>
                <w:szCs w:val="22"/>
              </w:rPr>
            </w:pPr>
            <w:r w:rsidRPr="00C24BCB">
              <w:rPr>
                <w:rFonts w:hAnsi="宋体" w:cs="宋体" w:hint="eastAsia"/>
                <w:sz w:val="22"/>
                <w:szCs w:val="22"/>
              </w:rPr>
              <w:t xml:space="preserve">12) </w:t>
            </w:r>
            <w:r w:rsidRPr="00C24BCB">
              <w:rPr>
                <w:rFonts w:hAnsi="宋体" w:hint="eastAsia"/>
                <w:sz w:val="22"/>
                <w:szCs w:val="22"/>
              </w:rPr>
              <w:t>满足资源池技术扩展，可满足2台以上的MCU组成资源池，召开多方会议时，可实现自动选择MCU或级联MCU组会，当MCU发生故障时，会议会自动切换到池内其他MCU，无需人工干预，切换时间不超过20秒。（须提供权威检验机构检验报告并加盖原厂公章）</w:t>
            </w:r>
            <w:r w:rsidRPr="00C24BCB">
              <w:rPr>
                <w:rFonts w:hAnsi="宋体" w:cs="宋体" w:hint="eastAsia"/>
                <w:sz w:val="22"/>
                <w:szCs w:val="22"/>
              </w:rPr>
              <w:t>。</w:t>
            </w:r>
            <w:r w:rsidRPr="00C24BCB">
              <w:rPr>
                <w:rFonts w:hAnsi="宋体" w:cs="宋体" w:hint="eastAsia"/>
                <w:sz w:val="22"/>
                <w:szCs w:val="22"/>
              </w:rPr>
              <w:br/>
              <w:t xml:space="preserve">13) </w:t>
            </w:r>
            <w:r w:rsidRPr="00C24BCB">
              <w:rPr>
                <w:rFonts w:hAnsi="宋体" w:cs="Arial"/>
                <w:sz w:val="22"/>
                <w:szCs w:val="22"/>
              </w:rPr>
              <w:t>满足会场监控功能，管理界面实时监控每个会场视频画面；（提供功能界面截图证明）。</w:t>
            </w:r>
          </w:p>
          <w:p w:rsidR="00FA1C9D" w:rsidRPr="00C24BCB" w:rsidRDefault="00FA1C9D" w:rsidP="001456C5">
            <w:pPr>
              <w:widowControl/>
              <w:jc w:val="left"/>
              <w:rPr>
                <w:rFonts w:hAnsi="宋体"/>
                <w:sz w:val="22"/>
                <w:szCs w:val="22"/>
              </w:rPr>
            </w:pPr>
            <w:r w:rsidRPr="00C24BCB">
              <w:rPr>
                <w:rFonts w:hAnsi="宋体" w:cs="宋体" w:hint="eastAsia"/>
                <w:sz w:val="22"/>
                <w:szCs w:val="22"/>
              </w:rPr>
              <w:t xml:space="preserve">14) </w:t>
            </w:r>
            <w:r w:rsidRPr="00C24BCB">
              <w:rPr>
                <w:rFonts w:hAnsi="宋体" w:cs="Arial"/>
                <w:sz w:val="22"/>
                <w:szCs w:val="22"/>
              </w:rPr>
              <w:t>满足会议锁定功能，会议中可以对会议进行锁定或解锁，锁定的会议其他终端无法呼入，保障会议安全；（提供功能界面截图证明）。</w:t>
            </w:r>
          </w:p>
        </w:tc>
        <w:tc>
          <w:tcPr>
            <w:tcW w:w="821"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lastRenderedPageBreak/>
              <w:t>台</w:t>
            </w:r>
          </w:p>
        </w:tc>
        <w:tc>
          <w:tcPr>
            <w:tcW w:w="850"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1</w:t>
            </w:r>
          </w:p>
        </w:tc>
        <w:tc>
          <w:tcPr>
            <w:tcW w:w="802" w:type="dxa"/>
            <w:tcBorders>
              <w:top w:val="nil"/>
              <w:left w:val="nil"/>
              <w:bottom w:val="single" w:sz="4" w:space="0" w:color="auto"/>
              <w:right w:val="single" w:sz="4" w:space="0" w:color="auto"/>
            </w:tcBorders>
          </w:tcPr>
          <w:p w:rsidR="00FA1C9D" w:rsidRPr="00C24BCB" w:rsidRDefault="00FA1C9D" w:rsidP="001456C5">
            <w:pPr>
              <w:widowControl/>
              <w:jc w:val="center"/>
              <w:rPr>
                <w:rFonts w:hAnsi="宋体" w:cs="宋体"/>
                <w:sz w:val="22"/>
                <w:szCs w:val="22"/>
              </w:rPr>
            </w:pPr>
          </w:p>
        </w:tc>
      </w:tr>
      <w:tr w:rsidR="00FA1C9D" w:rsidRPr="00C24BCB" w:rsidTr="001456C5">
        <w:trPr>
          <w:trHeight w:val="4440"/>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lastRenderedPageBreak/>
              <w:t>2</w:t>
            </w:r>
          </w:p>
        </w:tc>
        <w:tc>
          <w:tcPr>
            <w:tcW w:w="1093"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sz w:val="22"/>
                <w:szCs w:val="22"/>
              </w:rPr>
              <w:t>会议管理软件</w:t>
            </w:r>
          </w:p>
        </w:tc>
        <w:tc>
          <w:tcPr>
            <w:tcW w:w="10032" w:type="dxa"/>
            <w:tcBorders>
              <w:top w:val="nil"/>
              <w:left w:val="nil"/>
              <w:bottom w:val="single" w:sz="4" w:space="0" w:color="auto"/>
              <w:right w:val="single" w:sz="4" w:space="0" w:color="auto"/>
            </w:tcBorders>
            <w:shd w:val="clear" w:color="auto" w:fill="auto"/>
            <w:hideMark/>
          </w:tcPr>
          <w:p w:rsidR="00FA1C9D" w:rsidRPr="00C24BCB" w:rsidRDefault="00FA1C9D" w:rsidP="00FA1C9D">
            <w:pPr>
              <w:pStyle w:val="a5"/>
              <w:widowControl/>
              <w:numPr>
                <w:ilvl w:val="0"/>
                <w:numId w:val="2"/>
              </w:numPr>
              <w:ind w:firstLineChars="0"/>
              <w:jc w:val="left"/>
              <w:rPr>
                <w:rFonts w:hAnsi="宋体" w:cs="宋体"/>
                <w:sz w:val="22"/>
                <w:szCs w:val="22"/>
              </w:rPr>
            </w:pPr>
            <w:r w:rsidRPr="00C24BCB">
              <w:rPr>
                <w:rFonts w:hAnsi="宋体" w:hint="eastAsia"/>
                <w:sz w:val="22"/>
                <w:szCs w:val="22"/>
              </w:rPr>
              <w:t>★系统同时满足C/S及B/S架构。提供原软件开发厂商的软件著作权登记证书以及软件产品登记证书复印件</w:t>
            </w:r>
          </w:p>
          <w:p w:rsidR="00FA1C9D" w:rsidRPr="00C24BCB" w:rsidRDefault="00FA1C9D" w:rsidP="00FA1C9D">
            <w:pPr>
              <w:pStyle w:val="a5"/>
              <w:widowControl/>
              <w:numPr>
                <w:ilvl w:val="0"/>
                <w:numId w:val="2"/>
              </w:numPr>
              <w:ind w:firstLineChars="0"/>
              <w:jc w:val="left"/>
              <w:rPr>
                <w:rFonts w:hAnsi="宋体" w:cs="宋体"/>
                <w:sz w:val="22"/>
                <w:szCs w:val="22"/>
              </w:rPr>
            </w:pPr>
            <w:r w:rsidRPr="00C24BCB">
              <w:rPr>
                <w:rFonts w:hAnsi="宋体" w:hint="eastAsia"/>
                <w:sz w:val="22"/>
                <w:szCs w:val="22"/>
              </w:rPr>
              <w:t>管理员可通过WEB服务端对系统进行管理。用户可以通过网页进行会议预约、日程查询等。</w:t>
            </w:r>
          </w:p>
          <w:p w:rsidR="00FA1C9D" w:rsidRPr="00C24BCB" w:rsidRDefault="00FA1C9D" w:rsidP="001456C5">
            <w:pPr>
              <w:widowControl/>
              <w:jc w:val="left"/>
              <w:rPr>
                <w:rFonts w:hAnsi="宋体"/>
                <w:sz w:val="22"/>
                <w:szCs w:val="22"/>
              </w:rPr>
            </w:pPr>
            <w:r w:rsidRPr="00C24BCB">
              <w:rPr>
                <w:rFonts w:hAnsi="宋体" w:cs="宋体" w:hint="eastAsia"/>
                <w:sz w:val="22"/>
                <w:szCs w:val="22"/>
              </w:rPr>
              <w:t>3)</w:t>
            </w:r>
            <w:r w:rsidRPr="00C24BCB">
              <w:rPr>
                <w:rFonts w:hAnsi="宋体" w:hint="eastAsia"/>
                <w:szCs w:val="21"/>
              </w:rPr>
              <w:t xml:space="preserve"> </w:t>
            </w:r>
            <w:r w:rsidRPr="00C24BCB">
              <w:rPr>
                <w:rFonts w:hAnsi="宋体" w:hint="eastAsia"/>
                <w:sz w:val="22"/>
                <w:szCs w:val="22"/>
              </w:rPr>
              <w:t>★系统满足，预定视频会议及本地会议。</w:t>
            </w:r>
          </w:p>
          <w:p w:rsidR="00FA1C9D" w:rsidRPr="00C24BCB" w:rsidRDefault="00FA1C9D" w:rsidP="001456C5">
            <w:pPr>
              <w:widowControl/>
              <w:jc w:val="left"/>
              <w:rPr>
                <w:rFonts w:hAnsi="宋体"/>
                <w:sz w:val="22"/>
                <w:szCs w:val="22"/>
              </w:rPr>
            </w:pPr>
            <w:r w:rsidRPr="00C24BCB">
              <w:rPr>
                <w:rFonts w:hAnsi="宋体" w:cs="宋体" w:hint="eastAsia"/>
                <w:sz w:val="22"/>
                <w:szCs w:val="22"/>
              </w:rPr>
              <w:t xml:space="preserve">4) </w:t>
            </w:r>
            <w:r w:rsidRPr="00C24BCB">
              <w:rPr>
                <w:rFonts w:hAnsi="宋体" w:hint="eastAsia"/>
                <w:sz w:val="22"/>
                <w:szCs w:val="22"/>
              </w:rPr>
              <w:t>★为保证系统稳定性，具备超过</w:t>
            </w:r>
            <w:r w:rsidRPr="00C24BCB">
              <w:rPr>
                <w:rFonts w:hAnsi="宋体"/>
                <w:sz w:val="22"/>
                <w:szCs w:val="22"/>
              </w:rPr>
              <w:t>10个或以上应用项目案例证明（证明文件需为软件开发厂商直接签署的合同文件）</w:t>
            </w:r>
            <w:r w:rsidRPr="00C24BCB">
              <w:rPr>
                <w:rFonts w:hAnsi="宋体" w:hint="eastAsia"/>
                <w:sz w:val="22"/>
                <w:szCs w:val="22"/>
              </w:rPr>
              <w:t>。</w:t>
            </w:r>
          </w:p>
          <w:p w:rsidR="00FA1C9D" w:rsidRPr="00C24BCB" w:rsidRDefault="00FA1C9D" w:rsidP="001456C5">
            <w:pPr>
              <w:widowControl/>
              <w:jc w:val="left"/>
              <w:rPr>
                <w:rFonts w:hAnsi="宋体"/>
                <w:sz w:val="22"/>
                <w:szCs w:val="22"/>
              </w:rPr>
            </w:pPr>
            <w:r w:rsidRPr="00C24BCB">
              <w:rPr>
                <w:rFonts w:hAnsi="宋体" w:cs="宋体" w:hint="eastAsia"/>
                <w:sz w:val="22"/>
                <w:szCs w:val="22"/>
              </w:rPr>
              <w:t xml:space="preserve">5) </w:t>
            </w:r>
            <w:r w:rsidRPr="00C24BCB">
              <w:rPr>
                <w:rFonts w:hAnsi="宋体" w:hint="eastAsia"/>
                <w:sz w:val="22"/>
                <w:szCs w:val="22"/>
              </w:rPr>
              <w:t>系统满足对会议室的管理，可便捷召开会议。系统满足通讯录功能，并满足员工自定义分组管理。</w:t>
            </w:r>
            <w:r w:rsidRPr="00C24BCB">
              <w:rPr>
                <w:rFonts w:hAnsi="宋体" w:cs="宋体" w:hint="eastAsia"/>
                <w:sz w:val="22"/>
                <w:szCs w:val="22"/>
              </w:rPr>
              <w:t xml:space="preserve">                                          6）</w:t>
            </w:r>
            <w:r w:rsidRPr="00C24BCB">
              <w:rPr>
                <w:rFonts w:hAnsi="宋体" w:hint="eastAsia"/>
                <w:sz w:val="22"/>
                <w:szCs w:val="22"/>
              </w:rPr>
              <w:t>★满足与会人添加会议室，与会人在收到会议通知后，发现会中没有自己想要使用的会议室，可以自行在会中进行会议室的添加操作。</w:t>
            </w:r>
          </w:p>
          <w:p w:rsidR="00FA1C9D" w:rsidRPr="00C24BCB" w:rsidRDefault="00FA1C9D" w:rsidP="001456C5">
            <w:pPr>
              <w:widowControl/>
              <w:jc w:val="left"/>
              <w:rPr>
                <w:rFonts w:hAnsi="宋体"/>
                <w:sz w:val="22"/>
                <w:szCs w:val="22"/>
              </w:rPr>
            </w:pPr>
            <w:r w:rsidRPr="00C24BCB">
              <w:rPr>
                <w:rFonts w:hAnsi="宋体" w:hint="eastAsia"/>
                <w:sz w:val="22"/>
                <w:szCs w:val="22"/>
              </w:rPr>
              <w:t>7）满足通过WEB进行会议控制，普通员工可使用浏览器进行终端状态显示、打开/关闭声音、连接/断开终端、广播会场、查看会场、切换分屏图像、自动轮询终端、定制轮询、分屏轮询、会议字幕等操作。</w:t>
            </w:r>
          </w:p>
          <w:p w:rsidR="00FA1C9D" w:rsidRPr="00C24BCB" w:rsidRDefault="00FA1C9D" w:rsidP="001456C5">
            <w:pPr>
              <w:widowControl/>
              <w:jc w:val="left"/>
              <w:rPr>
                <w:rFonts w:hAnsi="宋体"/>
                <w:sz w:val="22"/>
                <w:szCs w:val="22"/>
              </w:rPr>
            </w:pPr>
            <w:r w:rsidRPr="00C24BCB">
              <w:rPr>
                <w:rFonts w:hAnsi="宋体" w:hint="eastAsia"/>
                <w:sz w:val="22"/>
                <w:szCs w:val="22"/>
              </w:rPr>
              <w:t>8）满足会议信息报表统计，可定期导出一段时间会议召开统计信息</w:t>
            </w:r>
          </w:p>
          <w:p w:rsidR="00FA1C9D" w:rsidRPr="00C24BCB" w:rsidRDefault="00FA1C9D" w:rsidP="001456C5">
            <w:pPr>
              <w:widowControl/>
              <w:jc w:val="left"/>
              <w:rPr>
                <w:rFonts w:hAnsi="宋体"/>
                <w:sz w:val="22"/>
                <w:szCs w:val="22"/>
              </w:rPr>
            </w:pPr>
            <w:r w:rsidRPr="00C24BCB">
              <w:rPr>
                <w:rFonts w:hAnsi="宋体" w:hint="eastAsia"/>
                <w:sz w:val="22"/>
                <w:szCs w:val="22"/>
              </w:rPr>
              <w:t>9）★满足扫码预约会议，个人日程管理和会议室状态查询。提供截图证明。</w:t>
            </w:r>
          </w:p>
          <w:p w:rsidR="00FA1C9D" w:rsidRPr="00C24BCB" w:rsidRDefault="00FA1C9D" w:rsidP="001456C5">
            <w:pPr>
              <w:widowControl/>
              <w:jc w:val="left"/>
              <w:rPr>
                <w:rFonts w:hAnsi="宋体"/>
                <w:sz w:val="22"/>
                <w:szCs w:val="22"/>
              </w:rPr>
            </w:pPr>
            <w:r w:rsidRPr="00C24BCB">
              <w:rPr>
                <w:rFonts w:hAnsi="宋体" w:hint="eastAsia"/>
                <w:sz w:val="22"/>
                <w:szCs w:val="22"/>
              </w:rPr>
              <w:t>10）满足信息发布系统整合，可同步会议日程，同步会议及会议室二维码</w:t>
            </w:r>
          </w:p>
          <w:p w:rsidR="00FA1C9D" w:rsidRPr="00C24BCB" w:rsidRDefault="00FA1C9D" w:rsidP="001456C5">
            <w:pPr>
              <w:widowControl/>
              <w:jc w:val="left"/>
              <w:rPr>
                <w:rFonts w:hAnsi="宋体" w:cs="宋体"/>
                <w:sz w:val="22"/>
                <w:szCs w:val="22"/>
              </w:rPr>
            </w:pPr>
            <w:r w:rsidRPr="00C24BCB">
              <w:rPr>
                <w:rFonts w:hAnsi="宋体" w:hint="eastAsia"/>
                <w:sz w:val="22"/>
                <w:szCs w:val="22"/>
              </w:rPr>
              <w:t>11）★满足直接使用手机浏览器即可快速预约、控制会议。提供I</w:t>
            </w:r>
            <w:r w:rsidRPr="00C24BCB">
              <w:rPr>
                <w:rFonts w:hAnsi="宋体"/>
                <w:sz w:val="22"/>
                <w:szCs w:val="22"/>
              </w:rPr>
              <w:t>OS、安卓</w:t>
            </w:r>
            <w:r w:rsidRPr="00C24BCB">
              <w:rPr>
                <w:rFonts w:hAnsi="宋体" w:hint="eastAsia"/>
                <w:sz w:val="22"/>
                <w:szCs w:val="22"/>
              </w:rPr>
              <w:t>手机浏览器预约会议及控制会议的截图</w:t>
            </w:r>
            <w:r w:rsidRPr="00C24BCB">
              <w:rPr>
                <w:rFonts w:hAnsi="宋体" w:hint="eastAsia"/>
                <w:szCs w:val="21"/>
              </w:rPr>
              <w:t>。</w:t>
            </w:r>
          </w:p>
        </w:tc>
        <w:tc>
          <w:tcPr>
            <w:tcW w:w="821"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套</w:t>
            </w:r>
          </w:p>
        </w:tc>
        <w:tc>
          <w:tcPr>
            <w:tcW w:w="850"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1</w:t>
            </w:r>
          </w:p>
        </w:tc>
        <w:tc>
          <w:tcPr>
            <w:tcW w:w="802" w:type="dxa"/>
            <w:tcBorders>
              <w:top w:val="nil"/>
              <w:left w:val="nil"/>
              <w:bottom w:val="single" w:sz="4" w:space="0" w:color="auto"/>
              <w:right w:val="single" w:sz="4" w:space="0" w:color="auto"/>
            </w:tcBorders>
          </w:tcPr>
          <w:p w:rsidR="00FA1C9D" w:rsidRPr="00C24BCB" w:rsidRDefault="00FA1C9D" w:rsidP="001456C5">
            <w:pPr>
              <w:widowControl/>
              <w:jc w:val="center"/>
              <w:rPr>
                <w:rFonts w:hAnsi="宋体" w:cs="宋体"/>
                <w:sz w:val="22"/>
                <w:szCs w:val="22"/>
              </w:rPr>
            </w:pPr>
          </w:p>
        </w:tc>
      </w:tr>
      <w:tr w:rsidR="00FA1C9D" w:rsidRPr="00C24BCB" w:rsidTr="001456C5">
        <w:trPr>
          <w:trHeight w:val="4440"/>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lastRenderedPageBreak/>
              <w:t>3</w:t>
            </w:r>
          </w:p>
        </w:tc>
        <w:tc>
          <w:tcPr>
            <w:tcW w:w="1093"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高清视频会议终端</w:t>
            </w:r>
          </w:p>
        </w:tc>
        <w:tc>
          <w:tcPr>
            <w:tcW w:w="10032" w:type="dxa"/>
            <w:tcBorders>
              <w:top w:val="nil"/>
              <w:left w:val="nil"/>
              <w:bottom w:val="single" w:sz="4" w:space="0" w:color="auto"/>
              <w:right w:val="single" w:sz="4" w:space="0" w:color="auto"/>
            </w:tcBorders>
            <w:shd w:val="clear" w:color="auto" w:fill="auto"/>
            <w:hideMark/>
          </w:tcPr>
          <w:p w:rsidR="00FA1C9D" w:rsidRPr="00C24BCB" w:rsidRDefault="00FA1C9D" w:rsidP="001456C5">
            <w:pPr>
              <w:widowControl/>
              <w:jc w:val="left"/>
              <w:rPr>
                <w:rFonts w:hAnsi="宋体" w:cs="Arial"/>
                <w:sz w:val="22"/>
                <w:szCs w:val="22"/>
              </w:rPr>
            </w:pPr>
            <w:r w:rsidRPr="00C24BCB">
              <w:rPr>
                <w:rFonts w:hAnsi="宋体" w:cs="宋体" w:hint="eastAsia"/>
                <w:sz w:val="22"/>
                <w:szCs w:val="22"/>
              </w:rPr>
              <w:t>1) ★与MCU为同一品牌产品。</w:t>
            </w:r>
            <w:r w:rsidRPr="00C24BCB">
              <w:rPr>
                <w:rFonts w:hAnsi="宋体" w:cs="Arial" w:hint="eastAsia"/>
                <w:sz w:val="22"/>
                <w:szCs w:val="22"/>
              </w:rPr>
              <w:t>分体式硬件终端，嵌入式操作系统，含12倍光学变焦高清镜头和全向麦克风。为满足高清视频需要，满足1080p 60fps视频及内容效果。提供原厂盖章彩页证明。</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2）</w:t>
            </w:r>
            <w:r w:rsidRPr="00C24BCB">
              <w:rPr>
                <w:rFonts w:hAnsi="宋体" w:hint="eastAsia"/>
                <w:sz w:val="22"/>
                <w:szCs w:val="22"/>
              </w:rPr>
              <w:t>★</w:t>
            </w:r>
            <w:r w:rsidRPr="00C24BCB">
              <w:rPr>
                <w:rFonts w:hAnsi="宋体" w:cs="Arial" w:hint="eastAsia"/>
                <w:sz w:val="22"/>
                <w:szCs w:val="22"/>
              </w:rPr>
              <w:t>满足结合主流触控一体机实现拨号、挂断等直接操作终端功能。提供终端配置触控大屏操作的证明照片。</w:t>
            </w:r>
          </w:p>
          <w:p w:rsidR="00FA1C9D" w:rsidRPr="00C24BCB" w:rsidRDefault="00FA1C9D" w:rsidP="001456C5">
            <w:pPr>
              <w:widowControl/>
              <w:jc w:val="left"/>
              <w:rPr>
                <w:rFonts w:hAnsi="宋体" w:cs="Arial"/>
                <w:sz w:val="22"/>
                <w:szCs w:val="22"/>
              </w:rPr>
            </w:pPr>
            <w:r w:rsidRPr="00C24BCB">
              <w:rPr>
                <w:rFonts w:hAnsi="宋体" w:cs="宋体" w:hint="eastAsia"/>
                <w:sz w:val="22"/>
                <w:szCs w:val="22"/>
              </w:rPr>
              <w:br w:type="page"/>
              <w:t>3)  支持H.264 SVC标准。</w:t>
            </w:r>
            <w:r w:rsidRPr="00C24BCB">
              <w:rPr>
                <w:rFonts w:hAnsi="宋体" w:cs="宋体" w:hint="eastAsia"/>
                <w:sz w:val="22"/>
                <w:szCs w:val="22"/>
              </w:rPr>
              <w:br w:type="page"/>
            </w:r>
            <w:r w:rsidRPr="00C24BCB">
              <w:rPr>
                <w:rFonts w:hAnsi="宋体" w:cs="Arial" w:hint="eastAsia"/>
                <w:sz w:val="22"/>
                <w:szCs w:val="22"/>
              </w:rPr>
              <w:t>满足</w:t>
            </w:r>
            <w:r w:rsidRPr="00C24BCB">
              <w:rPr>
                <w:rFonts w:hAnsi="宋体" w:cs="Arial"/>
                <w:sz w:val="22"/>
                <w:szCs w:val="22"/>
              </w:rPr>
              <w:t>ITU-T H.323以及IETF SIP协议，满足ITU-T G.711、G.722.1C、G.722，满足H.263、H.264、H.264 High Profile、H.264 SVC，满足H.239及BFCP协议；能够与现有系统兼容。</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4) ★提供不少于4路高清视频输入接口、4路高清视频输出接口，且包含3G-SDI高清输入输出接口满足高清摄像机图像到终端的长距离无损传输,便于接入兼容第三方镜头。（投标时必须提供产品彩页证明，并加盖原厂公章）</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 xml:space="preserve">5) </w:t>
            </w:r>
            <w:r w:rsidRPr="00C24BCB">
              <w:rPr>
                <w:rFonts w:hAnsi="宋体" w:hint="eastAsia"/>
                <w:sz w:val="22"/>
                <w:szCs w:val="22"/>
              </w:rPr>
              <w:t>满足</w:t>
            </w:r>
            <w:r w:rsidRPr="00C24BCB">
              <w:rPr>
                <w:rFonts w:hAnsi="宋体"/>
                <w:sz w:val="22"/>
                <w:szCs w:val="22"/>
              </w:rPr>
              <w:t>1080P60帧/秒双流内容编解码处理能力，且满足双流使用H.264High Profile编解码协议以进一步降低双流带宽需求（提供工信部下属权威实验室检验报告并加盖原厂公章）</w:t>
            </w:r>
            <w:r w:rsidRPr="00C24BCB">
              <w:rPr>
                <w:rFonts w:hAnsi="宋体" w:cs="宋体" w:hint="eastAsia"/>
                <w:sz w:val="22"/>
                <w:szCs w:val="22"/>
              </w:rPr>
              <w:t>。</w:t>
            </w:r>
          </w:p>
          <w:p w:rsidR="00FA1C9D" w:rsidRPr="00C24BCB" w:rsidRDefault="00FA1C9D" w:rsidP="001456C5">
            <w:pPr>
              <w:widowControl/>
              <w:jc w:val="left"/>
              <w:rPr>
                <w:rFonts w:hAnsi="宋体" w:cs="宋体"/>
                <w:sz w:val="22"/>
                <w:szCs w:val="22"/>
              </w:rPr>
            </w:pPr>
            <w:r w:rsidRPr="00C24BCB">
              <w:rPr>
                <w:rFonts w:hAnsi="宋体" w:cs="Arial" w:hint="eastAsia"/>
                <w:sz w:val="22"/>
                <w:szCs w:val="22"/>
              </w:rPr>
              <w:t>6）</w:t>
            </w:r>
            <w:r w:rsidRPr="00C24BCB">
              <w:rPr>
                <w:rFonts w:hAnsi="宋体" w:hint="eastAsia"/>
                <w:sz w:val="22"/>
                <w:szCs w:val="22"/>
              </w:rPr>
              <w:t>★</w:t>
            </w:r>
            <w:r w:rsidRPr="00C24BCB">
              <w:rPr>
                <w:rFonts w:hAnsi="宋体" w:cs="Arial"/>
                <w:sz w:val="22"/>
                <w:szCs w:val="22"/>
              </w:rPr>
              <w:t>终端应支持三显功能；支持画中画功能，画中画的位置，主画面与画中画的位置可改变，支持人物视频1080P60帧。</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 xml:space="preserve">7） </w:t>
            </w:r>
            <w:r w:rsidRPr="00C24BCB">
              <w:rPr>
                <w:rFonts w:hAnsi="宋体" w:hint="eastAsia"/>
                <w:sz w:val="22"/>
                <w:szCs w:val="22"/>
              </w:rPr>
              <w:t>★</w:t>
            </w:r>
            <w:r w:rsidRPr="00C24BCB">
              <w:rPr>
                <w:rFonts w:hAnsi="宋体" w:cs="Arial" w:hint="eastAsia"/>
                <w:sz w:val="22"/>
                <w:szCs w:val="22"/>
              </w:rPr>
              <w:t>12倍光学变焦镜头，扩展满足语音跟踪智能导播功能，使用双镜头，</w:t>
            </w:r>
            <w:r w:rsidRPr="00C24BCB">
              <w:rPr>
                <w:rFonts w:hAnsi="宋体" w:cs="Arial"/>
                <w:sz w:val="22"/>
                <w:szCs w:val="22"/>
              </w:rPr>
              <w:t>1个镜头照全景，1个镜头跟踪发言人特写，在多人发言讨论的情况无需人工操作，可在全景和发言人特写镜头间智能切换</w:t>
            </w:r>
            <w:r w:rsidRPr="00C24BCB">
              <w:rPr>
                <w:rFonts w:hAnsi="宋体" w:cs="Arial" w:hint="eastAsia"/>
                <w:sz w:val="22"/>
                <w:szCs w:val="22"/>
              </w:rPr>
              <w:t>；满足会议自动化便捷化需求。提供详细解决方案及扩展方案官方彩页</w:t>
            </w:r>
            <w:r w:rsidRPr="00C24BCB">
              <w:rPr>
                <w:rFonts w:hAnsi="宋体" w:cs="宋体" w:hint="eastAsia"/>
                <w:sz w:val="22"/>
                <w:szCs w:val="22"/>
              </w:rPr>
              <w:t>。</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8)</w:t>
            </w:r>
            <w:r w:rsidRPr="00C24BCB">
              <w:rPr>
                <w:rFonts w:hAnsi="宋体" w:cs="Arial" w:hint="eastAsia"/>
                <w:szCs w:val="21"/>
              </w:rPr>
              <w:t xml:space="preserve"> </w:t>
            </w:r>
            <w:r w:rsidRPr="00C24BCB">
              <w:rPr>
                <w:rFonts w:hAnsi="宋体" w:cs="Arial" w:hint="eastAsia"/>
                <w:sz w:val="22"/>
                <w:szCs w:val="22"/>
              </w:rPr>
              <w:t>视频会议终端具有至少</w:t>
            </w:r>
            <w:r w:rsidRPr="00C24BCB">
              <w:rPr>
                <w:rFonts w:hAnsi="宋体" w:cs="Arial"/>
                <w:sz w:val="22"/>
                <w:szCs w:val="22"/>
              </w:rPr>
              <w:t>2组音频输入接口，其中至少包含1组数字麦克风接口，1</w:t>
            </w:r>
            <w:r w:rsidRPr="00C24BCB">
              <w:rPr>
                <w:rFonts w:hAnsi="宋体" w:cs="Arial" w:hint="eastAsia"/>
                <w:sz w:val="22"/>
                <w:szCs w:val="22"/>
              </w:rPr>
              <w:t>组3.5mm</w:t>
            </w:r>
            <w:r w:rsidRPr="00C24BCB">
              <w:rPr>
                <w:rFonts w:hAnsi="宋体" w:cs="Arial"/>
                <w:sz w:val="22"/>
                <w:szCs w:val="22"/>
              </w:rPr>
              <w:t>音频输入接口；</w:t>
            </w:r>
            <w:r w:rsidRPr="00C24BCB">
              <w:rPr>
                <w:rFonts w:hAnsi="宋体" w:cs="Arial" w:hint="eastAsia"/>
                <w:sz w:val="22"/>
                <w:szCs w:val="22"/>
              </w:rPr>
              <w:t>提供背板截图说明以及加盖原厂公章的官方彩页证明。</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 xml:space="preserve">9) </w:t>
            </w:r>
            <w:r w:rsidRPr="00C24BCB">
              <w:rPr>
                <w:rFonts w:hAnsi="宋体" w:cs="Arial"/>
                <w:sz w:val="22"/>
                <w:szCs w:val="22"/>
              </w:rPr>
              <w:t>具备22Khz宽带立体声的处理能力；（提供工信部下属的权威检测机构针对该功能或指标检验报告证明）</w:t>
            </w:r>
            <w:r w:rsidRPr="00C24BCB">
              <w:rPr>
                <w:rFonts w:hAnsi="宋体" w:cs="宋体" w:hint="eastAsia"/>
                <w:sz w:val="22"/>
                <w:szCs w:val="22"/>
              </w:rPr>
              <w:br w:type="page"/>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 xml:space="preserve">10) </w:t>
            </w:r>
            <w:r w:rsidRPr="00C24BCB">
              <w:rPr>
                <w:rFonts w:hAnsi="宋体"/>
                <w:sz w:val="22"/>
                <w:szCs w:val="22"/>
              </w:rPr>
              <w:t>在网络丢包率不高于20%的情况下，保证音视频和双流内容的正常传输，视频清晰流畅无卡顿、无马赛克，在网络丢包率不高于70%的情况下，保证音频的正常传输，音频连续清晰；（提供工信部或下属的权威检测机构针对该功能或指标检验报告证明）</w:t>
            </w:r>
            <w:r w:rsidRPr="00C24BCB">
              <w:rPr>
                <w:rFonts w:hAnsi="宋体" w:cs="宋体" w:hint="eastAsia"/>
                <w:sz w:val="22"/>
                <w:szCs w:val="22"/>
              </w:rPr>
              <w:t xml:space="preserve"> </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11)</w:t>
            </w:r>
            <w:r w:rsidRPr="00C24BCB">
              <w:rPr>
                <w:rFonts w:hAnsi="宋体"/>
                <w:sz w:val="22"/>
                <w:szCs w:val="22"/>
              </w:rPr>
              <w:t>满足网络数字双流功能，通过无线或者有线网络发送电脑桌面文档，满足安全密码保护认证，满足文档局部放大功能；（提供详细实现技术说明及功能截图）；</w:t>
            </w:r>
            <w:r w:rsidRPr="00C24BCB">
              <w:rPr>
                <w:rFonts w:hAnsi="宋体" w:cs="宋体" w:hint="eastAsia"/>
                <w:sz w:val="22"/>
                <w:szCs w:val="22"/>
              </w:rPr>
              <w:br w:type="page"/>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lastRenderedPageBreak/>
              <w:t>12)</w:t>
            </w:r>
            <w:r w:rsidRPr="00C24BCB">
              <w:rPr>
                <w:rFonts w:hAnsi="宋体" w:hint="eastAsia"/>
                <w:sz w:val="22"/>
                <w:szCs w:val="22"/>
              </w:rPr>
              <w:t>终端自身满足通过鼠标对双流内容进行标注，在点对点或多点会议中满足双流内容交互式标注，并满足对标注后的内容进行保存。（须提供工信部下属权威实验室检验报告并加盖原厂公章）。</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13）</w:t>
            </w:r>
            <w:r w:rsidRPr="00C24BCB">
              <w:rPr>
                <w:rFonts w:hAnsi="宋体" w:cs="Arial"/>
                <w:sz w:val="22"/>
                <w:szCs w:val="22"/>
              </w:rPr>
              <w:t>考虑到整套系统未来的扩展性，终端应支持扩展支持6点内置MCU功能。</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14）设备的原厂质保期为三年，提供原厂项目授权书及原厂三年售后服务承诺函；</w:t>
            </w:r>
          </w:p>
          <w:p w:rsidR="00FA1C9D" w:rsidRPr="00C24BCB" w:rsidRDefault="00FA1C9D" w:rsidP="001456C5">
            <w:pPr>
              <w:widowControl/>
              <w:jc w:val="left"/>
              <w:rPr>
                <w:rFonts w:hAnsi="宋体" w:cs="Arial"/>
                <w:sz w:val="22"/>
                <w:szCs w:val="22"/>
              </w:rPr>
            </w:pPr>
            <w:r w:rsidRPr="00C24BCB">
              <w:rPr>
                <w:rFonts w:hAnsi="宋体" w:cs="Arial" w:hint="eastAsia"/>
                <w:sz w:val="22"/>
                <w:szCs w:val="22"/>
              </w:rPr>
              <w:t>15）</w:t>
            </w:r>
            <w:r w:rsidRPr="00C24BCB">
              <w:rPr>
                <w:rFonts w:hAnsi="宋体" w:cs="Arial"/>
                <w:sz w:val="22"/>
                <w:szCs w:val="22"/>
              </w:rPr>
              <w:t>中文Web管理界面满足操作菜单检索功能；（提供功能界面截图证明）</w:t>
            </w:r>
          </w:p>
          <w:p w:rsidR="00FA1C9D" w:rsidRPr="00C24BCB" w:rsidRDefault="00FA1C9D" w:rsidP="001456C5">
            <w:pPr>
              <w:widowControl/>
              <w:jc w:val="left"/>
              <w:rPr>
                <w:rFonts w:hAnsi="宋体" w:cs="Arial"/>
                <w:sz w:val="22"/>
                <w:szCs w:val="22"/>
              </w:rPr>
            </w:pPr>
            <w:r w:rsidRPr="00C24BCB">
              <w:rPr>
                <w:rFonts w:hAnsi="宋体" w:cs="Arial" w:hint="eastAsia"/>
                <w:sz w:val="22"/>
                <w:szCs w:val="22"/>
              </w:rPr>
              <w:t>16）</w:t>
            </w:r>
            <w:r w:rsidRPr="00C24BCB">
              <w:rPr>
                <w:rFonts w:hAnsi="宋体" w:cs="Arial"/>
                <w:sz w:val="22"/>
                <w:szCs w:val="22"/>
              </w:rPr>
              <w:t>菜单主界面上具备录制按钮选择，可实现一键启用录播媒体平台录制功能；（提供功能界面截图证明）</w:t>
            </w:r>
          </w:p>
          <w:p w:rsidR="00FA1C9D" w:rsidRPr="00C24BCB" w:rsidRDefault="00FA1C9D" w:rsidP="001456C5">
            <w:pPr>
              <w:widowControl/>
              <w:jc w:val="left"/>
              <w:rPr>
                <w:rFonts w:hAnsi="宋体" w:cs="宋体"/>
                <w:sz w:val="22"/>
                <w:szCs w:val="22"/>
              </w:rPr>
            </w:pPr>
            <w:r w:rsidRPr="00C24BCB">
              <w:rPr>
                <w:rFonts w:hAnsi="宋体" w:cs="Arial" w:hint="eastAsia"/>
                <w:sz w:val="22"/>
                <w:szCs w:val="22"/>
              </w:rPr>
              <w:t>17）满足遥控器电池通过</w:t>
            </w:r>
            <w:r w:rsidRPr="00C24BCB">
              <w:rPr>
                <w:rFonts w:hAnsi="宋体" w:cs="Arial"/>
                <w:sz w:val="22"/>
                <w:szCs w:val="22"/>
              </w:rPr>
              <w:t>USB进行充电，终端满足在遥控器电量不足是进行告警提示</w:t>
            </w:r>
            <w:r w:rsidRPr="00C24BCB">
              <w:rPr>
                <w:rFonts w:hAnsi="宋体" w:cs="Arial" w:hint="eastAsia"/>
                <w:sz w:val="22"/>
                <w:szCs w:val="22"/>
              </w:rPr>
              <w:t>；</w:t>
            </w:r>
            <w:r w:rsidRPr="00C24BCB">
              <w:rPr>
                <w:rFonts w:hAnsi="宋体" w:cs="Arial"/>
                <w:sz w:val="22"/>
                <w:szCs w:val="22"/>
              </w:rPr>
              <w:t>（提供照片证明，需带产品logo）</w:t>
            </w:r>
            <w:r w:rsidRPr="00C24BCB">
              <w:rPr>
                <w:rFonts w:hAnsi="宋体" w:cs="Arial" w:hint="eastAsia"/>
                <w:sz w:val="22"/>
                <w:szCs w:val="22"/>
              </w:rPr>
              <w:t>满足通过平板电脑对终端常用操作</w:t>
            </w:r>
            <w:r w:rsidRPr="00C24BCB">
              <w:rPr>
                <w:rFonts w:hAnsi="宋体" w:cs="Arial"/>
                <w:sz w:val="22"/>
                <w:szCs w:val="22"/>
              </w:rPr>
              <w:t xml:space="preserve"> （呼叫、挂断、静音、音量调整）进行控制</w:t>
            </w:r>
            <w:r w:rsidRPr="00C24BCB">
              <w:rPr>
                <w:rFonts w:hAnsi="宋体" w:cs="Arial" w:hint="eastAsia"/>
                <w:sz w:val="22"/>
                <w:szCs w:val="22"/>
              </w:rPr>
              <w:t>；</w:t>
            </w:r>
            <w:r w:rsidRPr="00C24BCB">
              <w:rPr>
                <w:rFonts w:hAnsi="宋体" w:cs="Arial"/>
                <w:sz w:val="22"/>
                <w:szCs w:val="22"/>
              </w:rPr>
              <w:t>（提供功能界面截图证明）</w:t>
            </w:r>
            <w:r w:rsidRPr="00C24BCB">
              <w:rPr>
                <w:rFonts w:hAnsi="宋体" w:cs="宋体" w:hint="eastAsia"/>
                <w:sz w:val="22"/>
                <w:szCs w:val="22"/>
              </w:rPr>
              <w:t xml:space="preserve">                                                          </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18）1个Eagle Eye摄像头（12倍光学变焦高清）、编解码器、电缆、1个麦克风阵列、1个遥控器。</w:t>
            </w:r>
          </w:p>
        </w:tc>
        <w:tc>
          <w:tcPr>
            <w:tcW w:w="821"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lastRenderedPageBreak/>
              <w:t>套</w:t>
            </w:r>
          </w:p>
        </w:tc>
        <w:tc>
          <w:tcPr>
            <w:tcW w:w="850"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4</w:t>
            </w:r>
          </w:p>
        </w:tc>
        <w:tc>
          <w:tcPr>
            <w:tcW w:w="802" w:type="dxa"/>
            <w:tcBorders>
              <w:top w:val="nil"/>
              <w:left w:val="nil"/>
              <w:bottom w:val="single" w:sz="4" w:space="0" w:color="auto"/>
              <w:right w:val="single" w:sz="4" w:space="0" w:color="auto"/>
            </w:tcBorders>
          </w:tcPr>
          <w:p w:rsidR="00FA1C9D" w:rsidRPr="00C24BCB" w:rsidRDefault="00FA1C9D" w:rsidP="001456C5">
            <w:pPr>
              <w:widowControl/>
              <w:jc w:val="center"/>
              <w:rPr>
                <w:rFonts w:hAnsi="宋体" w:cs="宋体"/>
                <w:sz w:val="22"/>
                <w:szCs w:val="22"/>
              </w:rPr>
            </w:pPr>
          </w:p>
        </w:tc>
      </w:tr>
      <w:tr w:rsidR="00FA1C9D" w:rsidRPr="00C24BCB" w:rsidTr="001456C5">
        <w:trPr>
          <w:trHeight w:val="6940"/>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lastRenderedPageBreak/>
              <w:t>4</w:t>
            </w:r>
          </w:p>
        </w:tc>
        <w:tc>
          <w:tcPr>
            <w:tcW w:w="1093"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路由器主机</w:t>
            </w:r>
          </w:p>
        </w:tc>
        <w:tc>
          <w:tcPr>
            <w:tcW w:w="10032" w:type="dxa"/>
            <w:tcBorders>
              <w:top w:val="nil"/>
              <w:left w:val="nil"/>
              <w:bottom w:val="single" w:sz="4" w:space="0" w:color="auto"/>
              <w:right w:val="single" w:sz="4" w:space="0" w:color="auto"/>
            </w:tcBorders>
            <w:shd w:val="clear" w:color="auto" w:fill="auto"/>
            <w:hideMark/>
          </w:tcPr>
          <w:p w:rsidR="00FA1C9D" w:rsidRPr="00C24BCB" w:rsidRDefault="00FA1C9D" w:rsidP="001456C5">
            <w:pPr>
              <w:widowControl/>
              <w:jc w:val="left"/>
              <w:rPr>
                <w:rFonts w:hAnsi="宋体" w:cs="宋体"/>
                <w:sz w:val="22"/>
                <w:szCs w:val="22"/>
              </w:rPr>
            </w:pPr>
            <w:r w:rsidRPr="00C24BCB">
              <w:rPr>
                <w:rFonts w:hAnsi="宋体" w:cs="宋体" w:hint="eastAsia"/>
                <w:sz w:val="22"/>
                <w:szCs w:val="22"/>
              </w:rPr>
              <w:t>1. ★ 转发性能 ≥ 25Mpps，</w:t>
            </w:r>
            <w:r w:rsidRPr="00C24BCB">
              <w:rPr>
                <w:rFonts w:asciiTheme="minorEastAsia" w:hAnsiTheme="minorEastAsia" w:cs="宋体" w:hint="eastAsia"/>
                <w:sz w:val="22"/>
                <w:szCs w:val="22"/>
              </w:rPr>
              <w:t>缺省内存≥2G，</w:t>
            </w:r>
            <w:r w:rsidRPr="00C24BCB">
              <w:rPr>
                <w:rFonts w:hAnsi="宋体" w:cs="宋体" w:hint="eastAsia"/>
                <w:sz w:val="22"/>
                <w:szCs w:val="22"/>
              </w:rPr>
              <w:t>供官网截图；</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2. 接口：3GE（其中2个光电复用口）；</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3. 槽位数≥10</w:t>
            </w:r>
            <w:r w:rsidRPr="00C24BCB">
              <w:rPr>
                <w:rFonts w:hAnsi="宋体" w:cs="宋体" w:hint="eastAsia"/>
                <w:sz w:val="22"/>
                <w:szCs w:val="22"/>
              </w:rPr>
              <w:br w:type="page"/>
              <w:t>，整机最大支持千兆以太端口密度≥107</w:t>
            </w:r>
            <w:r w:rsidRPr="00C24BCB">
              <w:rPr>
                <w:rFonts w:hAnsi="宋体" w:cs="宋体" w:hint="eastAsia"/>
                <w:sz w:val="22"/>
                <w:szCs w:val="22"/>
              </w:rPr>
              <w:br w:type="page"/>
              <w:t>；</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4. 本次配置交流电源模块≥2，支持（1+1）冗余内置模块化电源；</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5. 支持路由器虚拟化技术，能够将2台设备虚拟化成一台，实现统一管理、维护，提供第三方权威测试报告，并加盖厂家项目授权章；</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6. 支持记录终端用户访问互联网日志，包括用户名、源/目的IP地址、时间、访问的域名、URL等，提供第三方权威测试报告，并加盖厂家项目授权章；</w:t>
            </w:r>
            <w:r w:rsidRPr="00C24BCB">
              <w:rPr>
                <w:rFonts w:hAnsi="宋体" w:cs="宋体" w:hint="eastAsia"/>
                <w:sz w:val="22"/>
                <w:szCs w:val="22"/>
              </w:rPr>
              <w:br w:type="page"/>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7. ★支持openflow，功能，权威第三方机构的测试报告，并加盖厂家项目授权章；</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8.支持密钥和IPSEC安全策略集中管理，基于IPSEC安全模型，属于同一组的所有成员共享相同的策略及密钥；</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9.</w:t>
            </w:r>
            <w:r w:rsidRPr="00C24BCB">
              <w:rPr>
                <w:rFonts w:asciiTheme="minorEastAsia" w:hAnsiTheme="minorEastAsia" w:cs="宋体" w:hint="eastAsia"/>
                <w:sz w:val="22"/>
                <w:szCs w:val="22"/>
              </w:rPr>
              <w:t>支持</w:t>
            </w:r>
            <w:r w:rsidRPr="00C24BCB">
              <w:rPr>
                <w:rFonts w:asciiTheme="minorEastAsia" w:hAnsiTheme="minorEastAsia" w:cs="宋体"/>
                <w:sz w:val="22"/>
                <w:szCs w:val="22"/>
              </w:rPr>
              <w:t>RIPv1/v2、OSPFv2、BGP、IS-IS</w:t>
            </w:r>
            <w:r w:rsidRPr="00C24BCB">
              <w:rPr>
                <w:rFonts w:hAnsi="宋体" w:cs="宋体" w:hint="eastAsia"/>
                <w:sz w:val="22"/>
                <w:szCs w:val="22"/>
              </w:rPr>
              <w:t>；</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10．</w:t>
            </w:r>
            <w:r w:rsidRPr="00C24BCB">
              <w:rPr>
                <w:rFonts w:asciiTheme="minorEastAsia" w:hAnsiTheme="minorEastAsia" w:cs="宋体" w:hint="eastAsia"/>
                <w:sz w:val="22"/>
                <w:szCs w:val="22"/>
              </w:rPr>
              <w:t>支持通过动态VPN技术，为实现动态获取对端分支节点当前的公网地址，从而实现两个节点之间动态建立跨越IP核心网络的ADVPN隧道简化VPN网络部署复杂度和提高管理效率</w:t>
            </w:r>
            <w:r w:rsidRPr="00C24BCB">
              <w:rPr>
                <w:rFonts w:hAnsi="宋体" w:cs="宋体" w:hint="eastAsia"/>
                <w:sz w:val="22"/>
                <w:szCs w:val="22"/>
              </w:rPr>
              <w:t>；</w:t>
            </w:r>
          </w:p>
          <w:p w:rsidR="00FA1C9D" w:rsidRPr="00C24BCB" w:rsidRDefault="00FA1C9D" w:rsidP="001456C5">
            <w:pPr>
              <w:rPr>
                <w:rFonts w:asciiTheme="minorEastAsia" w:hAnsiTheme="minorEastAsia" w:cs="宋体"/>
                <w:sz w:val="22"/>
                <w:szCs w:val="22"/>
              </w:rPr>
            </w:pPr>
            <w:r w:rsidRPr="00C24BCB">
              <w:rPr>
                <w:rFonts w:hAnsi="宋体" w:cs="宋体" w:hint="eastAsia"/>
                <w:sz w:val="22"/>
                <w:szCs w:val="22"/>
              </w:rPr>
              <w:t>11.</w:t>
            </w:r>
            <w:r w:rsidRPr="00C24BCB">
              <w:rPr>
                <w:rFonts w:asciiTheme="minorEastAsia" w:hAnsiTheme="minorEastAsia" w:cs="宋体" w:hint="eastAsia"/>
                <w:szCs w:val="21"/>
              </w:rPr>
              <w:t xml:space="preserve"> </w:t>
            </w:r>
            <w:r w:rsidRPr="00C24BCB">
              <w:rPr>
                <w:rFonts w:asciiTheme="minorEastAsia" w:hAnsiTheme="minorEastAsia" w:cs="宋体" w:hint="eastAsia"/>
                <w:sz w:val="22"/>
                <w:szCs w:val="22"/>
              </w:rPr>
              <w:t>支持sslvpn，并提供设备满足此功能的权威第三方机构的测试报告；</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12. ★支持VXLAN数据中心特性，提供第三方权威测试报告，并加盖项目授权章；</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 xml:space="preserve">13. ★投标产品生产厂商应具有健全的环保体系，建立有害物质的检测手段，严格管理产品采购和生产环节，禁止或控制有毒有害物质的使用。需通过QC 080000有害物质过程管理体系认证，要求提供证书复印件并加盖厂商项目授权章； </w:t>
            </w:r>
            <w:r w:rsidRPr="00C24BCB">
              <w:rPr>
                <w:rFonts w:hAnsi="宋体" w:cs="宋体" w:hint="eastAsia"/>
                <w:sz w:val="22"/>
                <w:szCs w:val="22"/>
              </w:rPr>
              <w:br w:type="page"/>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t>14. 厂商需具备标准化IT运维管理服务的能力,通过ISO20000/ISO27001 信息技术服务管理服务理标准认证，提供证书复印件；</w:t>
            </w:r>
          </w:p>
          <w:p w:rsidR="00FA1C9D" w:rsidRPr="00C24BCB" w:rsidRDefault="00FA1C9D" w:rsidP="001456C5">
            <w:pPr>
              <w:widowControl/>
              <w:jc w:val="left"/>
              <w:rPr>
                <w:rFonts w:hAnsi="宋体" w:cs="宋体"/>
                <w:sz w:val="22"/>
                <w:szCs w:val="22"/>
              </w:rPr>
            </w:pPr>
            <w:r w:rsidRPr="00C24BCB">
              <w:rPr>
                <w:rFonts w:hAnsi="宋体" w:cs="宋体" w:hint="eastAsia"/>
                <w:sz w:val="22"/>
                <w:szCs w:val="22"/>
              </w:rPr>
              <w:br w:type="page"/>
              <w:t>15. ★厂商需具备科学、系统的知识产权管理体系。能够全面保护、并系统管理知识产权，支撑企业的技术创新能力。投标产品供应商必需通过知识产权管理体系认证，提供知识产权管理体系认证证书，并加盖厂商项目授权章。</w:t>
            </w:r>
          </w:p>
        </w:tc>
        <w:tc>
          <w:tcPr>
            <w:tcW w:w="821" w:type="dxa"/>
            <w:tcBorders>
              <w:top w:val="nil"/>
              <w:left w:val="nil"/>
              <w:bottom w:val="single" w:sz="4" w:space="0" w:color="auto"/>
              <w:right w:val="single" w:sz="4" w:space="0" w:color="auto"/>
            </w:tcBorders>
            <w:shd w:val="clear" w:color="auto" w:fill="auto"/>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台</w:t>
            </w:r>
          </w:p>
        </w:tc>
        <w:tc>
          <w:tcPr>
            <w:tcW w:w="850" w:type="dxa"/>
            <w:tcBorders>
              <w:top w:val="nil"/>
              <w:left w:val="nil"/>
              <w:bottom w:val="single" w:sz="4" w:space="0" w:color="auto"/>
              <w:right w:val="single" w:sz="4" w:space="0" w:color="auto"/>
            </w:tcBorders>
            <w:shd w:val="clear" w:color="auto" w:fill="auto"/>
            <w:noWrap/>
            <w:vAlign w:val="center"/>
            <w:hideMark/>
          </w:tcPr>
          <w:p w:rsidR="00FA1C9D" w:rsidRPr="00C24BCB" w:rsidRDefault="00FA1C9D" w:rsidP="001456C5">
            <w:pPr>
              <w:widowControl/>
              <w:jc w:val="center"/>
              <w:rPr>
                <w:rFonts w:hAnsi="宋体" w:cs="宋体"/>
                <w:sz w:val="22"/>
                <w:szCs w:val="22"/>
              </w:rPr>
            </w:pPr>
            <w:r w:rsidRPr="00C24BCB">
              <w:rPr>
                <w:rFonts w:hAnsi="宋体" w:cs="宋体" w:hint="eastAsia"/>
                <w:sz w:val="22"/>
                <w:szCs w:val="22"/>
              </w:rPr>
              <w:t>1</w:t>
            </w:r>
          </w:p>
        </w:tc>
        <w:tc>
          <w:tcPr>
            <w:tcW w:w="802" w:type="dxa"/>
            <w:tcBorders>
              <w:top w:val="nil"/>
              <w:left w:val="nil"/>
              <w:bottom w:val="single" w:sz="4" w:space="0" w:color="auto"/>
              <w:right w:val="single" w:sz="4" w:space="0" w:color="auto"/>
            </w:tcBorders>
          </w:tcPr>
          <w:p w:rsidR="00FA1C9D" w:rsidRPr="00C24BCB" w:rsidRDefault="00FA1C9D" w:rsidP="001456C5">
            <w:pPr>
              <w:widowControl/>
              <w:jc w:val="center"/>
              <w:rPr>
                <w:rFonts w:hAnsi="宋体" w:cs="宋体"/>
                <w:sz w:val="22"/>
                <w:szCs w:val="22"/>
              </w:rPr>
            </w:pPr>
          </w:p>
        </w:tc>
      </w:tr>
    </w:tbl>
    <w:p w:rsidR="0087175E" w:rsidRDefault="0087175E"/>
    <w:sectPr w:rsidR="0087175E" w:rsidSect="00FA1C9D">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5E" w:rsidRDefault="0087175E" w:rsidP="00FA1C9D">
      <w:r>
        <w:separator/>
      </w:r>
    </w:p>
  </w:endnote>
  <w:endnote w:type="continuationSeparator" w:id="1">
    <w:p w:rsidR="0087175E" w:rsidRDefault="0087175E" w:rsidP="00FA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9D" w:rsidRDefault="00FA1C9D">
    <w:pPr>
      <w:pStyle w:val="a4"/>
      <w:jc w:val="center"/>
    </w:pPr>
    <w:r>
      <w:fldChar w:fldCharType="begin"/>
    </w:r>
    <w:r>
      <w:instrText>PAGE   \* MERGEFORMAT</w:instrText>
    </w:r>
    <w:r>
      <w:fldChar w:fldCharType="separate"/>
    </w:r>
    <w:r w:rsidRPr="00FA1C9D">
      <w:rPr>
        <w:noProof/>
        <w:lang w:val="zh-CN"/>
      </w:rPr>
      <w:t>5</w:t>
    </w:r>
    <w:r>
      <w:fldChar w:fldCharType="end"/>
    </w:r>
  </w:p>
  <w:p w:rsidR="00FA1C9D" w:rsidRDefault="00FA1C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5E" w:rsidRDefault="0087175E" w:rsidP="00FA1C9D">
      <w:r>
        <w:separator/>
      </w:r>
    </w:p>
  </w:footnote>
  <w:footnote w:type="continuationSeparator" w:id="1">
    <w:p w:rsidR="0087175E" w:rsidRDefault="0087175E" w:rsidP="00FA1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016C"/>
    <w:multiLevelType w:val="multilevel"/>
    <w:tmpl w:val="216D016C"/>
    <w:lvl w:ilvl="0">
      <w:start w:val="3"/>
      <w:numFmt w:val="japaneseCounting"/>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358E50EE"/>
    <w:multiLevelType w:val="hybridMultilevel"/>
    <w:tmpl w:val="7B0C159A"/>
    <w:lvl w:ilvl="0" w:tplc="3DF09E6A">
      <w:start w:val="1"/>
      <w:numFmt w:val="decimal"/>
      <w:lvlText w:val="%1）"/>
      <w:lvlJc w:val="left"/>
      <w:pPr>
        <w:ind w:left="405" w:hanging="405"/>
      </w:pPr>
      <w:rPr>
        <w:rFonts w:ascii="宋体" w:eastAsia="宋体" w:hAnsi="宋体" w:cs="Times New Roman"/>
        <w:color w:val="000000" w:themeColor="text1"/>
      </w:rPr>
    </w:lvl>
    <w:lvl w:ilvl="1" w:tplc="1B62D564">
      <w:start w:val="2"/>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C9D"/>
    <w:rsid w:val="0087175E"/>
    <w:rsid w:val="00FA1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9D"/>
    <w:pPr>
      <w:widowControl w:val="0"/>
      <w:jc w:val="both"/>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C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1C9D"/>
    <w:rPr>
      <w:sz w:val="18"/>
      <w:szCs w:val="18"/>
    </w:rPr>
  </w:style>
  <w:style w:type="paragraph" w:styleId="a4">
    <w:name w:val="footer"/>
    <w:basedOn w:val="a"/>
    <w:link w:val="Char0"/>
    <w:unhideWhenUsed/>
    <w:qFormat/>
    <w:rsid w:val="00FA1C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1C9D"/>
    <w:rPr>
      <w:sz w:val="18"/>
      <w:szCs w:val="18"/>
    </w:rPr>
  </w:style>
  <w:style w:type="character" w:customStyle="1" w:styleId="Char1">
    <w:name w:val="页脚 Char1"/>
    <w:basedOn w:val="a0"/>
    <w:uiPriority w:val="99"/>
    <w:locked/>
    <w:rsid w:val="00FA1C9D"/>
    <w:rPr>
      <w:rFonts w:ascii="宋体" w:cs="Times New Roman"/>
      <w:sz w:val="18"/>
    </w:rPr>
  </w:style>
  <w:style w:type="paragraph" w:customStyle="1" w:styleId="2">
    <w:name w:val="样式2"/>
    <w:basedOn w:val="a"/>
    <w:link w:val="2Char"/>
    <w:uiPriority w:val="99"/>
    <w:rsid w:val="00FA1C9D"/>
    <w:pPr>
      <w:adjustRightInd w:val="0"/>
      <w:spacing w:after="60" w:line="400" w:lineRule="atLeast"/>
      <w:jc w:val="left"/>
      <w:textAlignment w:val="baseline"/>
    </w:pPr>
    <w:rPr>
      <w:sz w:val="28"/>
    </w:rPr>
  </w:style>
  <w:style w:type="paragraph" w:customStyle="1" w:styleId="ListParagraph1">
    <w:name w:val="List Paragraph1"/>
    <w:basedOn w:val="a"/>
    <w:uiPriority w:val="99"/>
    <w:rsid w:val="00FA1C9D"/>
    <w:pPr>
      <w:ind w:firstLineChars="200" w:firstLine="420"/>
    </w:pPr>
  </w:style>
  <w:style w:type="character" w:customStyle="1" w:styleId="2Char">
    <w:name w:val="样式2 Char"/>
    <w:basedOn w:val="a0"/>
    <w:link w:val="2"/>
    <w:uiPriority w:val="99"/>
    <w:locked/>
    <w:rsid w:val="00FA1C9D"/>
    <w:rPr>
      <w:rFonts w:ascii="宋体" w:eastAsia="宋体" w:hAnsi="Times New Roman" w:cs="Times New Roman"/>
      <w:kern w:val="0"/>
      <w:sz w:val="28"/>
      <w:szCs w:val="20"/>
    </w:rPr>
  </w:style>
  <w:style w:type="paragraph" w:styleId="a5">
    <w:name w:val="List Paragraph"/>
    <w:basedOn w:val="a"/>
    <w:uiPriority w:val="34"/>
    <w:unhideWhenUsed/>
    <w:qFormat/>
    <w:rsid w:val="00FA1C9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2018-09-21T06:55:00Z</dcterms:created>
  <dcterms:modified xsi:type="dcterms:W3CDTF">2018-09-21T06:56:00Z</dcterms:modified>
</cp:coreProperties>
</file>