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E4" w:rsidRPr="006C1E88" w:rsidRDefault="00D30D25" w:rsidP="009B22E4">
      <w:pPr>
        <w:tabs>
          <w:tab w:val="left" w:pos="0"/>
          <w:tab w:val="left" w:pos="570"/>
        </w:tabs>
        <w:autoSpaceDE w:val="0"/>
        <w:autoSpaceDN w:val="0"/>
        <w:jc w:val="center"/>
        <w:outlineLvl w:val="0"/>
        <w:rPr>
          <w:rFonts w:ascii="楷体_GB2312" w:eastAsia="楷体_GB2312"/>
          <w:b/>
          <w:bCs/>
          <w:kern w:val="0"/>
          <w:sz w:val="72"/>
          <w:szCs w:val="72"/>
          <w:lang w:val="zh-CN"/>
        </w:rPr>
      </w:pPr>
      <w:r>
        <w:rPr>
          <w:rFonts w:ascii="楷体_GB2312" w:eastAsia="楷体_GB2312" w:hint="eastAsia"/>
          <w:b/>
          <w:bCs/>
          <w:kern w:val="0"/>
          <w:sz w:val="72"/>
          <w:szCs w:val="72"/>
          <w:lang w:val="zh-CN"/>
        </w:rPr>
        <w:t>=</w:t>
      </w:r>
      <w:r w:rsidR="009B22E4" w:rsidRPr="006C1E88">
        <w:rPr>
          <w:rFonts w:ascii="楷体_GB2312" w:eastAsia="楷体_GB2312" w:hint="eastAsia"/>
          <w:b/>
          <w:bCs/>
          <w:kern w:val="0"/>
          <w:sz w:val="72"/>
          <w:szCs w:val="72"/>
          <w:lang w:val="zh-CN"/>
        </w:rPr>
        <w:t>采购需求</w:t>
      </w:r>
    </w:p>
    <w:p w:rsidR="009B22E4" w:rsidRPr="006C1E88" w:rsidRDefault="009B22E4" w:rsidP="009B22E4">
      <w:pPr>
        <w:tabs>
          <w:tab w:val="left" w:pos="0"/>
          <w:tab w:val="left" w:pos="570"/>
        </w:tabs>
        <w:autoSpaceDE w:val="0"/>
        <w:autoSpaceDN w:val="0"/>
        <w:spacing w:line="480" w:lineRule="exact"/>
        <w:jc w:val="center"/>
        <w:rPr>
          <w:rFonts w:ascii="黑体" w:eastAsia="黑体" w:hAnsi="黑体"/>
          <w:b/>
          <w:bCs/>
          <w:kern w:val="0"/>
          <w:sz w:val="36"/>
          <w:szCs w:val="36"/>
          <w:lang w:val="zh-CN"/>
        </w:rPr>
      </w:pPr>
    </w:p>
    <w:p w:rsidR="009B22E4" w:rsidRPr="006C1E88" w:rsidRDefault="009B22E4" w:rsidP="009B22E4">
      <w:pPr>
        <w:tabs>
          <w:tab w:val="left" w:pos="0"/>
          <w:tab w:val="left" w:pos="570"/>
        </w:tabs>
        <w:autoSpaceDE w:val="0"/>
        <w:autoSpaceDN w:val="0"/>
        <w:spacing w:line="480" w:lineRule="exact"/>
        <w:jc w:val="center"/>
        <w:rPr>
          <w:rFonts w:ascii="楷体_GB2312" w:eastAsia="楷体_GB2312"/>
          <w:b/>
          <w:bCs/>
          <w:kern w:val="0"/>
          <w:sz w:val="52"/>
          <w:szCs w:val="52"/>
          <w:lang w:val="zh-CN"/>
        </w:rPr>
      </w:pPr>
      <w:r w:rsidRPr="006C1E88">
        <w:rPr>
          <w:rFonts w:ascii="黑体" w:eastAsia="黑体" w:hAnsi="黑体" w:hint="eastAsia"/>
          <w:b/>
          <w:bCs/>
          <w:kern w:val="0"/>
          <w:sz w:val="36"/>
          <w:szCs w:val="36"/>
          <w:lang w:val="zh-CN"/>
        </w:rPr>
        <w:t>(第 2 包)</w:t>
      </w:r>
    </w:p>
    <w:p w:rsidR="009B22E4" w:rsidRPr="006C1E88" w:rsidRDefault="009B22E4" w:rsidP="009B22E4">
      <w:pPr>
        <w:tabs>
          <w:tab w:val="left" w:pos="0"/>
          <w:tab w:val="left" w:pos="570"/>
        </w:tabs>
        <w:autoSpaceDE w:val="0"/>
        <w:autoSpaceDN w:val="0"/>
        <w:spacing w:line="480" w:lineRule="exact"/>
        <w:jc w:val="center"/>
        <w:rPr>
          <w:rFonts w:ascii="楷体_GB2312" w:eastAsia="楷体_GB2312"/>
          <w:b/>
          <w:bCs/>
          <w:kern w:val="0"/>
          <w:sz w:val="52"/>
          <w:szCs w:val="52"/>
          <w:lang w:val="zh-CN"/>
        </w:rPr>
      </w:pPr>
    </w:p>
    <w:p w:rsidR="009B22E4" w:rsidRPr="006C1E88" w:rsidRDefault="009B22E4" w:rsidP="009B22E4">
      <w:pPr>
        <w:tabs>
          <w:tab w:val="left" w:pos="570"/>
          <w:tab w:val="left" w:pos="709"/>
        </w:tabs>
        <w:autoSpaceDE w:val="0"/>
        <w:autoSpaceDN w:val="0"/>
        <w:ind w:leftChars="-1" w:left="-1" w:hanging="1"/>
        <w:jc w:val="left"/>
        <w:rPr>
          <w:rFonts w:ascii="黑体" w:eastAsia="黑体" w:hAnsi="黑体"/>
          <w:b/>
          <w:bCs/>
          <w:kern w:val="0"/>
          <w:sz w:val="36"/>
          <w:szCs w:val="36"/>
          <w:lang w:val="zh-CN"/>
        </w:rPr>
      </w:pPr>
      <w:r w:rsidRPr="006C1E88">
        <w:rPr>
          <w:rFonts w:ascii="黑体" w:eastAsia="黑体" w:hAnsi="黑体" w:hint="eastAsia"/>
          <w:b/>
          <w:bCs/>
          <w:kern w:val="0"/>
          <w:sz w:val="36"/>
          <w:szCs w:val="36"/>
          <w:lang w:val="zh-CN"/>
        </w:rPr>
        <w:t>项目名称：海南省公路管理局中介机构入库资格采购项目</w:t>
      </w:r>
    </w:p>
    <w:p w:rsidR="009B22E4" w:rsidRPr="006C1E88" w:rsidRDefault="009B22E4" w:rsidP="009B22E4">
      <w:pPr>
        <w:tabs>
          <w:tab w:val="left" w:pos="0"/>
          <w:tab w:val="left" w:pos="570"/>
        </w:tabs>
        <w:autoSpaceDE w:val="0"/>
        <w:autoSpaceDN w:val="0"/>
        <w:rPr>
          <w:rFonts w:ascii="黑体" w:eastAsia="黑体" w:hAnsi="黑体"/>
          <w:b/>
          <w:bCs/>
          <w:kern w:val="0"/>
          <w:sz w:val="36"/>
          <w:szCs w:val="36"/>
          <w:lang w:val="zh-CN"/>
        </w:rPr>
      </w:pPr>
      <w:r w:rsidRPr="006C1E88">
        <w:rPr>
          <w:rFonts w:ascii="黑体" w:eastAsia="黑体" w:hAnsi="黑体" w:hint="eastAsia"/>
          <w:b/>
          <w:bCs/>
          <w:kern w:val="0"/>
          <w:sz w:val="36"/>
          <w:szCs w:val="36"/>
          <w:lang w:val="zh-CN"/>
        </w:rPr>
        <w:t xml:space="preserve">项目编号： </w:t>
      </w:r>
      <w:r w:rsidRPr="006C1E88">
        <w:rPr>
          <w:rFonts w:ascii="黑体" w:eastAsia="黑体" w:hAnsi="黑体"/>
          <w:b/>
          <w:bCs/>
          <w:kern w:val="0"/>
          <w:sz w:val="36"/>
          <w:szCs w:val="36"/>
          <w:lang w:val="zh-CN"/>
        </w:rPr>
        <w:t>HNGP2017-000181</w:t>
      </w:r>
    </w:p>
    <w:p w:rsidR="00402FD4" w:rsidRPr="006C1E88" w:rsidRDefault="00402FD4">
      <w:pPr>
        <w:widowControl/>
        <w:jc w:val="left"/>
      </w:pPr>
      <w:r w:rsidRPr="006C1E88">
        <w:br w:type="page"/>
      </w:r>
    </w:p>
    <w:p w:rsidR="00A95A5C" w:rsidRPr="006C1E88" w:rsidRDefault="00B47AB3" w:rsidP="00B47AB3">
      <w:pPr>
        <w:spacing w:before="240"/>
        <w:rPr>
          <w:b/>
          <w:sz w:val="32"/>
          <w:szCs w:val="32"/>
        </w:rPr>
      </w:pPr>
      <w:r w:rsidRPr="006C1E88">
        <w:rPr>
          <w:rFonts w:hint="eastAsia"/>
          <w:b/>
          <w:sz w:val="32"/>
          <w:szCs w:val="32"/>
        </w:rPr>
        <w:lastRenderedPageBreak/>
        <w:t>一、项目概况</w:t>
      </w:r>
    </w:p>
    <w:p w:rsidR="00402FD4" w:rsidRPr="006C1E88" w:rsidRDefault="00B47AB3" w:rsidP="00324846">
      <w:pPr>
        <w:spacing w:before="240"/>
        <w:ind w:firstLineChars="200" w:firstLine="640"/>
        <w:rPr>
          <w:b/>
          <w:sz w:val="32"/>
          <w:szCs w:val="32"/>
        </w:rPr>
      </w:pPr>
      <w:r w:rsidRPr="006C1E88">
        <w:rPr>
          <w:rFonts w:ascii="仿宋_GB2312" w:eastAsia="仿宋_GB2312" w:hint="eastAsia"/>
          <w:sz w:val="32"/>
          <w:szCs w:val="32"/>
        </w:rPr>
        <w:t>本项目名称为</w:t>
      </w:r>
      <w:r w:rsidRPr="006C1E88">
        <w:rPr>
          <w:rFonts w:ascii="仿宋_GB2312" w:eastAsia="仿宋_GB2312" w:hAnsi="黑体" w:hint="eastAsia"/>
          <w:bCs/>
          <w:kern w:val="0"/>
          <w:sz w:val="32"/>
          <w:szCs w:val="32"/>
          <w:lang w:val="zh-CN"/>
        </w:rPr>
        <w:t>海南省公路管理局中介机构入库资格采购项目，共分为2个包。第1包为</w:t>
      </w:r>
      <w:r w:rsidRPr="006C1E88">
        <w:rPr>
          <w:rFonts w:ascii="仿宋_GB2312" w:eastAsia="仿宋_GB2312" w:hint="eastAsia"/>
          <w:sz w:val="32"/>
          <w:szCs w:val="32"/>
        </w:rPr>
        <w:t>财务类审计协审服务机构入库采购，为采购人提供财务服务审计；第2包为工程类审计协审服务机构入库采购，为采购人提供工程造价咨询服务。</w:t>
      </w:r>
    </w:p>
    <w:p w:rsidR="00402FD4" w:rsidRPr="006C1E88" w:rsidRDefault="00324846" w:rsidP="00402FD4">
      <w:pPr>
        <w:spacing w:before="240"/>
        <w:rPr>
          <w:b/>
          <w:sz w:val="32"/>
          <w:szCs w:val="32"/>
        </w:rPr>
      </w:pPr>
      <w:r w:rsidRPr="006C1E88">
        <w:rPr>
          <w:rFonts w:ascii="仿宋_GB2312" w:eastAsia="仿宋_GB2312" w:hint="eastAsia"/>
          <w:sz w:val="32"/>
          <w:szCs w:val="32"/>
        </w:rPr>
        <w:t>★</w:t>
      </w:r>
      <w:r w:rsidR="00402FD4" w:rsidRPr="006C1E88">
        <w:rPr>
          <w:rFonts w:hint="eastAsia"/>
          <w:b/>
          <w:sz w:val="32"/>
          <w:szCs w:val="32"/>
        </w:rPr>
        <w:t>二、工程类审计协审服务内容及要求</w:t>
      </w:r>
    </w:p>
    <w:p w:rsidR="00402FD4" w:rsidRPr="006C1E88" w:rsidRDefault="00402FD4" w:rsidP="00402FD4">
      <w:pPr>
        <w:ind w:firstLineChars="200" w:firstLine="640"/>
        <w:rPr>
          <w:rFonts w:ascii="仿宋_GB2312" w:eastAsia="仿宋_GB2312"/>
          <w:sz w:val="32"/>
          <w:szCs w:val="32"/>
        </w:rPr>
      </w:pPr>
      <w:r w:rsidRPr="006C1E88">
        <w:rPr>
          <w:rFonts w:ascii="仿宋_GB2312" w:eastAsia="仿宋_GB2312" w:hint="eastAsia"/>
          <w:sz w:val="32"/>
          <w:szCs w:val="32"/>
        </w:rPr>
        <w:t>1.</w:t>
      </w:r>
      <w:r w:rsidR="007C3A7F" w:rsidRPr="006C1E88">
        <w:rPr>
          <w:rFonts w:ascii="仿宋_GB2312" w:eastAsia="仿宋_GB2312" w:hint="eastAsia"/>
          <w:sz w:val="32"/>
          <w:szCs w:val="32"/>
        </w:rPr>
        <w:t>工程造价咨询</w:t>
      </w:r>
      <w:r w:rsidRPr="006C1E88">
        <w:rPr>
          <w:rFonts w:ascii="仿宋_GB2312" w:eastAsia="仿宋_GB2312"/>
          <w:sz w:val="32"/>
          <w:szCs w:val="32"/>
        </w:rPr>
        <w:t>家数</w:t>
      </w:r>
      <w:r w:rsidRPr="006C1E88">
        <w:rPr>
          <w:rFonts w:ascii="仿宋_GB2312" w:eastAsia="仿宋_GB2312" w:hint="eastAsia"/>
          <w:sz w:val="32"/>
          <w:szCs w:val="32"/>
        </w:rPr>
        <w:t>：8家</w:t>
      </w:r>
    </w:p>
    <w:p w:rsidR="00402FD4" w:rsidRPr="006C1E88" w:rsidRDefault="00402FD4" w:rsidP="00402FD4">
      <w:pPr>
        <w:ind w:firstLineChars="200" w:firstLine="640"/>
        <w:rPr>
          <w:rFonts w:ascii="仿宋_GB2312" w:eastAsia="仿宋_GB2312"/>
          <w:sz w:val="32"/>
          <w:szCs w:val="32"/>
        </w:rPr>
      </w:pPr>
      <w:r w:rsidRPr="006C1E88">
        <w:rPr>
          <w:rFonts w:ascii="仿宋_GB2312" w:eastAsia="仿宋_GB2312" w:hint="eastAsia"/>
          <w:sz w:val="32"/>
          <w:szCs w:val="32"/>
        </w:rPr>
        <w:t>2.服务方式：外聘人员参与审计或提供专业咨询、鉴定意见。</w:t>
      </w:r>
    </w:p>
    <w:p w:rsidR="00402FD4" w:rsidRPr="006C1E88" w:rsidRDefault="00402FD4" w:rsidP="00402FD4">
      <w:pPr>
        <w:ind w:firstLineChars="200" w:firstLine="640"/>
        <w:rPr>
          <w:rFonts w:ascii="仿宋_GB2312" w:eastAsia="仿宋_GB2312"/>
          <w:sz w:val="32"/>
          <w:szCs w:val="32"/>
        </w:rPr>
      </w:pPr>
      <w:r w:rsidRPr="006C1E88">
        <w:rPr>
          <w:rFonts w:ascii="仿宋_GB2312" w:eastAsia="仿宋_GB2312" w:hint="eastAsia"/>
          <w:sz w:val="32"/>
          <w:szCs w:val="32"/>
        </w:rPr>
        <w:t>3.服务年限：自合同签订之日起2年。</w:t>
      </w:r>
    </w:p>
    <w:p w:rsidR="00402FD4" w:rsidRPr="006C1E88" w:rsidRDefault="00402FD4" w:rsidP="00402FD4">
      <w:pPr>
        <w:ind w:firstLineChars="200" w:firstLine="640"/>
        <w:rPr>
          <w:rFonts w:ascii="仿宋_GB2312" w:eastAsia="仿宋_GB2312"/>
          <w:sz w:val="32"/>
          <w:szCs w:val="32"/>
        </w:rPr>
      </w:pPr>
      <w:r w:rsidRPr="006C1E88">
        <w:rPr>
          <w:rFonts w:ascii="仿宋_GB2312" w:eastAsia="仿宋_GB2312" w:hint="eastAsia"/>
          <w:sz w:val="32"/>
          <w:szCs w:val="32"/>
        </w:rPr>
        <w:t>4.服务人数要求：投标人在投标时应承诺能长时间（1个月以上）同期提供6名以上人员参与审计部门委托的工作，其中具有注册造价师或同等及以上职称（证书）的人员不少于3人。</w:t>
      </w:r>
    </w:p>
    <w:p w:rsidR="00402FD4" w:rsidRPr="006C1E88" w:rsidRDefault="00402FD4" w:rsidP="00402FD4">
      <w:pPr>
        <w:ind w:firstLineChars="200" w:firstLine="640"/>
        <w:rPr>
          <w:rFonts w:ascii="仿宋_GB2312" w:eastAsia="仿宋_GB2312"/>
          <w:sz w:val="32"/>
          <w:szCs w:val="32"/>
        </w:rPr>
      </w:pPr>
      <w:r w:rsidRPr="006C1E88">
        <w:rPr>
          <w:rFonts w:ascii="仿宋_GB2312" w:eastAsia="仿宋_GB2312" w:hint="eastAsia"/>
          <w:sz w:val="32"/>
          <w:szCs w:val="32"/>
        </w:rPr>
        <w:t>5.项目审计、协审服务范围：工程结算审计、工程预算执行审计、审计部门委托的其他事项。</w:t>
      </w:r>
    </w:p>
    <w:p w:rsidR="00402FD4" w:rsidRPr="006C1E88" w:rsidRDefault="00402FD4" w:rsidP="00402FD4">
      <w:pPr>
        <w:ind w:firstLineChars="200" w:firstLine="640"/>
        <w:rPr>
          <w:rFonts w:ascii="仿宋_GB2312" w:eastAsia="仿宋_GB2312"/>
          <w:sz w:val="32"/>
          <w:szCs w:val="32"/>
        </w:rPr>
      </w:pPr>
      <w:r w:rsidRPr="006C1E88">
        <w:rPr>
          <w:rFonts w:ascii="仿宋_GB2312" w:eastAsia="仿宋_GB2312" w:hint="eastAsia"/>
          <w:sz w:val="32"/>
          <w:szCs w:val="32"/>
        </w:rPr>
        <w:t>6.服务需求：受委托开展审计协审业务时，工程类审计协审服务机构工作人员必须服从采购人的工作安排，能在采购人指定的场所集中办公。</w:t>
      </w:r>
    </w:p>
    <w:p w:rsidR="00B47AB3" w:rsidRPr="006C1E88" w:rsidRDefault="00B47AB3" w:rsidP="00B47AB3">
      <w:pPr>
        <w:spacing w:line="360" w:lineRule="auto"/>
        <w:ind w:firstLineChars="200" w:firstLine="640"/>
        <w:rPr>
          <w:rFonts w:ascii="仿宋_GB2312" w:eastAsia="仿宋_GB2312"/>
          <w:sz w:val="32"/>
          <w:szCs w:val="32"/>
        </w:rPr>
      </w:pPr>
      <w:r w:rsidRPr="006C1E88">
        <w:rPr>
          <w:rFonts w:ascii="仿宋_GB2312" w:eastAsia="仿宋_GB2312" w:hint="eastAsia"/>
          <w:sz w:val="32"/>
          <w:szCs w:val="32"/>
        </w:rPr>
        <w:t>7.审计</w:t>
      </w:r>
      <w:r w:rsidRPr="006C1E88">
        <w:rPr>
          <w:rFonts w:ascii="仿宋_GB2312" w:eastAsia="仿宋_GB2312"/>
          <w:sz w:val="32"/>
          <w:szCs w:val="32"/>
        </w:rPr>
        <w:t>报告质量要求</w:t>
      </w:r>
      <w:r w:rsidRPr="006C1E88">
        <w:rPr>
          <w:rFonts w:ascii="仿宋_GB2312" w:eastAsia="仿宋_GB2312" w:hint="eastAsia"/>
          <w:sz w:val="32"/>
          <w:szCs w:val="32"/>
        </w:rPr>
        <w:t>：</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_GB2312" w:eastAsia="仿宋_GB2312" w:hint="eastAsia"/>
          <w:sz w:val="32"/>
          <w:szCs w:val="32"/>
        </w:rPr>
        <w:t>（1）</w:t>
      </w:r>
      <w:r w:rsidRPr="006C1E88">
        <w:rPr>
          <w:rFonts w:ascii="仿宋" w:eastAsia="仿宋" w:hAnsi="仿宋" w:hint="eastAsia"/>
          <w:sz w:val="32"/>
          <w:szCs w:val="32"/>
        </w:rPr>
        <w:t>按照被审计的独立核算单位分别出具审计报告，</w:t>
      </w:r>
      <w:r w:rsidRPr="006C1E88">
        <w:rPr>
          <w:rFonts w:ascii="仿宋" w:eastAsia="仿宋" w:hAnsi="仿宋" w:hint="eastAsia"/>
          <w:sz w:val="32"/>
          <w:szCs w:val="32"/>
        </w:rPr>
        <w:lastRenderedPageBreak/>
        <w:t>审计报告要标明审计报告文号、二维码等重要内容；要附有被审计单位的征求意见的复函。</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2）年度审计报告或经济责任审计报告必须附资产负债表（结转前和结转后）和收支情况表，其他内容是否附相关表格资料由会计师事务所要按照审计的重要性原则把握，因特殊需要或专项审计所需数据资料内容由采购人具体确定。</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（3）审计报告对所提出的每个具体问题的经济活动情况必须清晰，由原因引出的结果（结论），必须有必然的联系。</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4）审计报告必须对其所列出的问题进行定性，必须指出其具体违反的法律、法规和规章制度的具体条款及内容。如果审计时发现有收支确实不符合常规但又没有相关法律、法规和规章制度对其进行约束的，这部分内容应审慎定性，可以不作为问题提出，应在意见建议中提出。</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（5）审计报告要遵循审计工作中的重要性原则，要处理好审计报告内容与审计工作底稿的取舍关系，审计报告要求做到真实、完整、精简、通俗易懂、逻辑性强、因果关系清晰、概括到位。</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（6）充分尊重采购人的意见和建议，对采购人认为需要在审计报告中明确的重要事项必须要明确；对重要事项把握不准的，必须向采购人报告，共同研究协商。</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lastRenderedPageBreak/>
        <w:t>（7）要遵循实事求是的原则，严格界定问题的性质和责任，审计报告必须明确相关人员应承担的责任。</w:t>
      </w:r>
    </w:p>
    <w:p w:rsidR="00402FD4" w:rsidRPr="006C1E88" w:rsidRDefault="00B47AB3" w:rsidP="00B47AB3">
      <w:pPr>
        <w:ind w:firstLineChars="200" w:firstLine="640"/>
        <w:rPr>
          <w:rFonts w:ascii="仿宋_GB2312" w:eastAsia="仿宋_GB2312"/>
          <w:dstrike/>
          <w:sz w:val="32"/>
          <w:szCs w:val="32"/>
        </w:rPr>
      </w:pPr>
      <w:r w:rsidRPr="006C1E88">
        <w:rPr>
          <w:rFonts w:ascii="仿宋" w:eastAsia="仿宋" w:hAnsi="仿宋" w:hint="eastAsia"/>
          <w:sz w:val="32"/>
          <w:szCs w:val="32"/>
        </w:rPr>
        <w:t>（8）建立健全质量保证措施，包括质量内部控制制度、审计质量复核制度等制度。</w:t>
      </w:r>
    </w:p>
    <w:p w:rsidR="00402FD4" w:rsidRPr="006C1E88" w:rsidRDefault="00324846" w:rsidP="00402FD4">
      <w:pPr>
        <w:spacing w:before="240"/>
        <w:rPr>
          <w:b/>
          <w:sz w:val="32"/>
          <w:szCs w:val="32"/>
        </w:rPr>
      </w:pPr>
      <w:r w:rsidRPr="006C1E88">
        <w:rPr>
          <w:rFonts w:ascii="仿宋_GB2312" w:eastAsia="仿宋_GB2312" w:hint="eastAsia"/>
          <w:sz w:val="32"/>
          <w:szCs w:val="32"/>
        </w:rPr>
        <w:t>★</w:t>
      </w:r>
      <w:r w:rsidR="00402FD4" w:rsidRPr="006C1E88">
        <w:rPr>
          <w:rFonts w:hint="eastAsia"/>
          <w:b/>
          <w:sz w:val="32"/>
          <w:szCs w:val="32"/>
        </w:rPr>
        <w:t>三、投标</w:t>
      </w:r>
      <w:r w:rsidR="00402FD4" w:rsidRPr="006C1E88">
        <w:rPr>
          <w:b/>
          <w:sz w:val="32"/>
          <w:szCs w:val="32"/>
        </w:rPr>
        <w:t>报价说明</w:t>
      </w:r>
    </w:p>
    <w:p w:rsidR="00A95A5C" w:rsidRPr="006C1E88" w:rsidRDefault="00A95A5C" w:rsidP="006C1E88">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1、本项目投标报价为工程结算评审服务收费上下浮动率，服务收费标准以《关于规范工程造价咨询服务收费的指导意见》（琼价协[2016]004号）所规定的海南省建设工程造价咨询服务收费参考价格为基准，收费标准详见附件1。</w:t>
      </w:r>
    </w:p>
    <w:p w:rsidR="00134AF2" w:rsidRPr="002D1E99" w:rsidRDefault="00A95A5C" w:rsidP="006C1E88">
      <w:pPr>
        <w:spacing w:line="360" w:lineRule="auto"/>
        <w:ind w:firstLineChars="200" w:firstLine="640"/>
        <w:rPr>
          <w:rFonts w:ascii="仿宋" w:eastAsia="仿宋" w:hAnsi="仿宋"/>
          <w:sz w:val="32"/>
          <w:szCs w:val="32"/>
        </w:rPr>
      </w:pPr>
      <w:r w:rsidRPr="002D1E99">
        <w:rPr>
          <w:rFonts w:ascii="仿宋" w:eastAsia="仿宋" w:hAnsi="仿宋" w:hint="eastAsia"/>
          <w:sz w:val="32"/>
          <w:szCs w:val="32"/>
        </w:rPr>
        <w:t>2、工程结算评审服务收费上下浮动率指在《关于规范工程造价咨询服务收费的指导意见》（琼价协[2016]004号）所规定的海南省建设工程造价咨询服务收费参考价格基础上的浮动率，</w:t>
      </w:r>
      <w:r w:rsidR="006C1E88" w:rsidRPr="002D1E99">
        <w:rPr>
          <w:rFonts w:ascii="仿宋" w:eastAsia="仿宋" w:hAnsi="仿宋" w:hint="eastAsia"/>
          <w:sz w:val="32"/>
          <w:szCs w:val="32"/>
        </w:rPr>
        <w:t>本包</w:t>
      </w:r>
      <w:r w:rsidR="00384CFC" w:rsidRPr="002D1E99">
        <w:rPr>
          <w:rFonts w:ascii="仿宋" w:eastAsia="仿宋" w:hAnsi="仿宋" w:hint="eastAsia"/>
          <w:sz w:val="32"/>
          <w:szCs w:val="32"/>
        </w:rPr>
        <w:t>报价</w:t>
      </w:r>
      <w:r w:rsidR="006C1E88" w:rsidRPr="002D1E99">
        <w:rPr>
          <w:rFonts w:ascii="仿宋" w:eastAsia="仿宋" w:hAnsi="仿宋" w:hint="eastAsia"/>
          <w:sz w:val="32"/>
          <w:szCs w:val="32"/>
        </w:rPr>
        <w:t>不接受</w:t>
      </w:r>
      <w:r w:rsidR="006C1E88" w:rsidRPr="002D1E99">
        <w:rPr>
          <w:rFonts w:ascii="仿宋" w:eastAsia="仿宋" w:hAnsi="仿宋"/>
          <w:sz w:val="32"/>
          <w:szCs w:val="32"/>
        </w:rPr>
        <w:t>上浮率</w:t>
      </w:r>
      <w:r w:rsidR="00134AF2" w:rsidRPr="002D1E99">
        <w:rPr>
          <w:rFonts w:ascii="仿宋" w:eastAsia="仿宋" w:hAnsi="仿宋" w:hint="eastAsia"/>
          <w:sz w:val="32"/>
          <w:szCs w:val="32"/>
        </w:rPr>
        <w:t>。</w:t>
      </w:r>
      <w:r w:rsidR="00134AF2" w:rsidRPr="002D1E99">
        <w:rPr>
          <w:rFonts w:ascii="仿宋" w:eastAsia="仿宋" w:hAnsi="仿宋" w:hint="eastAsia"/>
          <w:spacing w:val="6"/>
          <w:sz w:val="32"/>
          <w:szCs w:val="32"/>
        </w:rPr>
        <w:t>如在该收费基础上下浮10%，则本项目的报价为</w:t>
      </w:r>
      <w:r w:rsidR="00134AF2" w:rsidRPr="002D1E99">
        <w:rPr>
          <w:rFonts w:ascii="仿宋" w:eastAsia="仿宋" w:hAnsi="仿宋"/>
          <w:spacing w:val="6"/>
          <w:sz w:val="32"/>
          <w:szCs w:val="32"/>
        </w:rPr>
        <w:t>90</w:t>
      </w:r>
      <w:r w:rsidR="00134AF2" w:rsidRPr="002D1E99">
        <w:rPr>
          <w:rFonts w:ascii="仿宋" w:eastAsia="仿宋" w:hAnsi="仿宋" w:hint="eastAsia"/>
          <w:spacing w:val="6"/>
          <w:sz w:val="32"/>
          <w:szCs w:val="32"/>
        </w:rPr>
        <w:t>%,即：项目报价=100%-下浮率；如在此收费基础上不做浮动，则本项目的报价为100%。</w:t>
      </w:r>
    </w:p>
    <w:p w:rsidR="00A95A5C" w:rsidRPr="002D1E99" w:rsidRDefault="00134AF2" w:rsidP="006C1E88">
      <w:pPr>
        <w:spacing w:line="360" w:lineRule="auto"/>
        <w:ind w:firstLineChars="200" w:firstLine="640"/>
        <w:rPr>
          <w:rFonts w:ascii="仿宋" w:eastAsia="仿宋" w:hAnsi="仿宋"/>
          <w:sz w:val="32"/>
          <w:szCs w:val="32"/>
        </w:rPr>
      </w:pPr>
      <w:r w:rsidRPr="002D1E99">
        <w:rPr>
          <w:rFonts w:ascii="仿宋" w:eastAsia="仿宋" w:hAnsi="仿宋" w:hint="eastAsia"/>
          <w:sz w:val="32"/>
          <w:szCs w:val="32"/>
        </w:rPr>
        <w:t>3、</w:t>
      </w:r>
      <w:r w:rsidR="006C1E88" w:rsidRPr="002D1E99">
        <w:rPr>
          <w:rFonts w:ascii="仿宋" w:eastAsia="仿宋" w:hAnsi="仿宋" w:hint="eastAsia"/>
          <w:sz w:val="32"/>
          <w:szCs w:val="32"/>
        </w:rPr>
        <w:t>投标人须在“投标数据文件”的“明细报价表”中“收费标准（%）”一栏，填写小于或等于“100</w:t>
      </w:r>
      <w:r w:rsidRPr="002D1E99">
        <w:rPr>
          <w:rFonts w:ascii="仿宋" w:eastAsia="仿宋" w:hAnsi="仿宋" w:hint="eastAsia"/>
          <w:sz w:val="32"/>
          <w:szCs w:val="32"/>
        </w:rPr>
        <w:t>”的数值</w:t>
      </w:r>
      <w:r w:rsidR="006C1E88" w:rsidRPr="002D1E99">
        <w:rPr>
          <w:rFonts w:ascii="仿宋" w:eastAsia="仿宋" w:hAnsi="仿宋" w:hint="eastAsia"/>
          <w:sz w:val="32"/>
          <w:szCs w:val="32"/>
        </w:rPr>
        <w:t>。</w:t>
      </w:r>
    </w:p>
    <w:p w:rsidR="006C1E88" w:rsidRPr="002D1E99" w:rsidRDefault="00134AF2" w:rsidP="006C1E88">
      <w:pPr>
        <w:spacing w:line="360" w:lineRule="auto"/>
        <w:ind w:firstLineChars="200" w:firstLine="640"/>
        <w:rPr>
          <w:rFonts w:ascii="仿宋" w:eastAsia="仿宋" w:hAnsi="仿宋"/>
          <w:sz w:val="32"/>
          <w:szCs w:val="32"/>
        </w:rPr>
      </w:pPr>
      <w:r w:rsidRPr="002D1E99">
        <w:rPr>
          <w:rFonts w:ascii="仿宋" w:eastAsia="仿宋" w:hAnsi="仿宋"/>
          <w:sz w:val="32"/>
          <w:szCs w:val="32"/>
        </w:rPr>
        <w:t>4</w:t>
      </w:r>
      <w:r w:rsidR="006C1E88" w:rsidRPr="002D1E99">
        <w:rPr>
          <w:rFonts w:ascii="仿宋" w:eastAsia="仿宋" w:hAnsi="仿宋" w:hint="eastAsia"/>
          <w:sz w:val="32"/>
          <w:szCs w:val="32"/>
        </w:rPr>
        <w:t>、本次报价包括未来开展实施工程造价咨询服务的全部各项费用，采购人不再另外支付任何费用。</w:t>
      </w:r>
    </w:p>
    <w:p w:rsidR="006C1E88" w:rsidRDefault="006C1E88" w:rsidP="00B47AB3">
      <w:pPr>
        <w:spacing w:line="360" w:lineRule="auto"/>
        <w:rPr>
          <w:b/>
          <w:sz w:val="32"/>
          <w:szCs w:val="32"/>
        </w:rPr>
      </w:pPr>
    </w:p>
    <w:p w:rsidR="00B47AB3" w:rsidRPr="006C1E88" w:rsidRDefault="00B47AB3" w:rsidP="00B47AB3">
      <w:pPr>
        <w:spacing w:line="360" w:lineRule="auto"/>
        <w:rPr>
          <w:b/>
          <w:sz w:val="32"/>
          <w:szCs w:val="32"/>
        </w:rPr>
      </w:pPr>
      <w:r w:rsidRPr="006C1E88">
        <w:rPr>
          <w:rFonts w:hint="eastAsia"/>
          <w:b/>
          <w:sz w:val="32"/>
          <w:szCs w:val="32"/>
        </w:rPr>
        <w:t>四、履约验收</w:t>
      </w:r>
      <w:r w:rsidRPr="006C1E88">
        <w:rPr>
          <w:b/>
          <w:sz w:val="32"/>
          <w:szCs w:val="32"/>
        </w:rPr>
        <w:t>要求</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1.审计报告是履约验收的重要依据，对及时完成审计工</w:t>
      </w:r>
      <w:r w:rsidRPr="006C1E88">
        <w:rPr>
          <w:rFonts w:ascii="仿宋" w:eastAsia="仿宋" w:hAnsi="仿宋" w:hint="eastAsia"/>
          <w:sz w:val="32"/>
          <w:szCs w:val="32"/>
        </w:rPr>
        <w:lastRenderedPageBreak/>
        <w:t>作并提交质量合格审计报告的，采购人将优先安排今后的审计任务；对无故不能及时完成审计工作，提交审计报告的，将不再安排以后的审计任务。</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2.审计报告结论须定性明确，对审计报告结论定性模糊、结论不能使用的情形，以及对审计报告不符合行业有关规范和统一格式要求的，采购人有权拒绝接收。中标人必须在采购人规定的时间内修改完善，否则，将不再安排今后的审计任务，由此给采购人造成的损失，由中标人承担。</w:t>
      </w:r>
    </w:p>
    <w:p w:rsidR="00B47AB3" w:rsidRPr="006C1E88" w:rsidRDefault="00B47AB3" w:rsidP="00B47AB3">
      <w:pPr>
        <w:spacing w:line="360" w:lineRule="auto"/>
        <w:ind w:firstLineChars="200" w:firstLine="640"/>
        <w:rPr>
          <w:rFonts w:ascii="仿宋" w:eastAsia="仿宋" w:hAnsi="仿宋"/>
          <w:sz w:val="32"/>
          <w:szCs w:val="32"/>
        </w:rPr>
      </w:pPr>
      <w:r w:rsidRPr="006C1E88">
        <w:rPr>
          <w:rFonts w:ascii="仿宋" w:eastAsia="仿宋" w:hAnsi="仿宋" w:hint="eastAsia"/>
          <w:sz w:val="32"/>
          <w:szCs w:val="32"/>
        </w:rPr>
        <w:t>3.采购人将根据需要定期或不定期组织对审计工作进行综合服务效果评价，评价内容包括审计工作组织开展情况、审计任务完成情况、审计报告质量情况等内容。评价结果将作为以后安排分配审计任务的依据。</w:t>
      </w:r>
    </w:p>
    <w:p w:rsidR="00402FD4" w:rsidRPr="006C1E88" w:rsidRDefault="00B47AB3" w:rsidP="00B47AB3">
      <w:pPr>
        <w:spacing w:before="240"/>
        <w:rPr>
          <w:b/>
          <w:sz w:val="32"/>
          <w:szCs w:val="32"/>
        </w:rPr>
      </w:pPr>
      <w:r w:rsidRPr="006C1E88">
        <w:rPr>
          <w:rFonts w:ascii="仿宋" w:eastAsia="仿宋" w:hAnsi="仿宋" w:hint="eastAsia"/>
          <w:sz w:val="32"/>
          <w:szCs w:val="32"/>
        </w:rPr>
        <w:t>4.积极服务于采购人，对采购人所提出的问题和意见要充分尊重，并积极有效改进，否则，采购人将视情不安排今后的审计任务。对于给采购人工作带来重大影响和造成损失的，将取消其服务资格，并按有关法律、法规和合同约定追究其责任。</w:t>
      </w:r>
    </w:p>
    <w:p w:rsidR="00402FD4" w:rsidRPr="006C1E88" w:rsidRDefault="00402FD4" w:rsidP="00402FD4">
      <w:pPr>
        <w:rPr>
          <w:rFonts w:ascii="仿宋_GB2312" w:eastAsia="仿宋_GB2312"/>
          <w:sz w:val="32"/>
          <w:szCs w:val="32"/>
        </w:rPr>
      </w:pPr>
    </w:p>
    <w:p w:rsidR="002C1859" w:rsidRDefault="002C1859" w:rsidP="002C1859">
      <w:pPr>
        <w:tabs>
          <w:tab w:val="left" w:pos="735"/>
        </w:tabs>
        <w:spacing w:line="480" w:lineRule="exact"/>
        <w:ind w:rightChars="400" w:right="840"/>
        <w:jc w:val="left"/>
        <w:rPr>
          <w:rFonts w:ascii="宋体" w:hAnsi="宋体"/>
          <w:b/>
          <w:sz w:val="28"/>
          <w:szCs w:val="28"/>
        </w:rPr>
      </w:pPr>
      <w:r>
        <w:rPr>
          <w:rFonts w:ascii="宋体" w:hAnsi="宋体" w:hint="eastAsia"/>
          <w:b/>
          <w:sz w:val="28"/>
          <w:szCs w:val="28"/>
        </w:rPr>
        <w:t>注：1、</w:t>
      </w:r>
      <w:r w:rsidRPr="00507A7F">
        <w:rPr>
          <w:rFonts w:ascii="宋体" w:hAnsi="宋体" w:hint="eastAsia"/>
          <w:b/>
          <w:sz w:val="28"/>
          <w:szCs w:val="28"/>
        </w:rPr>
        <w:t>“</w:t>
      </w:r>
      <w:r w:rsidRPr="00507A7F">
        <w:rPr>
          <w:rFonts w:ascii="宋体" w:hAnsi="宋体" w:hint="eastAsia"/>
          <w:b/>
          <w:szCs w:val="21"/>
        </w:rPr>
        <w:t>★</w:t>
      </w:r>
      <w:r w:rsidRPr="00507A7F">
        <w:rPr>
          <w:rFonts w:ascii="宋体" w:hAnsi="宋体" w:hint="eastAsia"/>
          <w:b/>
          <w:sz w:val="28"/>
          <w:szCs w:val="28"/>
        </w:rPr>
        <w:t>”条</w:t>
      </w:r>
      <w:r>
        <w:rPr>
          <w:rFonts w:ascii="宋体" w:hAnsi="宋体" w:hint="eastAsia"/>
          <w:b/>
          <w:sz w:val="28"/>
          <w:szCs w:val="28"/>
        </w:rPr>
        <w:t>款为</w:t>
      </w:r>
      <w:r w:rsidRPr="00121A8E">
        <w:rPr>
          <w:rFonts w:ascii="宋体" w:hAnsi="宋体" w:hint="eastAsia"/>
          <w:b/>
          <w:sz w:val="28"/>
          <w:szCs w:val="28"/>
        </w:rPr>
        <w:t>不允许偏离的实质性要求和条件，如不满足则认定其投标无效。</w:t>
      </w:r>
    </w:p>
    <w:p w:rsidR="002C1859" w:rsidRDefault="002C1859" w:rsidP="002C1859">
      <w:pPr>
        <w:ind w:firstLineChars="200" w:firstLine="562"/>
        <w:rPr>
          <w:b/>
          <w:sz w:val="28"/>
          <w:szCs w:val="28"/>
        </w:rPr>
      </w:pPr>
      <w:r>
        <w:rPr>
          <w:rFonts w:ascii="宋体" w:hAnsi="宋体" w:hint="eastAsia"/>
          <w:b/>
          <w:sz w:val="28"/>
          <w:szCs w:val="28"/>
        </w:rPr>
        <w:t>2、</w:t>
      </w:r>
      <w:r>
        <w:rPr>
          <w:rFonts w:hint="eastAsia"/>
          <w:b/>
          <w:sz w:val="28"/>
          <w:szCs w:val="28"/>
        </w:rPr>
        <w:t>“二、</w:t>
      </w:r>
      <w:r w:rsidRPr="00801631">
        <w:rPr>
          <w:rFonts w:hint="eastAsia"/>
          <w:b/>
          <w:sz w:val="28"/>
          <w:szCs w:val="28"/>
        </w:rPr>
        <w:t>财务类审计协审服务内容及要求</w:t>
      </w:r>
      <w:r>
        <w:rPr>
          <w:rFonts w:hint="eastAsia"/>
          <w:b/>
          <w:sz w:val="28"/>
          <w:szCs w:val="28"/>
        </w:rPr>
        <w:t>”在技术、商务响应表中逐条响应。</w:t>
      </w:r>
      <w:bookmarkStart w:id="0" w:name="_GoBack"/>
      <w:bookmarkEnd w:id="0"/>
    </w:p>
    <w:p w:rsidR="00A95A5C" w:rsidRPr="006C1E88" w:rsidRDefault="00A95A5C">
      <w:pPr>
        <w:widowControl/>
        <w:jc w:val="left"/>
      </w:pPr>
    </w:p>
    <w:p w:rsidR="00A95A5C" w:rsidRPr="006C1E88" w:rsidRDefault="00A95A5C" w:rsidP="00A95A5C">
      <w:pPr>
        <w:widowControl/>
        <w:spacing w:before="100" w:beforeAutospacing="1" w:after="100" w:afterAutospacing="1" w:line="480" w:lineRule="auto"/>
        <w:rPr>
          <w:rFonts w:ascii="Verdana" w:hAnsi="Verdana" w:cs="Arial"/>
          <w:b/>
          <w:bCs/>
          <w:kern w:val="0"/>
          <w:sz w:val="28"/>
          <w:szCs w:val="28"/>
        </w:rPr>
      </w:pPr>
      <w:r w:rsidRPr="006C1E88">
        <w:rPr>
          <w:rFonts w:ascii="宋体" w:hAnsi="宋体" w:hint="eastAsia"/>
          <w:b/>
          <w:sz w:val="28"/>
          <w:szCs w:val="28"/>
        </w:rPr>
        <w:lastRenderedPageBreak/>
        <w:t>附件1：</w:t>
      </w:r>
      <w:r w:rsidRPr="006C1E88">
        <w:rPr>
          <w:rFonts w:ascii="宋体" w:hAnsi="宋体" w:hint="eastAsia"/>
          <w:sz w:val="28"/>
          <w:szCs w:val="28"/>
        </w:rPr>
        <w:t>海南省建设工程造价咨询服务收费参考价格</w:t>
      </w:r>
    </w:p>
    <w:p w:rsidR="00A95A5C" w:rsidRPr="006C1E88" w:rsidRDefault="00A95A5C" w:rsidP="00A95A5C">
      <w:pPr>
        <w:spacing w:line="480" w:lineRule="auto"/>
        <w:ind w:firstLineChars="200" w:firstLine="420"/>
      </w:pPr>
      <w:r w:rsidRPr="006C1E88">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1590040</wp:posOffset>
            </wp:positionV>
            <wp:extent cx="7481560" cy="4370070"/>
            <wp:effectExtent l="19050" t="0" r="50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1560" cy="4370070"/>
                    </a:xfrm>
                    <a:prstGeom prst="rect">
                      <a:avLst/>
                    </a:prstGeom>
                    <a:noFill/>
                    <a:ln>
                      <a:noFill/>
                    </a:ln>
                    <a:effectLst/>
                  </pic:spPr>
                </pic:pic>
              </a:graphicData>
            </a:graphic>
          </wp:anchor>
        </w:drawing>
      </w:r>
    </w:p>
    <w:p w:rsidR="00A95A5C" w:rsidRPr="006C1E88" w:rsidRDefault="00A95A5C">
      <w:pPr>
        <w:widowControl/>
        <w:jc w:val="left"/>
      </w:pPr>
      <w:r w:rsidRPr="006C1E88">
        <w:br w:type="page"/>
      </w:r>
    </w:p>
    <w:p w:rsidR="000A3884" w:rsidRPr="006C1E88" w:rsidRDefault="00A95A5C">
      <w:r w:rsidRPr="006C1E88">
        <w:rPr>
          <w:noProof/>
        </w:rPr>
        <w:lastRenderedPageBreak/>
        <w:drawing>
          <wp:anchor distT="0" distB="0" distL="114300" distR="114300" simplePos="0" relativeHeight="251659264" behindDoc="1" locked="0" layoutInCell="1" allowOverlap="1">
            <wp:simplePos x="0" y="0"/>
            <wp:positionH relativeFrom="column">
              <wp:posOffset>-308610</wp:posOffset>
            </wp:positionH>
            <wp:positionV relativeFrom="paragraph">
              <wp:posOffset>1610995</wp:posOffset>
            </wp:positionV>
            <wp:extent cx="6570980" cy="3448050"/>
            <wp:effectExtent l="19050" t="0" r="1270" b="0"/>
            <wp:wrapThrough wrapText="bothSides">
              <wp:wrapPolygon edited="0">
                <wp:start x="-63" y="0"/>
                <wp:lineTo x="-63" y="21481"/>
                <wp:lineTo x="21604" y="21481"/>
                <wp:lineTo x="21604" y="0"/>
                <wp:lineTo x="-63"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3448050"/>
                    </a:xfrm>
                    <a:prstGeom prst="rect">
                      <a:avLst/>
                    </a:prstGeom>
                    <a:noFill/>
                    <a:ln>
                      <a:noFill/>
                    </a:ln>
                    <a:effectLst/>
                  </pic:spPr>
                </pic:pic>
              </a:graphicData>
            </a:graphic>
          </wp:anchor>
        </w:drawing>
      </w:r>
    </w:p>
    <w:sectPr w:rsidR="000A3884" w:rsidRPr="006C1E88" w:rsidSect="00114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73" w:rsidRDefault="00884D73" w:rsidP="00B47AB3">
      <w:r>
        <w:separator/>
      </w:r>
    </w:p>
  </w:endnote>
  <w:endnote w:type="continuationSeparator" w:id="0">
    <w:p w:rsidR="00884D73" w:rsidRDefault="00884D73" w:rsidP="00B4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73" w:rsidRDefault="00884D73" w:rsidP="00B47AB3">
      <w:r>
        <w:separator/>
      </w:r>
    </w:p>
  </w:footnote>
  <w:footnote w:type="continuationSeparator" w:id="0">
    <w:p w:rsidR="00884D73" w:rsidRDefault="00884D73" w:rsidP="00B47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C6C"/>
    <w:rsid w:val="000A3884"/>
    <w:rsid w:val="000F0ABB"/>
    <w:rsid w:val="001146C2"/>
    <w:rsid w:val="00134AF2"/>
    <w:rsid w:val="00160F8D"/>
    <w:rsid w:val="001E1AB1"/>
    <w:rsid w:val="002C1859"/>
    <w:rsid w:val="002D1E99"/>
    <w:rsid w:val="0032357B"/>
    <w:rsid w:val="00324846"/>
    <w:rsid w:val="00384CFC"/>
    <w:rsid w:val="00395E8D"/>
    <w:rsid w:val="00402FD4"/>
    <w:rsid w:val="00423ED2"/>
    <w:rsid w:val="004A66B6"/>
    <w:rsid w:val="006736DF"/>
    <w:rsid w:val="006C1E88"/>
    <w:rsid w:val="00733F88"/>
    <w:rsid w:val="0074500C"/>
    <w:rsid w:val="007C3A7F"/>
    <w:rsid w:val="00884D73"/>
    <w:rsid w:val="009B22E4"/>
    <w:rsid w:val="00A95A5C"/>
    <w:rsid w:val="00B05C23"/>
    <w:rsid w:val="00B47AB3"/>
    <w:rsid w:val="00BB286F"/>
    <w:rsid w:val="00D30D25"/>
    <w:rsid w:val="00D7260F"/>
    <w:rsid w:val="00D95C6C"/>
    <w:rsid w:val="00DA40DF"/>
    <w:rsid w:val="00DA638E"/>
    <w:rsid w:val="00DC25A0"/>
    <w:rsid w:val="00E66A66"/>
    <w:rsid w:val="00E96DA6"/>
    <w:rsid w:val="00FD24EF"/>
    <w:rsid w:val="00FD3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39409-B2A7-40D0-A75D-4D1B594C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AB3"/>
    <w:rPr>
      <w:rFonts w:ascii="Times New Roman" w:eastAsia="宋体" w:hAnsi="Times New Roman" w:cs="Times New Roman"/>
      <w:sz w:val="18"/>
      <w:szCs w:val="18"/>
    </w:rPr>
  </w:style>
  <w:style w:type="paragraph" w:styleId="a4">
    <w:name w:val="footer"/>
    <w:basedOn w:val="a"/>
    <w:link w:val="Char0"/>
    <w:uiPriority w:val="99"/>
    <w:unhideWhenUsed/>
    <w:rsid w:val="00B47AB3"/>
    <w:pPr>
      <w:tabs>
        <w:tab w:val="center" w:pos="4153"/>
        <w:tab w:val="right" w:pos="8306"/>
      </w:tabs>
      <w:snapToGrid w:val="0"/>
      <w:jc w:val="left"/>
    </w:pPr>
    <w:rPr>
      <w:sz w:val="18"/>
      <w:szCs w:val="18"/>
    </w:rPr>
  </w:style>
  <w:style w:type="character" w:customStyle="1" w:styleId="Char0">
    <w:name w:val="页脚 Char"/>
    <w:basedOn w:val="a0"/>
    <w:link w:val="a4"/>
    <w:uiPriority w:val="99"/>
    <w:rsid w:val="00B47A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376C-6489-4A4C-9157-CBAFC471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2017-11-29T03:00:00Z</dcterms:created>
  <dcterms:modified xsi:type="dcterms:W3CDTF">2018-01-19T02:03:00Z</dcterms:modified>
</cp:coreProperties>
</file>