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9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68"/>
        <w:gridCol w:w="126"/>
        <w:gridCol w:w="1401"/>
        <w:gridCol w:w="166"/>
        <w:gridCol w:w="1908"/>
        <w:gridCol w:w="1157"/>
        <w:gridCol w:w="1375"/>
        <w:gridCol w:w="6243"/>
        <w:gridCol w:w="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gridAfter w:val="1"/>
          <w:wAfter w:w="50" w:type="dxa"/>
          <w:trHeight w:val="510" w:hRule="atLeast"/>
        </w:trPr>
        <w:tc>
          <w:tcPr>
            <w:tcW w:w="13944" w:type="dxa"/>
            <w:gridSpan w:val="8"/>
            <w:shd w:val="clear"/>
            <w:vAlign w:val="center"/>
          </w:tcPr>
          <w:p>
            <w:pPr>
              <w:keepNext w:val="0"/>
              <w:keepLines w:val="0"/>
              <w:widowControl/>
              <w:suppressLineNumbers w:val="0"/>
              <w:jc w:val="center"/>
              <w:textAlignment w:val="center"/>
              <w:rPr>
                <w:rFonts w:ascii="仿宋" w:hAnsi="仿宋" w:eastAsia="仿宋" w:cs="仿宋"/>
                <w:i w:val="0"/>
                <w:color w:val="000000"/>
                <w:sz w:val="44"/>
                <w:szCs w:val="44"/>
                <w:u w:val="none"/>
              </w:rPr>
            </w:pPr>
            <w:r>
              <w:rPr>
                <w:rFonts w:hint="eastAsia" w:ascii="仿宋" w:hAnsi="仿宋" w:eastAsia="仿宋" w:cs="仿宋"/>
                <w:i w:val="0"/>
                <w:color w:val="000000"/>
                <w:kern w:val="0"/>
                <w:sz w:val="44"/>
                <w:szCs w:val="44"/>
                <w:u w:val="none"/>
                <w:lang w:val="en-US" w:eastAsia="zh-CN" w:bidi="ar"/>
              </w:rPr>
              <w:t>海南省政府采购项目需求表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0" w:type="dxa"/>
          <w:trHeight w:val="150" w:hRule="atLeast"/>
        </w:trPr>
        <w:tc>
          <w:tcPr>
            <w:tcW w:w="1694" w:type="dxa"/>
            <w:gridSpan w:val="2"/>
            <w:shd w:val="clear"/>
            <w:vAlign w:val="center"/>
          </w:tcPr>
          <w:p>
            <w:pPr>
              <w:jc w:val="center"/>
              <w:rPr>
                <w:rFonts w:hint="eastAsia" w:ascii="仿宋" w:hAnsi="仿宋" w:eastAsia="仿宋" w:cs="仿宋"/>
                <w:i w:val="0"/>
                <w:color w:val="000000"/>
                <w:sz w:val="44"/>
                <w:szCs w:val="44"/>
                <w:u w:val="none"/>
              </w:rPr>
            </w:pPr>
          </w:p>
        </w:tc>
        <w:tc>
          <w:tcPr>
            <w:tcW w:w="1401" w:type="dxa"/>
            <w:shd w:val="clear"/>
            <w:vAlign w:val="center"/>
          </w:tcPr>
          <w:p>
            <w:pPr>
              <w:jc w:val="center"/>
              <w:rPr>
                <w:rFonts w:hint="eastAsia" w:ascii="仿宋" w:hAnsi="仿宋" w:eastAsia="仿宋" w:cs="仿宋"/>
                <w:i w:val="0"/>
                <w:color w:val="000000"/>
                <w:sz w:val="44"/>
                <w:szCs w:val="44"/>
                <w:u w:val="none"/>
              </w:rPr>
            </w:pPr>
          </w:p>
        </w:tc>
        <w:tc>
          <w:tcPr>
            <w:tcW w:w="2074" w:type="dxa"/>
            <w:gridSpan w:val="2"/>
            <w:shd w:val="clear"/>
            <w:vAlign w:val="center"/>
          </w:tcPr>
          <w:p>
            <w:pPr>
              <w:jc w:val="center"/>
              <w:rPr>
                <w:rFonts w:hint="eastAsia" w:ascii="仿宋" w:hAnsi="仿宋" w:eastAsia="仿宋" w:cs="仿宋"/>
                <w:i w:val="0"/>
                <w:color w:val="000000"/>
                <w:sz w:val="44"/>
                <w:szCs w:val="44"/>
                <w:u w:val="none"/>
              </w:rPr>
            </w:pPr>
          </w:p>
        </w:tc>
        <w:tc>
          <w:tcPr>
            <w:tcW w:w="1157" w:type="dxa"/>
            <w:shd w:val="clear"/>
            <w:vAlign w:val="center"/>
          </w:tcPr>
          <w:p>
            <w:pPr>
              <w:jc w:val="center"/>
              <w:rPr>
                <w:rFonts w:hint="eastAsia" w:ascii="仿宋" w:hAnsi="仿宋" w:eastAsia="仿宋" w:cs="仿宋"/>
                <w:i w:val="0"/>
                <w:color w:val="000000"/>
                <w:sz w:val="44"/>
                <w:szCs w:val="44"/>
                <w:u w:val="none"/>
              </w:rPr>
            </w:pPr>
          </w:p>
        </w:tc>
        <w:tc>
          <w:tcPr>
            <w:tcW w:w="1375" w:type="dxa"/>
            <w:shd w:val="clear"/>
            <w:vAlign w:val="center"/>
          </w:tcPr>
          <w:p>
            <w:pPr>
              <w:jc w:val="center"/>
              <w:rPr>
                <w:rFonts w:hint="eastAsia" w:ascii="仿宋" w:hAnsi="仿宋" w:eastAsia="仿宋" w:cs="仿宋"/>
                <w:i w:val="0"/>
                <w:color w:val="000000"/>
                <w:sz w:val="44"/>
                <w:szCs w:val="44"/>
                <w:u w:val="none"/>
              </w:rPr>
            </w:pPr>
          </w:p>
        </w:tc>
        <w:tc>
          <w:tcPr>
            <w:tcW w:w="6243" w:type="dxa"/>
            <w:shd w:val="clear"/>
            <w:vAlign w:val="center"/>
          </w:tcPr>
          <w:p>
            <w:pPr>
              <w:jc w:val="center"/>
              <w:rPr>
                <w:rFonts w:hint="eastAsia" w:ascii="仿宋" w:hAnsi="仿宋" w:eastAsia="仿宋" w:cs="仿宋"/>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0" w:type="dxa"/>
          <w:trHeight w:val="435" w:hRule="atLeast"/>
        </w:trPr>
        <w:tc>
          <w:tcPr>
            <w:tcW w:w="1694" w:type="dxa"/>
            <w:gridSpan w:val="2"/>
            <w:shd w:val="clear"/>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 xml:space="preserve">采购人名称：                                         </w:t>
            </w:r>
          </w:p>
        </w:tc>
        <w:tc>
          <w:tcPr>
            <w:tcW w:w="3475" w:type="dxa"/>
            <w:gridSpan w:val="3"/>
            <w:shd w:val="clear"/>
            <w:vAlign w:val="center"/>
          </w:tcPr>
          <w:p>
            <w:pP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海南省外事侨务办公室</w:t>
            </w:r>
          </w:p>
        </w:tc>
        <w:tc>
          <w:tcPr>
            <w:tcW w:w="1157" w:type="dxa"/>
            <w:shd w:val="clear"/>
            <w:vAlign w:val="center"/>
          </w:tcPr>
          <w:p>
            <w:pPr>
              <w:rPr>
                <w:rFonts w:hint="eastAsia" w:ascii="仿宋" w:hAnsi="仿宋" w:eastAsia="仿宋" w:cs="仿宋"/>
                <w:i w:val="0"/>
                <w:color w:val="000000"/>
                <w:sz w:val="26"/>
                <w:szCs w:val="26"/>
                <w:u w:val="none"/>
              </w:rPr>
            </w:pPr>
          </w:p>
        </w:tc>
        <w:tc>
          <w:tcPr>
            <w:tcW w:w="1375" w:type="dxa"/>
            <w:shd w:val="clear"/>
            <w:vAlign w:val="center"/>
          </w:tcPr>
          <w:p>
            <w:pPr>
              <w:rPr>
                <w:rFonts w:hint="eastAsia" w:ascii="仿宋" w:hAnsi="仿宋" w:eastAsia="仿宋" w:cs="仿宋"/>
                <w:i w:val="0"/>
                <w:color w:val="000000"/>
                <w:sz w:val="26"/>
                <w:szCs w:val="26"/>
                <w:u w:val="none"/>
              </w:rPr>
            </w:pPr>
          </w:p>
        </w:tc>
        <w:tc>
          <w:tcPr>
            <w:tcW w:w="6243" w:type="dxa"/>
            <w:shd w:val="clear"/>
            <w:vAlign w:val="center"/>
          </w:tcPr>
          <w:p>
            <w:pP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2018年2月5日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0" w:type="dxa"/>
          <w:trHeight w:val="630" w:hRule="atLeast"/>
        </w:trPr>
        <w:tc>
          <w:tcPr>
            <w:tcW w:w="16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采购项目名称</w:t>
            </w:r>
          </w:p>
        </w:tc>
        <w:tc>
          <w:tcPr>
            <w:tcW w:w="4632" w:type="dxa"/>
            <w:gridSpan w:val="4"/>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博鳌亚洲论坛驾驶员服装</w:t>
            </w:r>
          </w:p>
        </w:tc>
        <w:tc>
          <w:tcPr>
            <w:tcW w:w="137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预算金额  （万元）</w:t>
            </w:r>
          </w:p>
        </w:tc>
        <w:tc>
          <w:tcPr>
            <w:tcW w:w="6243"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0" w:type="dxa"/>
          <w:trHeight w:val="390" w:hRule="atLeast"/>
        </w:trPr>
        <w:tc>
          <w:tcPr>
            <w:tcW w:w="16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代理机构</w:t>
            </w:r>
          </w:p>
        </w:tc>
        <w:tc>
          <w:tcPr>
            <w:tcW w:w="4632" w:type="dxa"/>
            <w:gridSpan w:val="4"/>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海南政一管理咨询有限公司</w:t>
            </w:r>
          </w:p>
        </w:tc>
        <w:tc>
          <w:tcPr>
            <w:tcW w:w="1375"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采购方式</w:t>
            </w:r>
          </w:p>
        </w:tc>
        <w:tc>
          <w:tcPr>
            <w:tcW w:w="6243"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竞争性谈判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0" w:type="dxa"/>
          <w:trHeight w:val="1440" w:hRule="atLeast"/>
        </w:trPr>
        <w:tc>
          <w:tcPr>
            <w:tcW w:w="16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项目概况</w:t>
            </w:r>
          </w:p>
        </w:tc>
        <w:tc>
          <w:tcPr>
            <w:tcW w:w="12250" w:type="dxa"/>
            <w:gridSpan w:val="6"/>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为了使2018年参与博鳌亚洲论坛年会服务保障的司机能及时穿着合体的工作服装，采购人经过对司机了解和对市场进行调研，根据历年司机服装制作、发放、穿着情况和数据统计，结合2018年年会的实际，提出2018年论坛年会司机服装需求。现需采购博鳌亚洲论坛驾驶员服装2000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0" w:type="dxa"/>
          <w:trHeight w:val="360" w:hRule="atLeast"/>
        </w:trPr>
        <w:tc>
          <w:tcPr>
            <w:tcW w:w="13944" w:type="dxa"/>
            <w:gridSpan w:val="8"/>
            <w:tcBorders>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采购需求包括下列内容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0" w:type="dxa"/>
          <w:trHeight w:val="315" w:hRule="atLeast"/>
        </w:trPr>
        <w:tc>
          <w:tcPr>
            <w:tcW w:w="13944" w:type="dxa"/>
            <w:gridSpan w:val="8"/>
            <w:tcBorders>
              <w:left w:val="single" w:color="000000" w:sz="4" w:space="0"/>
              <w:right w:val="single" w:color="000000" w:sz="4" w:space="0"/>
            </w:tcBorders>
            <w:shd w:val="clear"/>
            <w:vAlign w:val="top"/>
          </w:tcPr>
          <w:p>
            <w:pPr>
              <w:keepNext w:val="0"/>
              <w:keepLines w:val="0"/>
              <w:widowControl/>
              <w:suppressLineNumbers w:val="0"/>
              <w:jc w:val="both"/>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（一）是否属于政府采购政策扶持范围；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0" w:type="dxa"/>
          <w:trHeight w:val="600" w:hRule="atLeast"/>
        </w:trPr>
        <w:tc>
          <w:tcPr>
            <w:tcW w:w="13944" w:type="dxa"/>
            <w:gridSpan w:val="8"/>
            <w:tcBorders>
              <w:left w:val="single" w:color="000000" w:sz="4" w:space="0"/>
              <w:right w:val="single" w:color="000000" w:sz="4" w:space="0"/>
            </w:tcBorders>
            <w:shd w:val="clear"/>
            <w:vAlign w:val="top"/>
          </w:tcPr>
          <w:p>
            <w:pPr>
              <w:keepNext w:val="0"/>
              <w:keepLines w:val="0"/>
              <w:widowControl/>
              <w:suppressLineNumbers w:val="0"/>
              <w:jc w:val="both"/>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（二）采购数量、采购标的的功能标准、性能标准、材质标准、安全标准、服务标准以及是否有法律法规规定的强制性标准；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0" w:type="dxa"/>
          <w:trHeight w:val="315" w:hRule="atLeast"/>
        </w:trPr>
        <w:tc>
          <w:tcPr>
            <w:tcW w:w="13944" w:type="dxa"/>
            <w:gridSpan w:val="8"/>
            <w:tcBorders>
              <w:left w:val="single" w:color="000000" w:sz="4" w:space="0"/>
              <w:right w:val="single" w:color="000000" w:sz="4" w:space="0"/>
            </w:tcBorders>
            <w:shd w:val="clear"/>
            <w:vAlign w:val="top"/>
          </w:tcPr>
          <w:p>
            <w:pPr>
              <w:keepNext w:val="0"/>
              <w:keepLines w:val="0"/>
              <w:widowControl/>
              <w:suppressLineNumbers w:val="0"/>
              <w:jc w:val="both"/>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（三）拟采用的采购方式、评审方法和评审标准；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0" w:type="dxa"/>
          <w:trHeight w:val="315" w:hRule="atLeast"/>
        </w:trPr>
        <w:tc>
          <w:tcPr>
            <w:tcW w:w="13944" w:type="dxa"/>
            <w:gridSpan w:val="8"/>
            <w:tcBorders>
              <w:left w:val="single" w:color="000000" w:sz="4" w:space="0"/>
              <w:right w:val="single" w:color="000000" w:sz="4" w:space="0"/>
            </w:tcBorders>
            <w:shd w:val="clear"/>
            <w:vAlign w:val="top"/>
          </w:tcPr>
          <w:p>
            <w:pPr>
              <w:keepNext w:val="0"/>
              <w:keepLines w:val="0"/>
              <w:widowControl/>
              <w:suppressLineNumbers w:val="0"/>
              <w:jc w:val="both"/>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（四）拟确定的供应商参加采购活动的资格条件；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0" w:type="dxa"/>
          <w:trHeight w:val="600" w:hRule="atLeast"/>
        </w:trPr>
        <w:tc>
          <w:tcPr>
            <w:tcW w:w="13944" w:type="dxa"/>
            <w:gridSpan w:val="8"/>
            <w:tcBorders>
              <w:left w:val="single" w:color="000000" w:sz="4" w:space="0"/>
              <w:right w:val="single" w:color="000000" w:sz="4" w:space="0"/>
            </w:tcBorders>
            <w:shd w:val="clear"/>
            <w:vAlign w:val="top"/>
          </w:tcPr>
          <w:p>
            <w:pPr>
              <w:keepNext w:val="0"/>
              <w:keepLines w:val="0"/>
              <w:widowControl/>
              <w:suppressLineNumbers w:val="0"/>
              <w:jc w:val="both"/>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（五）政府采购项目的实质性要求，履约时间和方式、验收方法和标准及其他合同实质性条款；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0" w:type="dxa"/>
          <w:trHeight w:val="315" w:hRule="atLeast"/>
        </w:trPr>
        <w:tc>
          <w:tcPr>
            <w:tcW w:w="13944" w:type="dxa"/>
            <w:gridSpan w:val="8"/>
            <w:tcBorders>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（六）其他事项。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0" w:type="dxa"/>
          <w:trHeight w:val="360" w:hRule="atLeast"/>
        </w:trPr>
        <w:tc>
          <w:tcPr>
            <w:tcW w:w="13944" w:type="dxa"/>
            <w:gridSpan w:val="8"/>
            <w:tcBorders>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（请按采购需求内容逐条明确相关事项，可另附材料）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0" w:type="dxa"/>
          <w:trHeight w:val="360" w:hRule="atLeast"/>
        </w:trPr>
        <w:tc>
          <w:tcPr>
            <w:tcW w:w="3095" w:type="dxa"/>
            <w:gridSpan w:val="3"/>
            <w:tcBorders>
              <w:left w:val="single" w:color="000000" w:sz="4" w:space="0"/>
              <w:right w:val="single" w:color="000000" w:sz="4" w:space="0"/>
            </w:tcBorders>
            <w:shd w:val="clear"/>
            <w:vAlign w:val="top"/>
          </w:tcPr>
          <w:p>
            <w:pPr>
              <w:keepNext w:val="0"/>
              <w:keepLines w:val="0"/>
              <w:widowControl/>
              <w:suppressLineNumbers w:val="0"/>
              <w:jc w:val="both"/>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政府采购政策扶持范围：</w:t>
            </w:r>
          </w:p>
        </w:tc>
        <w:tc>
          <w:tcPr>
            <w:tcW w:w="2074" w:type="dxa"/>
            <w:gridSpan w:val="2"/>
            <w:tcBorders>
              <w:top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 xml:space="preserve">进口产品     □ </w:t>
            </w:r>
          </w:p>
        </w:tc>
        <w:tc>
          <w:tcPr>
            <w:tcW w:w="8775" w:type="dxa"/>
            <w:gridSpan w:val="3"/>
            <w:tcBorders>
              <w:top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6"/>
                <w:szCs w:val="26"/>
                <w:u w:val="none"/>
                <w:lang w:val="en-US" w:eastAsia="zh-CN" w:bidi="ar"/>
              </w:rPr>
              <w:t>不接受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0" w:type="dxa"/>
          <w:trHeight w:val="1515" w:hRule="atLeast"/>
        </w:trPr>
        <w:tc>
          <w:tcPr>
            <w:tcW w:w="1568" w:type="dxa"/>
            <w:tcBorders>
              <w:left w:val="single" w:color="000000" w:sz="4" w:space="0"/>
            </w:tcBorders>
            <w:shd w:val="clear"/>
            <w:vAlign w:val="top"/>
          </w:tcPr>
          <w:p>
            <w:pPr>
              <w:jc w:val="both"/>
              <w:rPr>
                <w:rFonts w:hint="eastAsia" w:ascii="仿宋" w:hAnsi="仿宋" w:eastAsia="仿宋" w:cs="仿宋"/>
                <w:i w:val="0"/>
                <w:color w:val="000000"/>
                <w:sz w:val="26"/>
                <w:szCs w:val="26"/>
                <w:u w:val="none"/>
              </w:rPr>
            </w:pPr>
          </w:p>
        </w:tc>
        <w:tc>
          <w:tcPr>
            <w:tcW w:w="1527" w:type="dxa"/>
            <w:gridSpan w:val="2"/>
            <w:tcBorders>
              <w:right w:val="single" w:color="000000" w:sz="4" w:space="0"/>
            </w:tcBorders>
            <w:shd w:val="clear"/>
            <w:vAlign w:val="center"/>
          </w:tcPr>
          <w:p>
            <w:pPr>
              <w:rPr>
                <w:rFonts w:hint="eastAsia" w:ascii="仿宋" w:hAnsi="仿宋" w:eastAsia="仿宋" w:cs="仿宋"/>
                <w:i w:val="0"/>
                <w:color w:val="000000"/>
                <w:sz w:val="26"/>
                <w:szCs w:val="26"/>
                <w:u w:val="none"/>
              </w:rPr>
            </w:pPr>
          </w:p>
        </w:tc>
        <w:tc>
          <w:tcPr>
            <w:tcW w:w="2074"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节能环保产品 □</w:t>
            </w:r>
          </w:p>
        </w:tc>
        <w:tc>
          <w:tcPr>
            <w:tcW w:w="8775"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6"/>
                <w:szCs w:val="26"/>
                <w:u w:val="none"/>
                <w:lang w:val="en-US" w:eastAsia="zh-CN" w:bidi="ar"/>
              </w:rPr>
              <w:t>关于优先采购环境标志产品的要求</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本次响应产品型号如为列入最新一期（环保清单在标书发布之日后公布的，同时执行上期和本期环保清单）环境标志产品政府采购清单内型号，供应商须在响应文件中提供有效的环保产品认证证书复印件，否则不予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0" w:type="dxa"/>
          <w:trHeight w:val="1230" w:hRule="atLeast"/>
        </w:trPr>
        <w:tc>
          <w:tcPr>
            <w:tcW w:w="3095" w:type="dxa"/>
            <w:gridSpan w:val="3"/>
            <w:tcBorders>
              <w:left w:val="single" w:color="000000" w:sz="4" w:space="0"/>
              <w:right w:val="single" w:color="000000" w:sz="4" w:space="0"/>
            </w:tcBorders>
            <w:shd w:val="clear"/>
            <w:vAlign w:val="top"/>
          </w:tcPr>
          <w:p>
            <w:pPr>
              <w:jc w:val="both"/>
              <w:rPr>
                <w:rFonts w:hint="eastAsia" w:ascii="仿宋" w:hAnsi="仿宋" w:eastAsia="仿宋" w:cs="仿宋"/>
                <w:i w:val="0"/>
                <w:color w:val="000000"/>
                <w:sz w:val="26"/>
                <w:szCs w:val="26"/>
                <w:u w:val="none"/>
              </w:rPr>
            </w:pPr>
          </w:p>
        </w:tc>
        <w:tc>
          <w:tcPr>
            <w:tcW w:w="2074" w:type="dxa"/>
            <w:gridSpan w:val="2"/>
            <w:tcBorders>
              <w:top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中小微企业   □</w:t>
            </w:r>
          </w:p>
        </w:tc>
        <w:tc>
          <w:tcPr>
            <w:tcW w:w="8775" w:type="dxa"/>
            <w:gridSpan w:val="3"/>
            <w:tcBorders>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6"/>
                <w:szCs w:val="26"/>
                <w:u w:val="none"/>
                <w:lang w:val="en-US" w:eastAsia="zh-CN" w:bidi="ar"/>
              </w:rPr>
              <w:t>根据财政部、工业和信息化部关于《政府采购促进中小企业发展暂行办法》（财库【2011】181号）的要求，对小型和微型企业产品的价格给予6%的扣除，用扣除后的价格参与评审。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0" w:type="dxa"/>
          <w:trHeight w:val="2044" w:hRule="atLeast"/>
        </w:trPr>
        <w:tc>
          <w:tcPr>
            <w:tcW w:w="1568" w:type="dxa"/>
            <w:tcBorders>
              <w:left w:val="single" w:color="000000" w:sz="4" w:space="0"/>
            </w:tcBorders>
            <w:shd w:val="clear"/>
            <w:vAlign w:val="center"/>
          </w:tcPr>
          <w:p>
            <w:pPr>
              <w:rPr>
                <w:rFonts w:hint="eastAsia" w:ascii="仿宋" w:hAnsi="仿宋" w:eastAsia="仿宋" w:cs="仿宋"/>
                <w:i w:val="0"/>
                <w:color w:val="000000"/>
                <w:sz w:val="26"/>
                <w:szCs w:val="26"/>
                <w:u w:val="none"/>
              </w:rPr>
            </w:pPr>
          </w:p>
        </w:tc>
        <w:tc>
          <w:tcPr>
            <w:tcW w:w="1527" w:type="dxa"/>
            <w:gridSpan w:val="2"/>
            <w:tcBorders>
              <w:right w:val="single" w:color="000000" w:sz="4" w:space="0"/>
            </w:tcBorders>
            <w:shd w:val="clear"/>
            <w:vAlign w:val="center"/>
          </w:tcPr>
          <w:p>
            <w:pPr>
              <w:rPr>
                <w:rFonts w:hint="eastAsia" w:ascii="仿宋" w:hAnsi="仿宋" w:eastAsia="仿宋" w:cs="仿宋"/>
                <w:i w:val="0"/>
                <w:color w:val="000000"/>
                <w:sz w:val="26"/>
                <w:szCs w:val="26"/>
                <w:u w:val="none"/>
              </w:rPr>
            </w:pPr>
          </w:p>
        </w:tc>
        <w:tc>
          <w:tcPr>
            <w:tcW w:w="2074" w:type="dxa"/>
            <w:gridSpan w:val="2"/>
            <w:tcBorders>
              <w:top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特殊性质企业 □</w:t>
            </w:r>
          </w:p>
        </w:tc>
        <w:tc>
          <w:tcPr>
            <w:tcW w:w="8775" w:type="dxa"/>
            <w:gridSpan w:val="3"/>
            <w:tcBorders>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6</w:t>
            </w:r>
            <w:r>
              <w:rPr>
                <w:rFonts w:hint="eastAsia" w:ascii="仿宋" w:hAnsi="仿宋" w:eastAsia="仿宋" w:cs="仿宋"/>
                <w:i w:val="0"/>
                <w:color w:val="000000"/>
                <w:kern w:val="0"/>
                <w:sz w:val="26"/>
                <w:szCs w:val="26"/>
                <w:u w:val="none"/>
                <w:lang w:val="en-US" w:eastAsia="zh-CN" w:bidi="ar"/>
              </w:rPr>
              <w:t>.1.2 参加政府采购活动的残疾人福利性单位应当提供《残疾人福利性单位声明函》原件，未提供的，视为放弃享受小微企业价格扣除优惠政策。</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6.1.3 根据《司法部关于政府采购支持监狱企业发展有关问题的通知》（财库[2014]68号）的规定，在政府采购活动中，监狱企业视同小型、微型企业。（提供由省级以上监狱管理局、戒毒管理局（含新疆生产建设兵团）出具的属于监狱企业的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0" w:type="dxa"/>
          <w:trHeight w:val="360" w:hRule="atLeast"/>
        </w:trPr>
        <w:tc>
          <w:tcPr>
            <w:tcW w:w="3095"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采购数量：（仅限货物）</w:t>
            </w:r>
          </w:p>
        </w:tc>
        <w:tc>
          <w:tcPr>
            <w:tcW w:w="10849" w:type="dxa"/>
            <w:gridSpan w:val="5"/>
            <w:tcBorders>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2000套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0" w:type="dxa"/>
          <w:trHeight w:val="4290" w:hRule="atLeast"/>
        </w:trPr>
        <w:tc>
          <w:tcPr>
            <w:tcW w:w="3261" w:type="dxa"/>
            <w:gridSpan w:val="4"/>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功能、性能标准：</w:t>
            </w:r>
          </w:p>
        </w:tc>
        <w:tc>
          <w:tcPr>
            <w:tcW w:w="10683" w:type="dxa"/>
            <w:gridSpan w:val="4"/>
            <w:vMerge w:val="restart"/>
            <w:tcBorders>
              <w:bottom w:val="single" w:color="000000" w:sz="4" w:space="0"/>
              <w:right w:val="single" w:color="000000" w:sz="4" w:space="0"/>
            </w:tcBorders>
            <w:shd w:val="clear"/>
            <w:vAlign w:val="top"/>
          </w:tcPr>
          <w:p>
            <w:pPr>
              <w:keepNext w:val="0"/>
              <w:keepLines w:val="0"/>
              <w:widowControl/>
              <w:numPr>
                <w:ilvl w:val="0"/>
                <w:numId w:val="1"/>
              </w:numPr>
              <w:suppressLineNumbers w:val="0"/>
              <w:jc w:val="left"/>
              <w:textAlignment w:val="top"/>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技术要求</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（一）司机及服装数量</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经初步测算，参与2018年论坛年会保障的司机人数约为1000人。每人发放两套工作服装：衬衣两件（一件长袖，一件短袖），西裤两条。</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表1：衬衣尺寸标准及制作数量</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尺寸 身高（CM) 体重 数量2000套</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 xml:space="preserve">   第一批1800套 第二批200套 小计</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38 160-165 105-125 90 10 100</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40 165-170 120-145 270 30 300</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41 170-175 135-160 270 30 300</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42 175-180 150-175 450 50 500</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43 180-185 175-195 360 40 400</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44 185-190 195-205 270 30 300</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45 190以上 205以上 90 10 100</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表2：西裤尺寸标准及制作数量</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规格（腰围） 数量2000套</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 xml:space="preserve"> 第一批1800套 第二批200套 小计</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30及以下 90 10 100</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32 270 30 300</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34 450 60 510</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36 540 60 600</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38 360 30 390</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40及以上 90 10 100</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（二）服装布料质量及颜色</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衬衣：莫代尔面料，纯白色，厚质，平纹布，长袖、短袖含100%聚酯纤维，200-250克，标准</w:t>
            </w:r>
            <w:r>
              <w:rPr>
                <w:rFonts w:hint="eastAsia" w:ascii="仿宋" w:hAnsi="仿宋" w:eastAsia="仿宋" w:cs="仿宋"/>
                <w:sz w:val="24"/>
              </w:rPr>
              <w:drawing>
                <wp:anchor distT="0" distB="0" distL="114300" distR="114300" simplePos="0" relativeHeight="1024" behindDoc="0" locked="0" layoutInCell="1" allowOverlap="1">
                  <wp:simplePos x="0" y="0"/>
                  <wp:positionH relativeFrom="column">
                    <wp:posOffset>1155065</wp:posOffset>
                  </wp:positionH>
                  <wp:positionV relativeFrom="paragraph">
                    <wp:posOffset>2552700</wp:posOffset>
                  </wp:positionV>
                  <wp:extent cx="2352675" cy="1054100"/>
                  <wp:effectExtent l="0" t="0" r="9525" b="12700"/>
                  <wp:wrapSquare wrapText="bothSides"/>
                  <wp:docPr id="1026" name="图片 7"/>
                  <wp:cNvGraphicFramePr/>
                  <a:graphic xmlns:a="http://schemas.openxmlformats.org/drawingml/2006/main">
                    <a:graphicData uri="http://schemas.openxmlformats.org/drawingml/2006/picture">
                      <pic:pic xmlns:pic="http://schemas.openxmlformats.org/drawingml/2006/picture">
                        <pic:nvPicPr>
                          <pic:cNvPr id="1026" name="图片 7"/>
                          <pic:cNvPicPr/>
                        </pic:nvPicPr>
                        <pic:blipFill>
                          <a:blip r:embed="rId4" cstate="print"/>
                          <a:srcRect/>
                          <a:stretch>
                            <a:fillRect/>
                          </a:stretch>
                        </pic:blipFill>
                        <pic:spPr>
                          <a:xfrm>
                            <a:off x="0" y="0"/>
                            <a:ext cx="2352675" cy="1054100"/>
                          </a:xfrm>
                          <a:prstGeom prst="rect">
                            <a:avLst/>
                          </a:prstGeom>
                          <a:ln>
                            <a:noFill/>
                          </a:ln>
                        </pic:spPr>
                      </pic:pic>
                    </a:graphicData>
                  </a:graphic>
                </wp:anchor>
              </w:drawing>
            </w:r>
            <w:r>
              <w:rPr>
                <w:rFonts w:hint="eastAsia" w:ascii="仿宋" w:hAnsi="仿宋" w:eastAsia="仿宋" w:cs="仿宋"/>
                <w:i w:val="0"/>
                <w:color w:val="000000"/>
                <w:kern w:val="0"/>
                <w:sz w:val="26"/>
                <w:szCs w:val="26"/>
                <w:u w:val="none"/>
                <w:lang w:val="en-US" w:eastAsia="zh-CN" w:bidi="ar"/>
              </w:rPr>
              <w:t>工作服版型；甲醛含量不得超过75%，不含有可分解致癌芳香胺染料。</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西裤：哗叽仿毛料，黑色或黑蓝色均可，厚质，斜纹布，含80%聚酯纤维，300-360克，标准工作服版型；甲醛含量不得超出75%，不含有可分解致癌芳香胺染料。</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（三）工作服LOGO设计及位置</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为宣传论坛年会、营造品牌效应，同时增加司机服务的荣誉感，服装上绣上LOGO标志。具体位置：衬衣：绣在左胸口袋上方。</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 xml:space="preserve">  </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样式（彩色）</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（四）服装要求</w:t>
            </w:r>
          </w:p>
          <w:p>
            <w:pPr>
              <w:keepNext w:val="0"/>
              <w:keepLines w:val="0"/>
              <w:widowControl/>
              <w:numPr>
                <w:numId w:val="0"/>
              </w:numPr>
              <w:suppressLineNumbers w:val="0"/>
              <w:jc w:val="left"/>
              <w:textAlignment w:val="top"/>
              <w:rPr>
                <w:rFonts w:hint="eastAsia" w:ascii="仿宋" w:hAnsi="仿宋" w:eastAsia="仿宋" w:cs="仿宋"/>
                <w:i w:val="0"/>
                <w:color w:val="000000"/>
                <w:sz w:val="26"/>
                <w:szCs w:val="26"/>
                <w:u w:val="none"/>
              </w:rPr>
            </w:pPr>
            <w:bookmarkStart w:id="0" w:name="_GoBack"/>
            <w:bookmarkEnd w:id="0"/>
            <w:r>
              <w:rPr>
                <w:rFonts w:hint="eastAsia" w:ascii="仿宋" w:hAnsi="仿宋" w:eastAsia="仿宋" w:cs="仿宋"/>
                <w:i w:val="0"/>
                <w:color w:val="000000"/>
                <w:kern w:val="0"/>
                <w:sz w:val="26"/>
                <w:szCs w:val="26"/>
                <w:u w:val="none"/>
                <w:lang w:val="en-US" w:eastAsia="zh-CN" w:bidi="ar"/>
              </w:rPr>
              <w:t>1.衬衣：衬衣门襟为3.5cm宽，两侧压0.5线，领子领角宽度为7cm,领角背后放领骨，领口内做博鳌亚洲论坛专用标识。长袖袖口宽度为6.0cm，钉双钮扣。衬衣LOGO按上图样式做刺绣，绣在左胸口袋上方，长度5.7cm,高度2.2cm，不许搞印刷。衬衣内右侧使用博鳌亚洲论坛年会专用洗水标签。长袖衬衣左边袖口标针织白色BOAO标识（图样见表3）。短袖除没有长袖袖口标识和钉钮扣外，其他制作与长袖相同。</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2.西裤：西裤前面为一个折，后口袋做一字袋，口袋唇边高度1cm，裤腰里为黑色或黑蓝色均可，中间镶入一条博鳌亚洲论坛白色英文标签，腰里左前片使用博鳌亚洲论坛年会专用洗水标签，口袋布全部为黑色或黑蓝色均可，不做裤角。</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3.码标：所有的衬衣和西裤的码标全部用标准尺码来标识，如39、40、41、42、43等数字。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gridAfter w:val="1"/>
          <w:wAfter w:w="50" w:type="dxa"/>
          <w:trHeight w:val="3915" w:hRule="atLeast"/>
        </w:trPr>
        <w:tc>
          <w:tcPr>
            <w:tcW w:w="3261" w:type="dxa"/>
            <w:gridSpan w:val="4"/>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材质标准：</w:t>
            </w:r>
          </w:p>
        </w:tc>
        <w:tc>
          <w:tcPr>
            <w:tcW w:w="10683" w:type="dxa"/>
            <w:gridSpan w:val="4"/>
            <w:vMerge w:val="continue"/>
            <w:tcBorders>
              <w:bottom w:val="single" w:color="000000" w:sz="4" w:space="0"/>
              <w:right w:val="single" w:color="000000" w:sz="4" w:space="0"/>
            </w:tcBorders>
            <w:shd w:val="clear"/>
            <w:vAlign w:val="top"/>
          </w:tcPr>
          <w:p>
            <w:pPr>
              <w:jc w:val="left"/>
              <w:rPr>
                <w:rFonts w:hint="eastAsia" w:ascii="仿宋" w:hAnsi="仿宋" w:eastAsia="仿宋" w:cs="仿宋"/>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0" w:type="dxa"/>
          <w:trHeight w:val="8175" w:hRule="atLeast"/>
        </w:trPr>
        <w:tc>
          <w:tcPr>
            <w:tcW w:w="3261" w:type="dxa"/>
            <w:gridSpan w:val="4"/>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安全标准：</w:t>
            </w:r>
          </w:p>
        </w:tc>
        <w:tc>
          <w:tcPr>
            <w:tcW w:w="10683" w:type="dxa"/>
            <w:gridSpan w:val="4"/>
            <w:vMerge w:val="continue"/>
            <w:tcBorders>
              <w:bottom w:val="single" w:color="000000" w:sz="4" w:space="0"/>
              <w:right w:val="single" w:color="000000" w:sz="4" w:space="0"/>
            </w:tcBorders>
            <w:shd w:val="clear"/>
            <w:vAlign w:val="top"/>
          </w:tcPr>
          <w:p>
            <w:pPr>
              <w:jc w:val="left"/>
              <w:rPr>
                <w:rFonts w:hint="eastAsia" w:ascii="仿宋" w:hAnsi="仿宋" w:eastAsia="仿宋" w:cs="仿宋"/>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80" w:hRule="atLeast"/>
        </w:trPr>
        <w:tc>
          <w:tcPr>
            <w:tcW w:w="3261" w:type="dxa"/>
            <w:gridSpan w:val="4"/>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服务标准：</w:t>
            </w:r>
          </w:p>
        </w:tc>
        <w:tc>
          <w:tcPr>
            <w:tcW w:w="10733" w:type="dxa"/>
            <w:gridSpan w:val="5"/>
            <w:tcBorders>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论坛年会服务保障是一项极其严肃的工作，时间紧、任务重、形象重要。为保证服装穿着合体，考虑到从试穿、裤脚裁改、更换或重做至全部发放完毕，至少需要一个月的时间。成交单位必须按照要求按时、保质保量交货。如因服装问题不合要求，致使司机无法正常穿着，影响论坛年会国家形象，拒绝签收。并追究成交单位的政治和经济责任，赔偿所有损失，赔偿金额为成交单价的双倍。</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2、考虑到服装厂从下单批量制作、运输、试穿更换、裁改裤脚长度至每人穿着合体，程序繁琐，需要一定的时间，故供应商须具有较强的本地化服务能力，非项目所在地供应商须在项目所在地内已设有经工商注册或在商务部门备案的分公司或办事处作为常驻技术服务支持机构（自有机构、授权单位或合作单位均可）。</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3、售后服务要求</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3.1质量保证期：所有产品经验收合格交付使用之日起免费保修半年；提供“三包”承诺。</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3.2随时提供及时、高效、优质的上门售后服务，对需返修、退换的服装，在接到通知后24小时内提供上门服务。所有返修、退换的服装必须在15日内完成。</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4、交货时间：2018年3月1日。</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5、交货地点：采购人指定地点。</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6、付款方式：本项目采购分批付款的方式（具体以合同约定为准）</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1）合同签订后7个工作日内支付30%的货款。</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2）待供应商交货完毕，且验收合格后，一次性支付剩余的70%货款。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3261" w:type="dxa"/>
            <w:gridSpan w:val="4"/>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是否有法律法规规定的强制性标准：</w:t>
            </w:r>
          </w:p>
        </w:tc>
        <w:tc>
          <w:tcPr>
            <w:tcW w:w="10733" w:type="dxa"/>
            <w:gridSpan w:val="5"/>
            <w:tcBorders>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3261" w:type="dxa"/>
            <w:gridSpan w:val="4"/>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评审方法：</w:t>
            </w:r>
          </w:p>
        </w:tc>
        <w:tc>
          <w:tcPr>
            <w:tcW w:w="10733" w:type="dxa"/>
            <w:gridSpan w:val="5"/>
            <w:tcBorders>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最低评标价法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3261" w:type="dxa"/>
            <w:gridSpan w:val="4"/>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评审标准：</w:t>
            </w:r>
          </w:p>
        </w:tc>
        <w:tc>
          <w:tcPr>
            <w:tcW w:w="10733" w:type="dxa"/>
            <w:gridSpan w:val="5"/>
            <w:tcBorders>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 xml:space="preserve">货物及伴随的服务均能满足竞争性谈判文件实质性响应要求的，按照最终报价由低到高顺序排列。谈判小组可根据最终报价情况推荐评审结果排列顺序或予以授标建议。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261" w:type="dxa"/>
            <w:gridSpan w:val="4"/>
            <w:vMerge w:val="restart"/>
            <w:tcBorders>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供应商资质条件：</w:t>
            </w:r>
          </w:p>
        </w:tc>
        <w:tc>
          <w:tcPr>
            <w:tcW w:w="10733" w:type="dxa"/>
            <w:gridSpan w:val="5"/>
            <w:tcBorders>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1、符合《政府采购法》第二十二条第一款规定的条件；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3261" w:type="dxa"/>
            <w:gridSpan w:val="4"/>
            <w:vMerge w:val="continue"/>
            <w:tcBorders>
              <w:left w:val="single" w:color="000000" w:sz="4" w:space="0"/>
              <w:bottom w:val="single" w:color="000000" w:sz="4" w:space="0"/>
              <w:right w:val="single" w:color="000000" w:sz="4" w:space="0"/>
            </w:tcBorders>
            <w:shd w:val="clear"/>
            <w:vAlign w:val="top"/>
          </w:tcPr>
          <w:p>
            <w:pPr>
              <w:jc w:val="left"/>
              <w:rPr>
                <w:rFonts w:hint="eastAsia" w:ascii="仿宋" w:hAnsi="仿宋" w:eastAsia="仿宋" w:cs="仿宋"/>
                <w:i w:val="0"/>
                <w:color w:val="000000"/>
                <w:sz w:val="26"/>
                <w:szCs w:val="26"/>
                <w:u w:val="none"/>
              </w:rPr>
            </w:pPr>
          </w:p>
        </w:tc>
        <w:tc>
          <w:tcPr>
            <w:tcW w:w="10733" w:type="dxa"/>
            <w:gridSpan w:val="5"/>
            <w:tcBorders>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2、在“信用中国”网站（www.creditchina.gov.cn）、中国政府采购网（www.ccgp.gov.cn）没有列入失信被执行人、重大税收违法案件当事人名单、政府采购严重违法失信行为记录名单的供应商。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261" w:type="dxa"/>
            <w:gridSpan w:val="4"/>
            <w:vMerge w:val="continue"/>
            <w:tcBorders>
              <w:left w:val="single" w:color="000000" w:sz="4" w:space="0"/>
              <w:bottom w:val="single" w:color="000000" w:sz="4" w:space="0"/>
              <w:right w:val="single" w:color="000000" w:sz="4" w:space="0"/>
            </w:tcBorders>
            <w:shd w:val="clear"/>
            <w:vAlign w:val="top"/>
          </w:tcPr>
          <w:p>
            <w:pPr>
              <w:jc w:val="left"/>
              <w:rPr>
                <w:rFonts w:hint="eastAsia" w:ascii="仿宋" w:hAnsi="仿宋" w:eastAsia="仿宋" w:cs="仿宋"/>
                <w:i w:val="0"/>
                <w:color w:val="000000"/>
                <w:sz w:val="26"/>
                <w:szCs w:val="26"/>
                <w:u w:val="none"/>
              </w:rPr>
            </w:pPr>
          </w:p>
        </w:tc>
        <w:tc>
          <w:tcPr>
            <w:tcW w:w="10733" w:type="dxa"/>
            <w:gridSpan w:val="5"/>
            <w:tcBorders>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3、是否允许联合体响应：否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3261" w:type="dxa"/>
            <w:gridSpan w:val="4"/>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项目的实质性要求：</w:t>
            </w:r>
          </w:p>
        </w:tc>
        <w:tc>
          <w:tcPr>
            <w:tcW w:w="10733" w:type="dxa"/>
            <w:gridSpan w:val="5"/>
            <w:tcBorders>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详见采购需求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3261" w:type="dxa"/>
            <w:gridSpan w:val="4"/>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履约时间和方式：</w:t>
            </w:r>
          </w:p>
        </w:tc>
        <w:tc>
          <w:tcPr>
            <w:tcW w:w="10733" w:type="dxa"/>
            <w:gridSpan w:val="5"/>
            <w:tcBorders>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4、交货时间：2018年3月1日。</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5、交货地点：采购人指定地点。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3261" w:type="dxa"/>
            <w:gridSpan w:val="4"/>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验收方法和标准：</w:t>
            </w:r>
          </w:p>
        </w:tc>
        <w:tc>
          <w:tcPr>
            <w:tcW w:w="10733" w:type="dxa"/>
            <w:gridSpan w:val="5"/>
            <w:tcBorders>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由采购人组织，供应商配合，根据对本项目采购需求响应情况及国家行业标准进行验收。采购人可以邀请参加本项目的其他供应商或者第三方机构参与验收。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261" w:type="dxa"/>
            <w:gridSpan w:val="4"/>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合同的实质性条款：</w:t>
            </w:r>
          </w:p>
        </w:tc>
        <w:tc>
          <w:tcPr>
            <w:tcW w:w="10733" w:type="dxa"/>
            <w:gridSpan w:val="5"/>
            <w:tcBorders>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与采购需求实质性条款一致。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3261" w:type="dxa"/>
            <w:gridSpan w:val="4"/>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其他事项</w:t>
            </w:r>
          </w:p>
        </w:tc>
        <w:tc>
          <w:tcPr>
            <w:tcW w:w="10733" w:type="dxa"/>
            <w:gridSpan w:val="5"/>
            <w:tcBorders>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其他未尽事宜具体以</w:t>
            </w:r>
            <w:r>
              <w:rPr>
                <w:rFonts w:hint="eastAsia" w:ascii="仿宋" w:hAnsi="仿宋" w:eastAsia="仿宋" w:cs="仿宋"/>
                <w:i w:val="0"/>
                <w:color w:val="000000"/>
                <w:kern w:val="0"/>
                <w:sz w:val="26"/>
                <w:szCs w:val="26"/>
                <w:u w:val="none"/>
                <w:lang w:val="en-US" w:eastAsia="zh-CN" w:bidi="ar"/>
              </w:rPr>
              <w:t>合同</w:t>
            </w:r>
            <w:r>
              <w:rPr>
                <w:rFonts w:hint="eastAsia" w:ascii="仿宋" w:hAnsi="仿宋" w:eastAsia="仿宋" w:cs="仿宋"/>
                <w:i w:val="0"/>
                <w:color w:val="000000"/>
                <w:kern w:val="0"/>
                <w:sz w:val="26"/>
                <w:szCs w:val="26"/>
                <w:u w:val="none"/>
                <w:lang w:val="en-US" w:eastAsia="zh-CN" w:bidi="ar"/>
              </w:rPr>
              <w:t>约定为准。</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DFKai-SB">
    <w:panose1 w:val="03000509000000000000"/>
    <w:charset w:val="88"/>
    <w:family w:val="auto"/>
    <w:pitch w:val="default"/>
    <w:sig w:usb0="00000003" w:usb1="082E0000" w:usb2="00000016" w:usb3="00000000" w:csb0="00100001" w:csb1="00000000"/>
  </w:font>
  <w:font w:name="方正小标宋简体">
    <w:altName w:val="微软雅黑"/>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RomanS">
    <w:altName w:val="Vrinda"/>
    <w:panose1 w:val="02000400000000000000"/>
    <w:charset w:val="00"/>
    <w:family w:val="auto"/>
    <w:pitch w:val="default"/>
    <w:sig w:usb0="00000000" w:usb1="00000000" w:usb2="00000000" w:usb3="00000000" w:csb0="000001FF" w:csb1="00000000"/>
  </w:font>
  <w:font w:name="Menl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Consolas">
    <w:panose1 w:val="020B0609020204030204"/>
    <w:charset w:val="00"/>
    <w:family w:val="modern"/>
    <w:pitch w:val="default"/>
    <w:sig w:usb0="E10002FF" w:usb1="4000FCFF" w:usb2="00000009" w:usb3="00000000" w:csb0="6000019F" w:csb1="DFD70000"/>
  </w:font>
  <w:font w:name="楷体_GB2312">
    <w:altName w:val="楷体"/>
    <w:panose1 w:val="02010609030101010101"/>
    <w:charset w:val="86"/>
    <w:family w:val="modern"/>
    <w:pitch w:val="default"/>
    <w:sig w:usb0="00000000" w:usb1="00000000" w:usb2="00000010" w:usb3="00000000" w:csb0="00040000" w:csb1="00000000"/>
  </w:font>
  <w:font w:name="Mongolian Baiti">
    <w:panose1 w:val="03000500000000000000"/>
    <w:charset w:val="00"/>
    <w:family w:val="script"/>
    <w:pitch w:val="default"/>
    <w:sig w:usb0="80000023" w:usb1="00000000" w:usb2="00020000" w:usb3="00000000" w:csb0="00000001" w:csb1="00000000"/>
  </w:font>
  <w:font w:name="楷体">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 w:name="方正楷体简体">
    <w:altName w:val="宋体"/>
    <w:panose1 w:val="00000000000000000000"/>
    <w:charset w:val="86"/>
    <w:family w:val="auto"/>
    <w:pitch w:val="default"/>
    <w:sig w:usb0="00000000" w:usb1="00000000" w:usb2="00000000" w:usb3="00000000" w:csb0="00040000" w:csb1="00000000"/>
  </w:font>
  <w:font w:name="Tahoma">
    <w:panose1 w:val="020B0604030504040204"/>
    <w:charset w:val="86"/>
    <w:family w:val="swiss"/>
    <w:pitch w:val="default"/>
    <w:sig w:usb0="E1002EFF" w:usb1="C000605B" w:usb2="00000029" w:usb3="00000000" w:csb0="200101FF" w:csb1="20280000"/>
  </w:font>
  <w:font w:name="Calibri">
    <w:panose1 w:val="020F0502020204030204"/>
    <w:charset w:val="01"/>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宋体‘">
    <w:altName w:val="宋体"/>
    <w:panose1 w:val="00000000000000000000"/>
    <w:charset w:val="01"/>
    <w:family w:val="auto"/>
    <w:pitch w:val="default"/>
    <w:sig w:usb0="00000000" w:usb1="00000000" w:usb2="00000000" w:usb3="00000000" w:csb0="00040001" w:csb1="00000000"/>
  </w:font>
  <w:font w:name="‘黑体‘">
    <w:altName w:val="黑体"/>
    <w:panose1 w:val="00000000000000000000"/>
    <w:charset w:val="01"/>
    <w:family w:val="auto"/>
    <w:pitch w:val="default"/>
    <w:sig w:usb0="00000000" w:usb1="00000000" w:usb2="00000000" w:usb3="00000000" w:csb0="00040001" w:csb1="00000000"/>
  </w:font>
  <w:font w:name="宋体-方正超大字符集">
    <w:altName w:val="宋体"/>
    <w:panose1 w:val="03000509000000000000"/>
    <w:charset w:val="86"/>
    <w:family w:val="script"/>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华文楷体">
    <w:altName w:val="宋体"/>
    <w:panose1 w:val="02010600040101010101"/>
    <w:charset w:val="86"/>
    <w:family w:val="auto"/>
    <w:pitch w:val="default"/>
    <w:sig w:usb0="00000000" w:usb1="00000000" w:usb2="00000000" w:usb3="00000000" w:csb0="0004009F" w:csb1="DFD70000"/>
  </w:font>
  <w:font w:name="Adobe 仿宋 Std R">
    <w:altName w:val="仿宋"/>
    <w:panose1 w:val="00000000000000000000"/>
    <w:charset w:val="86"/>
    <w:family w:val="roman"/>
    <w:pitch w:val="default"/>
    <w:sig w:usb0="00000000" w:usb1="00000000" w:usb2="00000016" w:usb3="00000000" w:csb0="00060007" w:csb1="00000000"/>
  </w:font>
  <w:font w:name="方正书宋简体">
    <w:altName w:val="宋体"/>
    <w:panose1 w:val="00000000000000000000"/>
    <w:charset w:val="86"/>
    <w:family w:val="roman"/>
    <w:pitch w:val="default"/>
    <w:sig w:usb0="00000000" w:usb1="00000000" w:usb2="0000001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楷体à.ā">
    <w:altName w:val="黑体"/>
    <w:panose1 w:val="00000000000000000000"/>
    <w:charset w:val="86"/>
    <w:family w:val="modern"/>
    <w:pitch w:val="default"/>
    <w:sig w:usb0="00000000" w:usb1="00000000" w:usb2="00000010" w:usb3="00000000" w:csb0="00040000" w:csb1="00000000"/>
  </w:font>
  <w:font w:name="Tms Rmn">
    <w:altName w:val="Times New Roman"/>
    <w:panose1 w:val="02020603040505020304"/>
    <w:charset w:val="00"/>
    <w:family w:val="roman"/>
    <w:pitch w:val="default"/>
    <w:sig w:usb0="00000000" w:usb1="00000000" w:usb2="00000000" w:usb3="00000000" w:csb0="00000001" w:csb1="00000000"/>
  </w:font>
  <w:font w:name="Times New (W1)">
    <w:altName w:val="Times New Roman"/>
    <w:panose1 w:val="00000000000000000000"/>
    <w:charset w:val="00"/>
    <w:family w:val="roman"/>
    <w:pitch w:val="default"/>
    <w:sig w:usb0="00000000" w:usb1="00000000" w:usb2="00000008" w:usb3="00000000" w:csb0="000001FF" w:csb1="00000000"/>
  </w:font>
  <w:font w:name="昆仑楷体">
    <w:altName w:val="宋体"/>
    <w:panose1 w:val="02010609000101010101"/>
    <w:charset w:val="86"/>
    <w:family w:val="modern"/>
    <w:pitch w:val="default"/>
    <w:sig w:usb0="00000000" w:usb1="00000000" w:usb2="00000010" w:usb3="00000000" w:csb0="00040000" w:csb1="00000000"/>
  </w:font>
  <w:font w:name="文鼎粗黑">
    <w:altName w:val="宋体"/>
    <w:panose1 w:val="020B0609010101010101"/>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New Century Schlbk">
    <w:altName w:val="Courier New"/>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Garamond">
    <w:altName w:val="PMingLiU-ExtB"/>
    <w:panose1 w:val="02020404030301010803"/>
    <w:charset w:val="00"/>
    <w:family w:val="roman"/>
    <w:pitch w:val="default"/>
    <w:sig w:usb0="00000000" w:usb1="00000000" w:usb2="00000000" w:usb3="00000000" w:csb0="0000009F" w:csb1="DFD70000"/>
  </w:font>
  <w:font w:name="CG Times">
    <w:altName w:val="Courier New"/>
    <w:panose1 w:val="00000000000000000000"/>
    <w:charset w:val="00"/>
    <w:family w:val="roman"/>
    <w:pitch w:val="default"/>
    <w:sig w:usb0="00000000" w:usb1="00000000" w:usb2="00000000" w:usb3="00000000" w:csb0="00000001" w:csb1="00000000"/>
  </w:font>
  <w:font w:name="Arial,BoldItalic">
    <w:altName w:val="Arial"/>
    <w:panose1 w:val="00000000000000000000"/>
    <w:charset w:val="00"/>
    <w:family w:val="swiss"/>
    <w:pitch w:val="default"/>
    <w:sig w:usb0="00000000" w:usb1="00000000" w:usb2="00000000" w:usb3="00000000" w:csb0="00000001" w:csb1="00000000"/>
  </w:font>
  <w:font w:name="Century Gothic">
    <w:altName w:val="Segoe Print"/>
    <w:panose1 w:val="020B0502020202020204"/>
    <w:charset w:val="00"/>
    <w:family w:val="swiss"/>
    <w:pitch w:val="default"/>
    <w:sig w:usb0="00000000" w:usb1="00000000" w:usb2="00000000" w:usb3="00000000" w:csb0="2000009F" w:csb1="DFD70000"/>
  </w:font>
  <w:font w:name="Futura Bk">
    <w:altName w:val="Trebuchet MS"/>
    <w:panose1 w:val="020B0502020204020303"/>
    <w:charset w:val="00"/>
    <w:family w:val="swiss"/>
    <w:pitch w:val="default"/>
    <w:sig w:usb0="00000000" w:usb1="00000000" w:usb2="00000000" w:usb3="00000000" w:csb0="0000009F" w:csb1="00000000"/>
  </w:font>
  <w:font w:name="Times New Roman;Symbol;Arial;婼">
    <w:altName w:val="黑体"/>
    <w:panose1 w:val="00000000000000000000"/>
    <w:charset w:val="86"/>
    <w:family w:val="auto"/>
    <w:pitch w:val="default"/>
    <w:sig w:usb0="00000000" w:usb1="00000000" w:usb2="00000010" w:usb3="00000000" w:csb0="00040000" w:csb1="00000000"/>
  </w:font>
  <w:font w:name="汉仪细等线简">
    <w:altName w:val="宋体"/>
    <w:panose1 w:val="00000000000000000000"/>
    <w:charset w:val="86"/>
    <w:family w:val="modern"/>
    <w:pitch w:val="default"/>
    <w:sig w:usb0="00000000" w:usb1="00000000" w:usb2="00000012"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Geneva">
    <w:altName w:val="Arial"/>
    <w:panose1 w:val="00000000000000000000"/>
    <w:charset w:val="00"/>
    <w:family w:val="swiss"/>
    <w:pitch w:val="default"/>
    <w:sig w:usb0="00000000" w:usb1="00000000" w:usb2="00000000" w:usb3="00000000" w:csb0="00000001" w:csb1="00000000"/>
  </w:font>
  <w:font w:name="ArialMT">
    <w:altName w:val="Arial"/>
    <w:panose1 w:val="00000000000000000000"/>
    <w:charset w:val="00"/>
    <w:family w:val="swiss"/>
    <w:pitch w:val="default"/>
    <w:sig w:usb0="00000000"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方正小标宋简体">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方正姚体">
    <w:altName w:val="宋体"/>
    <w:panose1 w:val="02010601030101010101"/>
    <w:charset w:val="86"/>
    <w:family w:val="auto"/>
    <w:pitch w:val="default"/>
    <w:sig w:usb0="00000000" w:usb1="00000000" w:usb2="00000000" w:usb3="00000000" w:csb0="00040000" w:csb1="00000000"/>
  </w:font>
  <w:font w:name="Dotum">
    <w:panose1 w:val="020B0600000101010101"/>
    <w:charset w:val="81"/>
    <w:family w:val="swiss"/>
    <w:pitch w:val="default"/>
    <w:sig w:usb0="B00002AF" w:usb1="69D77CFB" w:usb2="00000030" w:usb3="00000000" w:csb0="4008009F" w:csb1="DFD70000"/>
  </w:font>
  <w:font w:name="宋体-PUA">
    <w:altName w:val="宋体"/>
    <w:panose1 w:val="02010600030101010101"/>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Arial Bold">
    <w:altName w:val="Arial"/>
    <w:panose1 w:val="020B0704020202020204"/>
    <w:charset w:val="00"/>
    <w:family w:val="auto"/>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00" w:usb3="00000000" w:csb0="0004009F" w:csb1="DFD70000"/>
  </w:font>
  <w:font w:name="Courier">
    <w:altName w:val="Courier New"/>
    <w:panose1 w:val="02070409020205020404"/>
    <w:charset w:val="00"/>
    <w:family w:val="modern"/>
    <w:pitch w:val="default"/>
    <w:sig w:usb0="00000000" w:usb1="00000000" w:usb2="00000000" w:usb3="00000000" w:csb0="00000001" w:csb1="00000000"/>
  </w:font>
  <w:font w:name="汉仪中黑简">
    <w:altName w:val="宋体"/>
    <w:panose1 w:val="00000000000000000000"/>
    <w:charset w:val="86"/>
    <w:family w:val="auto"/>
    <w:pitch w:val="default"/>
    <w:sig w:usb0="00000000" w:usb1="00000000" w:usb2="00000012" w:usb3="00000000" w:csb0="00040000" w:csb1="00000000"/>
  </w:font>
  <w:font w:name="汉仪中等线简">
    <w:altName w:val="宋体"/>
    <w:panose1 w:val="00000000000000000000"/>
    <w:charset w:val="86"/>
    <w:family w:val="auto"/>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2OcuAe">
    <w:altName w:val="PMingLiU"/>
    <w:panose1 w:val="00000000000000000000"/>
    <w:charset w:val="88"/>
    <w:family w:val="auto"/>
    <w:pitch w:val="default"/>
    <w:sig w:usb0="00000000" w:usb1="00000000" w:usb2="00000010" w:usb3="00000000" w:csb0="00100000" w:csb1="00000000"/>
  </w:font>
  <w:font w:name="MingLiU">
    <w:panose1 w:val="02020509000000000000"/>
    <w:charset w:val="88"/>
    <w:family w:val="modern"/>
    <w:pitch w:val="default"/>
    <w:sig w:usb0="A00002FF" w:usb1="28CFFCFA" w:usb2="00000016" w:usb3="00000000" w:csb0="00100001" w:csb1="00000000"/>
  </w:font>
  <w:font w:name="Century Schoolbook">
    <w:altName w:val="Segoe Print"/>
    <w:panose1 w:val="02040604050505020304"/>
    <w:charset w:val="00"/>
    <w:family w:val="roman"/>
    <w:pitch w:val="default"/>
    <w:sig w:usb0="00000000" w:usb1="00000000" w:usb2="00000000" w:usb3="00000000" w:csb0="0000009F" w:csb1="00000000"/>
  </w:font>
  <w:font w:name="汉仪大黑简">
    <w:altName w:val="宋体"/>
    <w:panose1 w:val="00000000000000000000"/>
    <w:charset w:val="86"/>
    <w:family w:val="auto"/>
    <w:pitch w:val="default"/>
    <w:sig w:usb0="00000000" w:usb1="00000000" w:usb2="00000012" w:usb3="00000000" w:csb0="00040000" w:csb1="00000000"/>
  </w:font>
  <w:font w:name="華康細圓體">
    <w:altName w:val="MingLiU"/>
    <w:panose1 w:val="00000000000000000000"/>
    <w:charset w:val="88"/>
    <w:family w:val="auto"/>
    <w:pitch w:val="default"/>
    <w:sig w:usb0="00000000" w:usb1="00000000" w:usb2="00000010" w:usb3="00000000" w:csb0="00100000" w:csb1="00000000"/>
  </w:font>
  <w:font w:name="華康粗圓體">
    <w:altName w:val="MingLiU"/>
    <w:panose1 w:val="00000000000000000000"/>
    <w:charset w:val="88"/>
    <w:family w:val="auto"/>
    <w:pitch w:val="default"/>
    <w:sig w:usb0="00000000" w:usb1="00000000" w:usb2="00000010" w:usb3="00000000" w:csb0="00100000" w:csb1="00000000"/>
  </w:font>
  <w:font w:name="MS Song">
    <w:altName w:val="宋体"/>
    <w:panose1 w:val="00000000000000000000"/>
    <w:charset w:val="86"/>
    <w:family w:val="auto"/>
    <w:pitch w:val="default"/>
    <w:sig w:usb0="00000000" w:usb1="00000000" w:usb2="00000010" w:usb3="00000000" w:csb0="00040000" w:csb1="00000000"/>
  </w:font>
  <w:font w:name="Palatino Linotype">
    <w:panose1 w:val="02040502050505030304"/>
    <w:charset w:val="00"/>
    <w:family w:val="roman"/>
    <w:pitch w:val="default"/>
    <w:sig w:usb0="E0000287" w:usb1="40000013" w:usb2="00000000" w:usb3="00000000" w:csb0="2000019F" w:csb1="00000000"/>
  </w:font>
  <w:font w:name="華康中黑體">
    <w:altName w:val="MingLiU"/>
    <w:panose1 w:val="00000000000000000000"/>
    <w:charset w:val="88"/>
    <w:family w:val="auto"/>
    <w:pitch w:val="default"/>
    <w:sig w:usb0="00000000" w:usb1="00000000" w:usb2="00000010" w:usb3="00000000" w:csb0="00100000" w:csb1="00000000"/>
  </w:font>
  <w:font w:name="HYZhongHeiJ">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MS Sans Serif">
    <w:altName w:val="Arial"/>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9241B6"/>
    <w:multiLevelType w:val="singleLevel"/>
    <w:tmpl w:val="AC9241B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B381F"/>
    <w:rsid w:val="202B3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2018-02-05T08:59:00Z</dcterms:created>
  <dc:creator>Administrator</dc:creator>
  <cp:lastModifiedBy>Administrator</cp:lastModifiedBy>
  <dcterms:modified xsi:type="dcterms:W3CDTF">2018-02-05T09:07:42Z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