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海口市坡博、坡巷棚户区改造基础设施+学校打包PPP项目资格预审文件澄清答疑</w:t>
      </w:r>
      <w:r>
        <w:rPr>
          <w:rFonts w:asciiTheme="majorEastAsia" w:hAnsiTheme="majorEastAsia" w:eastAsiaTheme="majorEastAsia"/>
          <w:b/>
          <w:bCs/>
          <w:sz w:val="36"/>
          <w:szCs w:val="36"/>
        </w:rPr>
        <w:t>公告</w:t>
      </w:r>
    </w:p>
    <w:p>
      <w:pPr>
        <w:adjustRightInd w:val="0"/>
        <w:snapToGrid w:val="0"/>
        <w:spacing w:line="600" w:lineRule="exact"/>
        <w:ind w:firstLine="600" w:firstLineChars="200"/>
        <w:jc w:val="center"/>
        <w:rPr>
          <w:rFonts w:ascii="仿宋" w:hAnsi="仿宋" w:eastAsia="仿宋"/>
          <w:sz w:val="30"/>
          <w:szCs w:val="30"/>
        </w:rPr>
      </w:pP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一、项目名称：</w:t>
      </w:r>
      <w:r>
        <w:rPr>
          <w:rFonts w:hint="eastAsia" w:ascii="仿宋" w:hAnsi="仿宋" w:eastAsia="仿宋"/>
          <w:sz w:val="30"/>
          <w:szCs w:val="30"/>
        </w:rPr>
        <w:t>海口市坡博、坡巷棚户区改造基础设施+学校打包PPP项目</w:t>
      </w: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二、项目编号：</w:t>
      </w:r>
      <w:r>
        <w:rPr>
          <w:rFonts w:hint="eastAsia" w:ascii="仿宋" w:hAnsi="仿宋" w:eastAsia="仿宋"/>
          <w:sz w:val="30"/>
          <w:szCs w:val="30"/>
        </w:rPr>
        <w:t xml:space="preserve"> WDPG201700</w:t>
      </w:r>
      <w:r>
        <w:rPr>
          <w:rFonts w:ascii="仿宋" w:hAnsi="仿宋" w:eastAsia="仿宋"/>
          <w:sz w:val="30"/>
          <w:szCs w:val="30"/>
        </w:rPr>
        <w:t>3</w:t>
      </w: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三、采购方式：</w:t>
      </w:r>
      <w:r>
        <w:rPr>
          <w:rFonts w:hint="eastAsia" w:ascii="仿宋" w:hAnsi="仿宋" w:eastAsia="仿宋"/>
          <w:sz w:val="30"/>
          <w:szCs w:val="30"/>
        </w:rPr>
        <w:t>公开</w:t>
      </w:r>
      <w:r>
        <w:rPr>
          <w:rFonts w:ascii="仿宋" w:hAnsi="仿宋" w:eastAsia="仿宋"/>
          <w:sz w:val="30"/>
          <w:szCs w:val="30"/>
        </w:rPr>
        <w:t>招标</w:t>
      </w:r>
    </w:p>
    <w:p>
      <w:pPr>
        <w:adjustRightInd w:val="0"/>
        <w:snapToGrid w:val="0"/>
        <w:spacing w:line="600" w:lineRule="exact"/>
        <w:ind w:firstLine="600" w:firstLineChars="200"/>
        <w:rPr>
          <w:rFonts w:ascii="仿宋" w:hAnsi="仿宋" w:eastAsia="仿宋" w:cs="黑体"/>
          <w:sz w:val="30"/>
          <w:szCs w:val="30"/>
        </w:rPr>
      </w:pPr>
      <w:r>
        <w:rPr>
          <w:rFonts w:hint="eastAsia" w:ascii="黑体" w:hAnsi="黑体" w:eastAsia="黑体" w:cs="黑体"/>
          <w:sz w:val="30"/>
          <w:szCs w:val="30"/>
        </w:rPr>
        <w:t>四、首发公告日期：</w:t>
      </w:r>
      <w:r>
        <w:rPr>
          <w:rFonts w:hint="eastAsia" w:ascii="仿宋" w:hAnsi="仿宋" w:eastAsia="仿宋"/>
          <w:sz w:val="30"/>
          <w:szCs w:val="30"/>
        </w:rPr>
        <w:t>2017年10月23日</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五、相关内容澄清及答疑</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本次</w:t>
      </w:r>
      <w:r>
        <w:rPr>
          <w:rFonts w:ascii="仿宋" w:hAnsi="仿宋" w:eastAsia="仿宋"/>
          <w:sz w:val="30"/>
          <w:szCs w:val="30"/>
        </w:rPr>
        <w:t>澄清答疑公告发出后，申请人可</w:t>
      </w:r>
      <w:r>
        <w:rPr>
          <w:rFonts w:hint="eastAsia" w:ascii="仿宋" w:hAnsi="仿宋" w:eastAsia="仿宋"/>
          <w:sz w:val="30"/>
          <w:szCs w:val="30"/>
        </w:rPr>
        <w:t>在2017年11月8日1</w:t>
      </w:r>
      <w:r>
        <w:rPr>
          <w:rFonts w:ascii="仿宋" w:hAnsi="仿宋" w:eastAsia="仿宋"/>
          <w:sz w:val="30"/>
          <w:szCs w:val="30"/>
        </w:rPr>
        <w:t>7</w:t>
      </w:r>
      <w:r>
        <w:rPr>
          <w:rFonts w:hint="eastAsia" w:ascii="仿宋" w:hAnsi="仿宋" w:eastAsia="仿宋"/>
          <w:sz w:val="30"/>
          <w:szCs w:val="30"/>
        </w:rPr>
        <w:t>:00前</w:t>
      </w:r>
      <w:r>
        <w:rPr>
          <w:rFonts w:ascii="仿宋" w:hAnsi="仿宋" w:eastAsia="仿宋"/>
          <w:sz w:val="30"/>
          <w:szCs w:val="30"/>
        </w:rPr>
        <w:t>继续</w:t>
      </w:r>
      <w:r>
        <w:rPr>
          <w:rFonts w:hint="eastAsia" w:ascii="仿宋" w:hAnsi="仿宋" w:eastAsia="仿宋"/>
          <w:sz w:val="30"/>
          <w:szCs w:val="30"/>
        </w:rPr>
        <w:t>就</w:t>
      </w:r>
      <w:r>
        <w:rPr>
          <w:rFonts w:ascii="仿宋" w:hAnsi="仿宋" w:eastAsia="仿宋"/>
          <w:sz w:val="30"/>
          <w:szCs w:val="30"/>
        </w:rPr>
        <w:t>资格预审文件</w:t>
      </w:r>
      <w:r>
        <w:rPr>
          <w:rFonts w:hint="eastAsia" w:ascii="仿宋" w:hAnsi="仿宋" w:eastAsia="仿宋"/>
          <w:sz w:val="30"/>
          <w:szCs w:val="30"/>
        </w:rPr>
        <w:t>申请</w:t>
      </w:r>
      <w:r>
        <w:rPr>
          <w:rFonts w:ascii="仿宋" w:hAnsi="仿宋" w:eastAsia="仿宋"/>
          <w:sz w:val="30"/>
          <w:szCs w:val="30"/>
        </w:rPr>
        <w:t>澄清答疑。</w:t>
      </w:r>
    </w:p>
    <w:p>
      <w:pPr>
        <w:topLinePunct/>
        <w:spacing w:line="400" w:lineRule="atLeast"/>
        <w:ind w:firstLine="600" w:firstLineChars="200"/>
        <w:rPr>
          <w:rFonts w:ascii="黑体" w:hAnsi="黑体" w:eastAsia="黑体" w:cs="黑体"/>
          <w:sz w:val="30"/>
          <w:szCs w:val="30"/>
        </w:rPr>
      </w:pPr>
      <w:r>
        <w:rPr>
          <w:rFonts w:hint="eastAsia" w:ascii="黑体" w:hAnsi="黑体" w:eastAsia="黑体" w:cs="黑体"/>
          <w:sz w:val="30"/>
          <w:szCs w:val="30"/>
        </w:rPr>
        <w:t>（一）澄清</w:t>
      </w:r>
      <w:r>
        <w:rPr>
          <w:rFonts w:ascii="黑体" w:hAnsi="黑体" w:eastAsia="黑体" w:cs="黑体"/>
          <w:sz w:val="30"/>
          <w:szCs w:val="30"/>
        </w:rPr>
        <w:t>部分</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、项目</w:t>
      </w:r>
      <w:r>
        <w:rPr>
          <w:rFonts w:ascii="仿宋" w:hAnsi="仿宋" w:eastAsia="仿宋"/>
          <w:sz w:val="30"/>
          <w:szCs w:val="30"/>
        </w:rPr>
        <w:t>对投标人的净资产</w:t>
      </w:r>
      <w:r>
        <w:rPr>
          <w:rFonts w:hint="eastAsia" w:ascii="仿宋" w:hAnsi="仿宋" w:eastAsia="仿宋"/>
          <w:sz w:val="30"/>
          <w:szCs w:val="30"/>
        </w:rPr>
        <w:t>条件</w:t>
      </w:r>
      <w:r>
        <w:rPr>
          <w:rFonts w:ascii="仿宋" w:hAnsi="仿宋" w:eastAsia="仿宋"/>
          <w:sz w:val="30"/>
          <w:szCs w:val="30"/>
        </w:rPr>
        <w:t>不</w:t>
      </w:r>
      <w:r>
        <w:rPr>
          <w:rFonts w:hint="eastAsia" w:ascii="仿宋" w:hAnsi="仿宋" w:eastAsia="仿宋"/>
          <w:sz w:val="30"/>
          <w:szCs w:val="30"/>
          <w:lang w:val="en-US" w:eastAsia="zh-CN"/>
        </w:rPr>
        <w:t>再</w:t>
      </w:r>
      <w:r>
        <w:rPr>
          <w:rFonts w:ascii="仿宋" w:hAnsi="仿宋" w:eastAsia="仿宋"/>
          <w:sz w:val="30"/>
          <w:szCs w:val="30"/>
        </w:rPr>
        <w:t>做要求</w:t>
      </w:r>
      <w:r>
        <w:rPr>
          <w:rFonts w:hint="eastAsia" w:ascii="仿宋" w:hAnsi="仿宋" w:eastAsia="仿宋"/>
          <w:sz w:val="30"/>
          <w:szCs w:val="30"/>
        </w:rPr>
        <w:t>。</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项目</w:t>
      </w:r>
      <w:r>
        <w:rPr>
          <w:rFonts w:hint="eastAsia" w:ascii="仿宋" w:hAnsi="仿宋" w:eastAsia="仿宋"/>
          <w:sz w:val="30"/>
          <w:szCs w:val="30"/>
        </w:rPr>
        <w:t>运作模式</w:t>
      </w:r>
      <w:r>
        <w:rPr>
          <w:rFonts w:ascii="仿宋" w:hAnsi="仿宋" w:eastAsia="仿宋"/>
          <w:sz w:val="30"/>
          <w:szCs w:val="30"/>
        </w:rPr>
        <w:t>中，政府方不</w:t>
      </w:r>
      <w:r>
        <w:rPr>
          <w:rFonts w:hint="eastAsia" w:ascii="仿宋" w:hAnsi="仿宋" w:eastAsia="仿宋"/>
          <w:sz w:val="30"/>
          <w:szCs w:val="30"/>
          <w:lang w:val="en-US" w:eastAsia="zh-CN"/>
        </w:rPr>
        <w:t>再</w:t>
      </w:r>
      <w:r>
        <w:rPr>
          <w:rFonts w:ascii="仿宋" w:hAnsi="仿宋" w:eastAsia="仿宋"/>
          <w:sz w:val="30"/>
          <w:szCs w:val="30"/>
        </w:rPr>
        <w:t>授权委托出资代表，项目</w:t>
      </w:r>
      <w:r>
        <w:rPr>
          <w:rFonts w:hint="eastAsia" w:ascii="仿宋" w:hAnsi="仿宋" w:eastAsia="仿宋"/>
          <w:sz w:val="30"/>
          <w:szCs w:val="30"/>
        </w:rPr>
        <w:t>公司</w:t>
      </w:r>
      <w:r>
        <w:rPr>
          <w:rFonts w:ascii="仿宋" w:hAnsi="仿宋" w:eastAsia="仿宋"/>
          <w:sz w:val="30"/>
          <w:szCs w:val="30"/>
        </w:rPr>
        <w:t>由中标社会资本独资成立。</w:t>
      </w:r>
      <w:r>
        <w:rPr>
          <w:rFonts w:hint="eastAsia" w:ascii="仿宋" w:hAnsi="仿宋" w:eastAsia="仿宋"/>
          <w:sz w:val="30"/>
          <w:szCs w:val="30"/>
          <w:lang w:val="en-US" w:eastAsia="zh-CN"/>
        </w:rPr>
        <w:t>合作期更改为11年，其中建设期1年，运营维护期10年。</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、投标人资质要求：将“（2）具有建设行政主管部门核发的建筑工程施工总承包一级及以上施工资质”修改为：“具有建设行政主管部门核发的建筑工程施工总承包二级及以上施工资质”。</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4、 3.2.8“项目业绩证明文件复印件”应附中标通知书复印件及合同书（能够明示项目名称、投资人或承包商名称、投资或施工范围或内容等信息的页面）复印件、项目交工或竣工验收证明文件复印件二者之一均可。若申请人为联合体，此项需满足第一章“三、申请人资格要求”中对联合体的要求规定。</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修改为：“项目业绩证明文件复印件”：若项目处于在建阶段尚未完工，申请人须提供中标通知书复印件（（公开招标的项目可提供政府交易平台网站中标公示的网页并加盖社会资本公章））及合同书（能够明示项目名称、投资人或承包商名称、投资或施工范围或内容等信息的页面）复印件；若项目已经在过去三年取得交工或竣工验收证明，申请人可提供项目交工或竣工验收证明文件复印件而无需提供中标通知书复印件及合同复印件。若申请人为联合体，此项需满足第一章“三、申请人资格要求”中对联合体的要求规定。</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、《资格预审</w:t>
      </w:r>
      <w:r>
        <w:rPr>
          <w:rFonts w:ascii="仿宋" w:hAnsi="仿宋" w:eastAsia="仿宋"/>
          <w:sz w:val="30"/>
          <w:szCs w:val="30"/>
        </w:rPr>
        <w:t>申请函</w:t>
      </w:r>
      <w:r>
        <w:rPr>
          <w:rFonts w:hint="eastAsia" w:ascii="仿宋" w:hAnsi="仿宋" w:eastAsia="仿宋"/>
          <w:sz w:val="30"/>
          <w:szCs w:val="30"/>
        </w:rPr>
        <w:t>》中</w:t>
      </w:r>
      <w:r>
        <w:rPr>
          <w:rFonts w:ascii="仿宋" w:hAnsi="仿宋" w:eastAsia="仿宋"/>
          <w:sz w:val="30"/>
          <w:szCs w:val="30"/>
        </w:rPr>
        <w:t>“</w:t>
      </w:r>
      <w:r>
        <w:rPr>
          <w:rFonts w:hint="eastAsia" w:ascii="仿宋" w:hAnsi="仿宋" w:eastAsia="仿宋"/>
          <w:sz w:val="30"/>
          <w:szCs w:val="30"/>
        </w:rPr>
        <w:t>我方同时提供上述所需的相应原件，以备查验。</w:t>
      </w:r>
      <w:r>
        <w:rPr>
          <w:rFonts w:ascii="仿宋" w:hAnsi="仿宋" w:eastAsia="仿宋"/>
          <w:sz w:val="30"/>
          <w:szCs w:val="30"/>
        </w:rPr>
        <w:t>”</w:t>
      </w:r>
      <w:r>
        <w:rPr>
          <w:rFonts w:hint="eastAsia" w:ascii="仿宋" w:hAnsi="仿宋" w:eastAsia="仿宋"/>
          <w:sz w:val="30"/>
          <w:szCs w:val="30"/>
        </w:rPr>
        <w:t>更改</w:t>
      </w:r>
      <w:r>
        <w:rPr>
          <w:rFonts w:ascii="仿宋" w:hAnsi="仿宋" w:eastAsia="仿宋"/>
          <w:sz w:val="30"/>
          <w:szCs w:val="30"/>
        </w:rPr>
        <w:t>为“</w:t>
      </w:r>
      <w:r>
        <w:rPr>
          <w:rFonts w:hint="eastAsia" w:ascii="仿宋" w:hAnsi="仿宋" w:eastAsia="仿宋"/>
          <w:sz w:val="30"/>
          <w:szCs w:val="30"/>
        </w:rPr>
        <w:t>我方同时提供上述所需的相应原件，以备查验。若无法</w:t>
      </w:r>
      <w:r>
        <w:rPr>
          <w:rFonts w:ascii="仿宋" w:hAnsi="仿宋" w:eastAsia="仿宋"/>
          <w:sz w:val="30"/>
          <w:szCs w:val="30"/>
        </w:rPr>
        <w:t>提供原件</w:t>
      </w:r>
      <w:r>
        <w:rPr>
          <w:rFonts w:hint="eastAsia" w:ascii="仿宋" w:hAnsi="仿宋" w:eastAsia="仿宋"/>
          <w:sz w:val="30"/>
          <w:szCs w:val="30"/>
        </w:rPr>
        <w:t>，</w:t>
      </w:r>
      <w:r>
        <w:rPr>
          <w:rFonts w:ascii="仿宋" w:hAnsi="仿宋" w:eastAsia="仿宋"/>
          <w:sz w:val="30"/>
          <w:szCs w:val="30"/>
        </w:rPr>
        <w:t>需在要求的</w:t>
      </w:r>
      <w:r>
        <w:rPr>
          <w:rFonts w:hint="eastAsia" w:ascii="仿宋" w:hAnsi="仿宋" w:eastAsia="仿宋"/>
          <w:sz w:val="30"/>
          <w:szCs w:val="30"/>
          <w:lang w:val="en-US" w:eastAsia="zh-CN"/>
        </w:rPr>
        <w:t>时限</w:t>
      </w:r>
      <w:r>
        <w:rPr>
          <w:rFonts w:ascii="仿宋" w:hAnsi="仿宋" w:eastAsia="仿宋"/>
          <w:sz w:val="30"/>
          <w:szCs w:val="30"/>
        </w:rPr>
        <w:t>内提供其他</w:t>
      </w:r>
      <w:r>
        <w:rPr>
          <w:rFonts w:hint="eastAsia" w:ascii="仿宋" w:hAnsi="仿宋" w:eastAsia="仿宋"/>
          <w:sz w:val="30"/>
          <w:szCs w:val="30"/>
          <w:lang w:val="en-US" w:eastAsia="zh-CN"/>
        </w:rPr>
        <w:t>能够获得专家认可的</w:t>
      </w:r>
      <w:r>
        <w:rPr>
          <w:rFonts w:hint="eastAsia" w:ascii="仿宋" w:hAnsi="仿宋" w:eastAsia="仿宋"/>
          <w:sz w:val="30"/>
          <w:szCs w:val="30"/>
        </w:rPr>
        <w:t>合理证明</w:t>
      </w:r>
      <w:r>
        <w:rPr>
          <w:rFonts w:ascii="仿宋" w:hAnsi="仿宋" w:eastAsia="仿宋"/>
          <w:sz w:val="30"/>
          <w:szCs w:val="30"/>
        </w:rPr>
        <w:t>材料”</w:t>
      </w:r>
      <w:r>
        <w:rPr>
          <w:rFonts w:hint="eastAsia" w:ascii="仿宋" w:hAnsi="仿宋" w:eastAsia="仿宋"/>
          <w:sz w:val="30"/>
          <w:szCs w:val="30"/>
        </w:rPr>
        <w:t>。</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w:t>
      </w:r>
      <w:r>
        <w:rPr>
          <w:rFonts w:ascii="仿宋" w:hAnsi="仿宋" w:eastAsia="仿宋"/>
          <w:sz w:val="30"/>
          <w:szCs w:val="30"/>
        </w:rPr>
        <w:t>联合体协议</w:t>
      </w:r>
      <w:r>
        <w:rPr>
          <w:rFonts w:hint="eastAsia" w:ascii="仿宋" w:hAnsi="仿宋" w:eastAsia="仿宋"/>
          <w:sz w:val="30"/>
          <w:szCs w:val="30"/>
        </w:rPr>
        <w:t>书》中第5条</w:t>
      </w:r>
      <w:r>
        <w:rPr>
          <w:rFonts w:ascii="仿宋" w:hAnsi="仿宋" w:eastAsia="仿宋"/>
          <w:sz w:val="30"/>
          <w:szCs w:val="30"/>
        </w:rPr>
        <w:t>，</w:t>
      </w:r>
      <w:r>
        <w:rPr>
          <w:rFonts w:hint="eastAsia" w:ascii="仿宋" w:hAnsi="仿宋" w:eastAsia="仿宋"/>
          <w:sz w:val="30"/>
          <w:szCs w:val="30"/>
        </w:rPr>
        <w:t>“联合体各成员方在拟成立的项目公司中所占股权比例如下：牵头公司为_____%，成员公司为_____%。”更改</w:t>
      </w:r>
      <w:r>
        <w:rPr>
          <w:rFonts w:ascii="仿宋" w:hAnsi="仿宋" w:eastAsia="仿宋"/>
          <w:sz w:val="30"/>
          <w:szCs w:val="30"/>
        </w:rPr>
        <w:t>为“</w:t>
      </w:r>
      <w:r>
        <w:rPr>
          <w:rFonts w:hint="eastAsia" w:ascii="仿宋" w:hAnsi="仿宋" w:eastAsia="仿宋"/>
          <w:sz w:val="30"/>
          <w:szCs w:val="30"/>
        </w:rPr>
        <w:t>联合体各成员方在拟成立的项目公司中所占股权比例如下：牵头公司为_____%，成员公司为_____%。（牵头方</w:t>
      </w:r>
      <w:r>
        <w:rPr>
          <w:rFonts w:ascii="仿宋" w:hAnsi="仿宋" w:eastAsia="仿宋"/>
          <w:sz w:val="30"/>
          <w:szCs w:val="30"/>
        </w:rPr>
        <w:t>在项目公司中的持股比例不得低于</w:t>
      </w:r>
      <w:r>
        <w:rPr>
          <w:rFonts w:hint="eastAsia" w:ascii="仿宋" w:hAnsi="仿宋" w:eastAsia="仿宋"/>
          <w:sz w:val="30"/>
          <w:szCs w:val="30"/>
        </w:rPr>
        <w:t>34</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w:t>
      </w:r>
    </w:p>
    <w:p>
      <w:pPr>
        <w:adjustRightInd w:val="0"/>
        <w:snapToGrid w:val="0"/>
        <w:spacing w:line="600" w:lineRule="exact"/>
        <w:ind w:firstLine="450" w:firstLineChars="150"/>
        <w:rPr>
          <w:rFonts w:ascii="黑体" w:hAnsi="黑体" w:eastAsia="黑体" w:cs="黑体"/>
          <w:sz w:val="30"/>
          <w:szCs w:val="30"/>
        </w:rPr>
      </w:pPr>
      <w:r>
        <w:rPr>
          <w:rFonts w:hint="eastAsia" w:ascii="黑体" w:hAnsi="黑体" w:eastAsia="黑体" w:cs="黑体"/>
          <w:sz w:val="30"/>
          <w:szCs w:val="30"/>
        </w:rPr>
        <w:t>（二）答疑</w:t>
      </w:r>
      <w:r>
        <w:rPr>
          <w:rFonts w:ascii="黑体" w:hAnsi="黑体" w:eastAsia="黑体" w:cs="黑体"/>
          <w:sz w:val="30"/>
          <w:szCs w:val="30"/>
        </w:rPr>
        <w:t>部分</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1、资格预审申请文件副本份数、电子版份数副本正文内容可以是正本签字盖章后的复制件，副本封面可以单独制作。如副本可用是签字盖章后的复制件，副本是否还需加盖鲜章？</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答：副本正文内容无需再加盖鲜章。副本封面需按要求加盖鲜章。</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2、财务审计报告复印件是否只需提供符合要求的由有资质的会计师事务所出具的2016年度财务审计报告关键页（封面、报表综述、资产负债表、利润表、现金流量表）</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答：是。</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3、4.1.1 资格预审申请文件的正本、副本和电子文件应分开包装，加贴封条，并在封套的封口处由法定代表人或授权代表签字及加盖社会资本公章。封口处能否由法定代表人或授权代表签字或签章及加盖社会资本公章？</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答：资格预审申请文件的正本、副本和电子文件应分开包装，加贴封条，并在封套的封口处由法定代表人签字（签章）或授权代表签字及加盖社会资本公章。</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六、</w:t>
      </w:r>
      <w:r>
        <w:rPr>
          <w:rFonts w:hint="eastAsia" w:ascii="黑体" w:hAnsi="黑体" w:eastAsia="黑体" w:cs="黑体"/>
          <w:sz w:val="30"/>
          <w:szCs w:val="30"/>
          <w:lang w:val="en-US" w:eastAsia="zh-CN"/>
        </w:rPr>
        <w:t>采购</w:t>
      </w:r>
      <w:r>
        <w:rPr>
          <w:rFonts w:hint="eastAsia" w:ascii="黑体" w:hAnsi="黑体" w:eastAsia="黑体" w:cs="黑体"/>
          <w:sz w:val="30"/>
          <w:szCs w:val="30"/>
        </w:rPr>
        <w:t>人、</w:t>
      </w:r>
      <w:r>
        <w:rPr>
          <w:rFonts w:hint="eastAsia" w:ascii="黑体" w:hAnsi="黑体" w:eastAsia="黑体" w:cs="黑体"/>
          <w:sz w:val="30"/>
          <w:szCs w:val="30"/>
          <w:lang w:val="en-US" w:eastAsia="zh-CN"/>
        </w:rPr>
        <w:t>采购</w:t>
      </w:r>
      <w:r>
        <w:rPr>
          <w:rFonts w:hint="eastAsia" w:ascii="黑体" w:hAnsi="黑体" w:eastAsia="黑体" w:cs="黑体"/>
          <w:sz w:val="30"/>
          <w:szCs w:val="30"/>
        </w:rPr>
        <w:t>代理机构名称及联系方式</w:t>
      </w:r>
      <w:r>
        <w:rPr>
          <w:rFonts w:ascii="黑体" w:hAnsi="黑体" w:eastAsia="黑体" w:cs="黑体"/>
          <w:sz w:val="30"/>
          <w:szCs w:val="30"/>
        </w:rPr>
        <w:t xml:space="preserve"> </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w:t>
      </w:r>
      <w:r>
        <w:rPr>
          <w:rFonts w:hint="eastAsia" w:ascii="黑体" w:hAnsi="黑体" w:eastAsia="黑体" w:cs="黑体"/>
          <w:sz w:val="30"/>
          <w:szCs w:val="30"/>
          <w:lang w:val="en-US" w:eastAsia="zh-CN"/>
        </w:rPr>
        <w:t>采购</w:t>
      </w:r>
      <w:r>
        <w:rPr>
          <w:rFonts w:ascii="仿宋" w:hAnsi="仿宋" w:eastAsia="仿宋" w:cs="宋体"/>
          <w:b/>
          <w:kern w:val="0"/>
          <w:sz w:val="30"/>
          <w:szCs w:val="30"/>
        </w:rPr>
        <w:t>人名称：</w:t>
      </w:r>
      <w:r>
        <w:rPr>
          <w:rFonts w:ascii="仿宋" w:hAnsi="仿宋" w:eastAsia="仿宋" w:cs="宋体"/>
          <w:kern w:val="0"/>
          <w:sz w:val="30"/>
          <w:szCs w:val="30"/>
        </w:rPr>
        <w:t xml:space="preserve">海口市房屋征收局 </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地址：</w:t>
      </w:r>
      <w:r>
        <w:rPr>
          <w:rFonts w:hint="eastAsia" w:ascii="仿宋" w:hAnsi="仿宋" w:eastAsia="仿宋" w:cs="宋体"/>
          <w:kern w:val="0"/>
          <w:sz w:val="30"/>
          <w:szCs w:val="30"/>
        </w:rPr>
        <w:t>海口市长滨路市政府第二办公区</w:t>
      </w:r>
      <w:r>
        <w:rPr>
          <w:rFonts w:ascii="仿宋" w:hAnsi="仿宋" w:eastAsia="仿宋" w:cs="宋体"/>
          <w:kern w:val="0"/>
          <w:sz w:val="30"/>
          <w:szCs w:val="30"/>
        </w:rPr>
        <w:t>13号楼3楼</w:t>
      </w:r>
    </w:p>
    <w:p>
      <w:pPr>
        <w:widowControl/>
        <w:spacing w:before="24" w:after="24" w:line="540" w:lineRule="exact"/>
        <w:jc w:val="left"/>
        <w:rPr>
          <w:rFonts w:ascii="仿宋" w:hAnsi="仿宋" w:eastAsia="仿宋" w:cs="宋体"/>
          <w:kern w:val="0"/>
          <w:sz w:val="30"/>
          <w:szCs w:val="30"/>
        </w:rPr>
      </w:pPr>
      <w:r>
        <w:rPr>
          <w:rFonts w:ascii="仿宋" w:hAnsi="仿宋" w:eastAsia="仿宋" w:cs="宋体"/>
          <w:b/>
          <w:kern w:val="0"/>
          <w:sz w:val="30"/>
          <w:szCs w:val="30"/>
        </w:rPr>
        <w:t xml:space="preserve">    项目联系人：</w:t>
      </w:r>
      <w:r>
        <w:rPr>
          <w:rFonts w:hint="eastAsia" w:ascii="仿宋" w:hAnsi="仿宋" w:eastAsia="仿宋" w:cs="宋体"/>
          <w:kern w:val="0"/>
          <w:sz w:val="30"/>
          <w:szCs w:val="30"/>
        </w:rPr>
        <w:t>叶</w:t>
      </w:r>
      <w:r>
        <w:rPr>
          <w:rFonts w:ascii="仿宋" w:hAnsi="仿宋" w:eastAsia="仿宋" w:cs="宋体"/>
          <w:kern w:val="0"/>
          <w:sz w:val="30"/>
          <w:szCs w:val="30"/>
        </w:rPr>
        <w:t>先生</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联系方式：</w:t>
      </w:r>
      <w:r>
        <w:rPr>
          <w:rFonts w:ascii="仿宋" w:hAnsi="仿宋" w:eastAsia="仿宋" w:cs="宋体"/>
          <w:kern w:val="0"/>
          <w:sz w:val="30"/>
          <w:szCs w:val="30"/>
        </w:rPr>
        <w:t>13518820811</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w:t>
      </w:r>
      <w:r>
        <w:rPr>
          <w:rFonts w:hint="eastAsia" w:ascii="黑体" w:hAnsi="黑体" w:eastAsia="黑体" w:cs="黑体"/>
          <w:sz w:val="30"/>
          <w:szCs w:val="30"/>
          <w:lang w:val="en-US" w:eastAsia="zh-CN"/>
        </w:rPr>
        <w:t>采购</w:t>
      </w:r>
      <w:r>
        <w:rPr>
          <w:rFonts w:ascii="仿宋" w:hAnsi="仿宋" w:eastAsia="仿宋" w:cs="宋体"/>
          <w:b/>
          <w:kern w:val="0"/>
          <w:sz w:val="30"/>
          <w:szCs w:val="30"/>
        </w:rPr>
        <w:t>代理机构名称</w:t>
      </w:r>
      <w:r>
        <w:rPr>
          <w:rFonts w:ascii="仿宋" w:hAnsi="仿宋" w:eastAsia="仿宋" w:cs="宋体"/>
          <w:kern w:val="0"/>
          <w:sz w:val="30"/>
          <w:szCs w:val="30"/>
        </w:rPr>
        <w:t>：</w:t>
      </w:r>
      <w:r>
        <w:rPr>
          <w:rFonts w:hint="eastAsia" w:ascii="仿宋" w:hAnsi="仿宋" w:eastAsia="仿宋" w:cs="宋体"/>
          <w:kern w:val="0"/>
          <w:sz w:val="30"/>
          <w:szCs w:val="30"/>
        </w:rPr>
        <w:t>深圳市万德公共咨询有限公司</w:t>
      </w:r>
    </w:p>
    <w:p>
      <w:pPr>
        <w:widowControl/>
        <w:spacing w:before="24" w:after="24" w:line="540" w:lineRule="exact"/>
        <w:ind w:firstLine="640"/>
        <w:jc w:val="left"/>
        <w:rPr>
          <w:rFonts w:ascii="仿宋" w:hAnsi="仿宋" w:eastAsia="仿宋" w:cs="宋体"/>
          <w:kern w:val="0"/>
          <w:sz w:val="30"/>
          <w:szCs w:val="30"/>
        </w:rPr>
      </w:pPr>
      <w:r>
        <w:rPr>
          <w:rFonts w:hint="eastAsia" w:ascii="仿宋" w:hAnsi="仿宋" w:eastAsia="仿宋" w:cs="宋体"/>
          <w:b/>
          <w:kern w:val="0"/>
          <w:sz w:val="30"/>
          <w:szCs w:val="30"/>
        </w:rPr>
        <w:t>地址：</w:t>
      </w:r>
      <w:r>
        <w:rPr>
          <w:rFonts w:hint="eastAsia" w:ascii="仿宋" w:hAnsi="仿宋" w:eastAsia="仿宋" w:cs="宋体"/>
          <w:kern w:val="0"/>
          <w:sz w:val="30"/>
          <w:szCs w:val="30"/>
        </w:rPr>
        <w:t>深圳市福田区福田街道深南中路</w:t>
      </w:r>
      <w:r>
        <w:rPr>
          <w:rFonts w:ascii="仿宋" w:hAnsi="仿宋" w:eastAsia="仿宋" w:cs="宋体"/>
          <w:kern w:val="0"/>
          <w:sz w:val="30"/>
          <w:szCs w:val="30"/>
        </w:rPr>
        <w:t>3027号嘉汇新城汇</w:t>
      </w:r>
      <w:r>
        <w:rPr>
          <w:rFonts w:hint="eastAsia" w:ascii="仿宋" w:hAnsi="仿宋" w:eastAsia="仿宋" w:cs="宋体"/>
          <w:kern w:val="0"/>
          <w:sz w:val="30"/>
          <w:szCs w:val="30"/>
        </w:rPr>
        <w:t>商中心</w:t>
      </w:r>
      <w:r>
        <w:rPr>
          <w:rFonts w:ascii="仿宋" w:hAnsi="仿宋" w:eastAsia="仿宋" w:cs="宋体"/>
          <w:kern w:val="0"/>
          <w:sz w:val="30"/>
          <w:szCs w:val="30"/>
        </w:rPr>
        <w:t>31层3108室</w:t>
      </w:r>
    </w:p>
    <w:p>
      <w:pPr>
        <w:widowControl/>
        <w:spacing w:before="24" w:after="24" w:line="540" w:lineRule="exact"/>
        <w:ind w:firstLine="645"/>
        <w:jc w:val="left"/>
        <w:rPr>
          <w:rFonts w:ascii="仿宋" w:hAnsi="仿宋" w:eastAsia="仿宋" w:cs="宋体"/>
          <w:kern w:val="0"/>
          <w:sz w:val="30"/>
          <w:szCs w:val="30"/>
        </w:rPr>
      </w:pPr>
      <w:r>
        <w:rPr>
          <w:rFonts w:hint="eastAsia" w:ascii="仿宋" w:hAnsi="仿宋" w:eastAsia="仿宋" w:cs="宋体"/>
          <w:b/>
          <w:kern w:val="0"/>
          <w:sz w:val="30"/>
          <w:szCs w:val="30"/>
        </w:rPr>
        <w:t>联系人：</w:t>
      </w:r>
      <w:r>
        <w:rPr>
          <w:rFonts w:hint="eastAsia" w:ascii="仿宋" w:hAnsi="仿宋" w:eastAsia="仿宋" w:cs="宋体"/>
          <w:kern w:val="0"/>
          <w:sz w:val="30"/>
          <w:szCs w:val="30"/>
        </w:rPr>
        <w:t>李先生</w:t>
      </w:r>
    </w:p>
    <w:p>
      <w:pPr>
        <w:widowControl/>
        <w:spacing w:before="24" w:after="24" w:line="540" w:lineRule="exact"/>
        <w:ind w:firstLine="645"/>
        <w:jc w:val="left"/>
        <w:rPr>
          <w:rFonts w:ascii="仿宋" w:hAnsi="仿宋" w:eastAsia="仿宋" w:cs="宋体"/>
          <w:kern w:val="0"/>
          <w:sz w:val="30"/>
          <w:szCs w:val="30"/>
        </w:rPr>
      </w:pPr>
      <w:r>
        <w:rPr>
          <w:rFonts w:hint="eastAsia" w:ascii="仿宋" w:hAnsi="仿宋" w:eastAsia="仿宋" w:cs="宋体"/>
          <w:b/>
          <w:kern w:val="0"/>
          <w:sz w:val="30"/>
          <w:szCs w:val="30"/>
        </w:rPr>
        <w:t>联系方式：</w:t>
      </w:r>
      <w:r>
        <w:rPr>
          <w:rFonts w:ascii="仿宋" w:hAnsi="仿宋" w:eastAsia="仿宋" w:cs="宋体"/>
          <w:kern w:val="0"/>
          <w:sz w:val="30"/>
          <w:szCs w:val="30"/>
        </w:rPr>
        <w:t>13876019268</w:t>
      </w:r>
      <w:bookmarkStart w:id="0" w:name="_GoBack"/>
      <w:bookmarkEnd w:id="0"/>
    </w:p>
    <w:p>
      <w:pPr>
        <w:adjustRightInd w:val="0"/>
        <w:snapToGrid w:val="0"/>
        <w:spacing w:line="600" w:lineRule="exact"/>
        <w:ind w:firstLine="600" w:firstLineChars="200"/>
        <w:jc w:val="right"/>
        <w:rPr>
          <w:rFonts w:ascii="仿宋" w:hAnsi="仿宋" w:eastAsia="仿宋"/>
          <w:sz w:val="30"/>
          <w:szCs w:val="30"/>
        </w:rPr>
      </w:pPr>
      <w:r>
        <w:rPr>
          <w:rFonts w:hint="eastAsia" w:ascii="仿宋" w:hAnsi="仿宋" w:eastAsia="仿宋"/>
          <w:sz w:val="30"/>
          <w:szCs w:val="30"/>
        </w:rPr>
        <w:t>2017年11月</w:t>
      </w:r>
      <w:r>
        <w:rPr>
          <w:rFonts w:hint="eastAsia" w:ascii="仿宋" w:hAnsi="仿宋" w:eastAsia="仿宋"/>
          <w:sz w:val="30"/>
          <w:szCs w:val="30"/>
          <w:lang w:val="en-US" w:eastAsia="zh-CN"/>
        </w:rPr>
        <w:t>7</w:t>
      </w:r>
      <w:r>
        <w:rPr>
          <w:rFonts w:hint="eastAsia" w:ascii="仿宋" w:hAnsi="仿宋" w:eastAsia="仿宋"/>
          <w:sz w:val="30"/>
          <w:szCs w:val="30"/>
        </w:rPr>
        <w:t>日</w:t>
      </w:r>
    </w:p>
    <w:p>
      <w:pPr>
        <w:adjustRightInd w:val="0"/>
        <w:snapToGrid w:val="0"/>
        <w:spacing w:line="600" w:lineRule="exact"/>
        <w:ind w:firstLine="600" w:firstLineChars="20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6E8F"/>
    <w:rsid w:val="00004229"/>
    <w:rsid w:val="00025C25"/>
    <w:rsid w:val="00030E1E"/>
    <w:rsid w:val="000A0330"/>
    <w:rsid w:val="000F4C13"/>
    <w:rsid w:val="000F546E"/>
    <w:rsid w:val="00105340"/>
    <w:rsid w:val="00114DB6"/>
    <w:rsid w:val="00130986"/>
    <w:rsid w:val="001F41EE"/>
    <w:rsid w:val="00222CFB"/>
    <w:rsid w:val="00250E78"/>
    <w:rsid w:val="002B4998"/>
    <w:rsid w:val="00375F29"/>
    <w:rsid w:val="00454DD5"/>
    <w:rsid w:val="00475A12"/>
    <w:rsid w:val="00505E80"/>
    <w:rsid w:val="005773FF"/>
    <w:rsid w:val="00583783"/>
    <w:rsid w:val="00674FF3"/>
    <w:rsid w:val="00766EF9"/>
    <w:rsid w:val="00791702"/>
    <w:rsid w:val="007A2259"/>
    <w:rsid w:val="007B6208"/>
    <w:rsid w:val="007C7975"/>
    <w:rsid w:val="0093075B"/>
    <w:rsid w:val="0095507E"/>
    <w:rsid w:val="009A6CD7"/>
    <w:rsid w:val="009B3148"/>
    <w:rsid w:val="00A24ACC"/>
    <w:rsid w:val="00A557B6"/>
    <w:rsid w:val="00B4574F"/>
    <w:rsid w:val="00BB523C"/>
    <w:rsid w:val="00C21723"/>
    <w:rsid w:val="00C777B2"/>
    <w:rsid w:val="00C906B3"/>
    <w:rsid w:val="00C94546"/>
    <w:rsid w:val="00CD04F6"/>
    <w:rsid w:val="00D659BA"/>
    <w:rsid w:val="00D86D64"/>
    <w:rsid w:val="00DD039B"/>
    <w:rsid w:val="00E54710"/>
    <w:rsid w:val="00EA59FB"/>
    <w:rsid w:val="00F470BE"/>
    <w:rsid w:val="00F86507"/>
    <w:rsid w:val="00FA377E"/>
    <w:rsid w:val="00FE1A80"/>
    <w:rsid w:val="00FE55C4"/>
    <w:rsid w:val="00FE7205"/>
    <w:rsid w:val="00FF6883"/>
    <w:rsid w:val="01C95C2B"/>
    <w:rsid w:val="04780746"/>
    <w:rsid w:val="06675CBA"/>
    <w:rsid w:val="2E536E8F"/>
    <w:rsid w:val="557E3332"/>
    <w:rsid w:val="6410106D"/>
    <w:rsid w:val="76E80FB0"/>
    <w:rsid w:val="7A0D5975"/>
    <w:rsid w:val="7D65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0"/>
    <w:unhideWhenUsed/>
    <w:qFormat/>
    <w:uiPriority w:val="0"/>
    <w:pPr>
      <w:spacing w:before="260" w:after="260" w:line="324" w:lineRule="auto"/>
      <w:outlineLvl w:val="2"/>
    </w:pPr>
    <w:rPr>
      <w:bCs/>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9"/>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字符"/>
    <w:basedOn w:val="7"/>
    <w:link w:val="4"/>
    <w:uiPriority w:val="0"/>
    <w:rPr>
      <w:kern w:val="2"/>
      <w:sz w:val="18"/>
      <w:szCs w:val="18"/>
    </w:rPr>
  </w:style>
  <w:style w:type="character" w:customStyle="1" w:styleId="10">
    <w:name w:val="标题 3 字符"/>
    <w:basedOn w:val="7"/>
    <w:link w:val="2"/>
    <w:uiPriority w:val="0"/>
    <w:rPr>
      <w:bCs/>
      <w:kern w:val="2"/>
      <w:sz w:val="21"/>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229</Words>
  <Characters>1307</Characters>
  <Lines>10</Lines>
  <Paragraphs>3</Paragraphs>
  <TotalTime>0</TotalTime>
  <ScaleCrop>false</ScaleCrop>
  <LinksUpToDate>false</LinksUpToDate>
  <CharactersWithSpaces>1533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2017-06-28T02:31:00Z</dcterms:created>
  <dc:creator>Administrator</dc:creator>
  <cp:lastModifiedBy>JW</cp:lastModifiedBy>
  <cp:lastPrinted>2017-07-09T10:57:00Z</cp:lastPrinted>
  <dcterms:modified xsi:type="dcterms:W3CDTF">2017-11-07T00:58:14Z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