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left="0" w:leftChars="0" w:right="0" w:rightChars="0" w:firstLine="0" w:firstLineChars="0"/>
        <w:jc w:val="center"/>
        <w:rPr>
          <w:rFonts w:hint="eastAsia" w:ascii="宋体" w:hAnsi="宋体"/>
          <w:b/>
          <w:bCs/>
          <w:kern w:val="44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kern w:val="44"/>
          <w:sz w:val="32"/>
          <w:szCs w:val="32"/>
        </w:rPr>
        <w:t>洋浦经济开发区技工学校</w:t>
      </w:r>
      <w:r>
        <w:rPr>
          <w:rFonts w:hint="eastAsia" w:ascii="宋体" w:hAnsi="宋体"/>
          <w:b/>
          <w:bCs/>
          <w:kern w:val="44"/>
          <w:sz w:val="32"/>
          <w:szCs w:val="32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32"/>
          <w:szCs w:val="32"/>
        </w:rPr>
        <w:t>洋浦经济开发区技工学校化工专业实训设备</w:t>
      </w:r>
      <w:r>
        <w:rPr>
          <w:rFonts w:hint="eastAsia" w:ascii="宋体" w:hAnsi="宋体"/>
          <w:b/>
          <w:bCs/>
          <w:kern w:val="44"/>
          <w:sz w:val="32"/>
          <w:szCs w:val="32"/>
          <w:lang w:val="en-US" w:eastAsia="zh-CN"/>
        </w:rPr>
        <w:t>-招标公告</w:t>
      </w:r>
    </w:p>
    <w:p>
      <w:pPr>
        <w:widowControl/>
        <w:snapToGrid w:val="0"/>
        <w:spacing w:before="156" w:beforeLines="50" w:line="400" w:lineRule="exact"/>
        <w:ind w:left="0" w:leftChars="0" w:right="0" w:rightChars="0" w:firstLine="0" w:firstLineChars="0"/>
        <w:jc w:val="center"/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</w:pP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受</w:t>
      </w:r>
      <w:r>
        <w:rPr>
          <w:rFonts w:hint="eastAsia" w:ascii="宋体" w:hAnsi="宋体"/>
          <w:kern w:val="44"/>
          <w:sz w:val="24"/>
          <w:szCs w:val="24"/>
        </w:rPr>
        <w:t>洋浦经济开发区技工学校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kern w:val="44"/>
          <w:sz w:val="24"/>
          <w:szCs w:val="24"/>
        </w:rPr>
        <w:t>洋浦经济开发区技工学校化工专业实训设备</w:t>
      </w:r>
      <w:r>
        <w:rPr>
          <w:rFonts w:hint="eastAsia" w:ascii="宋体" w:hAnsi="宋体"/>
          <w:kern w:val="0"/>
          <w:sz w:val="24"/>
          <w:szCs w:val="24"/>
        </w:rPr>
        <w:t>（项目编号：HNHZ2017-179）所需的货物及服务组织公开招标采购，欢迎国内合格的投标人参加投标，有关事项如下：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kern w:val="44"/>
          <w:sz w:val="24"/>
          <w:szCs w:val="24"/>
        </w:rPr>
      </w:pPr>
      <w:r>
        <w:rPr>
          <w:rFonts w:ascii="宋体" w:hAnsi="宋体" w:cs="Tahoma"/>
          <w:kern w:val="28"/>
          <w:sz w:val="24"/>
        </w:rPr>
        <w:t>1</w:t>
      </w:r>
      <w:r>
        <w:rPr>
          <w:rFonts w:hint="eastAsia" w:ascii="宋体" w:hAnsi="宋体" w:cs="Tahoma"/>
          <w:kern w:val="28"/>
          <w:sz w:val="24"/>
        </w:rPr>
        <w:t>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  <w:szCs w:val="24"/>
        </w:rPr>
        <w:t>洋浦经济开发区技工学校化工专业实训设备</w:t>
      </w:r>
    </w:p>
    <w:p>
      <w:pPr>
        <w:widowControl/>
        <w:spacing w:before="62" w:beforeLines="20" w:line="400" w:lineRule="exact"/>
        <w:jc w:val="left"/>
        <w:rPr>
          <w:rFonts w:asci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2</w:t>
      </w:r>
      <w:r>
        <w:rPr>
          <w:rFonts w:hint="eastAsia" w:ascii="宋体" w:hAnsi="宋体" w:cs="Tahoma"/>
          <w:kern w:val="0"/>
          <w:sz w:val="24"/>
        </w:rPr>
        <w:t>、用途：</w:t>
      </w:r>
      <w:r>
        <w:rPr>
          <w:rFonts w:hint="eastAsia" w:ascii="宋体" w:hAnsi="宋体"/>
          <w:kern w:val="44"/>
          <w:sz w:val="24"/>
          <w:szCs w:val="24"/>
        </w:rPr>
        <w:t>教育装备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bCs/>
          <w:kern w:val="44"/>
          <w:sz w:val="24"/>
          <w:szCs w:val="24"/>
        </w:rPr>
      </w:pPr>
      <w:r>
        <w:rPr>
          <w:rFonts w:ascii="宋体" w:hAnsi="宋体" w:cs="Tahoma"/>
          <w:kern w:val="0"/>
          <w:sz w:val="24"/>
        </w:rPr>
        <w:t>3</w:t>
      </w:r>
      <w:r>
        <w:rPr>
          <w:rFonts w:hint="eastAsia" w:ascii="宋体" w:hAnsi="宋体" w:cs="Tahoma"/>
          <w:kern w:val="0"/>
          <w:sz w:val="24"/>
        </w:rPr>
        <w:t>、数量：</w:t>
      </w:r>
      <w:r>
        <w:rPr>
          <w:rFonts w:hint="eastAsia" w:ascii="宋体" w:hAnsi="宋体"/>
          <w:bCs/>
          <w:kern w:val="44"/>
          <w:sz w:val="24"/>
          <w:szCs w:val="24"/>
        </w:rPr>
        <w:t>一批分包( A包、B包)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kern w:val="44"/>
          <w:sz w:val="24"/>
          <w:szCs w:val="24"/>
        </w:rPr>
      </w:pPr>
      <w:r>
        <w:rPr>
          <w:rFonts w:hint="eastAsia" w:ascii="宋体" w:hAnsi="宋体"/>
          <w:bCs/>
          <w:kern w:val="44"/>
          <w:sz w:val="24"/>
          <w:szCs w:val="24"/>
        </w:rPr>
        <w:t>4、包组: A包</w:t>
      </w:r>
      <w:r>
        <w:rPr>
          <w:rFonts w:hint="eastAsia" w:ascii="宋体" w:hAnsi="宋体"/>
          <w:kern w:val="44"/>
          <w:sz w:val="24"/>
          <w:szCs w:val="24"/>
        </w:rPr>
        <w:t>：化工实训室化工工艺设备、工具及化工检验仪器</w:t>
      </w:r>
      <w:r>
        <w:rPr>
          <w:rFonts w:hint="eastAsia" w:ascii="宋体" w:hAnsi="宋体"/>
          <w:kern w:val="44"/>
          <w:sz w:val="24"/>
          <w:szCs w:val="24"/>
          <w:lang w:eastAsia="zh-CN"/>
        </w:rPr>
        <w:t>；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 w:eastAsia="宋体"/>
          <w:kern w:val="44"/>
          <w:sz w:val="24"/>
          <w:szCs w:val="24"/>
          <w:lang w:val="en-US" w:eastAsia="zh-CN"/>
        </w:rPr>
      </w:pPr>
      <w:r>
        <w:rPr>
          <w:rFonts w:hint="eastAsia" w:ascii="宋体" w:hAnsi="宋体"/>
          <w:kern w:val="44"/>
          <w:sz w:val="24"/>
          <w:szCs w:val="24"/>
          <w:lang w:val="en-US" w:eastAsia="zh-CN"/>
        </w:rPr>
        <w:t xml:space="preserve">         B包：</w:t>
      </w:r>
      <w:r>
        <w:rPr>
          <w:rFonts w:hint="eastAsia" w:ascii="宋体" w:hAnsi="宋体" w:cs="Tahoma"/>
          <w:kern w:val="0"/>
          <w:sz w:val="24"/>
          <w:szCs w:val="24"/>
        </w:rPr>
        <w:t>化工机械实训设备、工具</w:t>
      </w:r>
    </w:p>
    <w:p>
      <w:pPr>
        <w:widowControl/>
        <w:spacing w:before="62" w:beforeLines="20" w:line="400" w:lineRule="exact"/>
        <w:jc w:val="left"/>
        <w:rPr>
          <w:rFonts w:hint="eastAsia" w:ascii="宋体" w:hAnsi="宋体"/>
          <w:bCs/>
          <w:kern w:val="44"/>
          <w:sz w:val="24"/>
          <w:szCs w:val="24"/>
        </w:rPr>
      </w:pPr>
      <w:r>
        <w:rPr>
          <w:rFonts w:hint="eastAsia" w:ascii="宋体" w:hAnsi="宋体"/>
          <w:bCs/>
          <w:kern w:val="44"/>
          <w:sz w:val="24"/>
          <w:szCs w:val="24"/>
        </w:rPr>
        <w:t>5、预算金额：A包</w:t>
      </w:r>
      <w:r>
        <w:rPr>
          <w:rFonts w:hint="eastAsia" w:ascii="宋体" w:hAnsi="宋体"/>
          <w:kern w:val="44"/>
          <w:sz w:val="24"/>
          <w:szCs w:val="24"/>
        </w:rPr>
        <w:t>：</w:t>
      </w:r>
      <w:r>
        <w:rPr>
          <w:rFonts w:hint="eastAsia" w:ascii="宋体" w:hAnsi="宋体"/>
          <w:bCs/>
          <w:kern w:val="44"/>
          <w:sz w:val="24"/>
          <w:szCs w:val="24"/>
        </w:rPr>
        <w:t>160万元</w:t>
      </w:r>
      <w:r>
        <w:rPr>
          <w:rFonts w:hint="eastAsia" w:ascii="宋体" w:hAnsi="宋体"/>
          <w:bCs/>
          <w:kern w:val="44"/>
          <w:sz w:val="24"/>
          <w:szCs w:val="24"/>
          <w:lang w:eastAsia="zh-CN"/>
        </w:rPr>
        <w:t>；</w:t>
      </w:r>
      <w:r>
        <w:rPr>
          <w:rFonts w:hint="eastAsia" w:ascii="宋体" w:hAnsi="宋体"/>
          <w:bCs/>
          <w:kern w:val="44"/>
          <w:sz w:val="24"/>
          <w:szCs w:val="24"/>
          <w:lang w:val="en-US" w:eastAsia="zh-CN"/>
        </w:rPr>
        <w:t>B包：100万元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 w:cs="Tahoma"/>
          <w:kern w:val="28"/>
          <w:sz w:val="24"/>
        </w:rPr>
        <w:t>6、</w:t>
      </w:r>
      <w:r>
        <w:rPr>
          <w:rFonts w:hint="eastAsia" w:ascii="宋体" w:hAnsi="宋体"/>
          <w:bCs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二、投标人准入资格：</w:t>
      </w:r>
    </w:p>
    <w:p>
      <w:pPr>
        <w:widowControl/>
        <w:spacing w:before="156" w:beforeLines="50" w:line="400" w:lineRule="exact"/>
        <w:jc w:val="left"/>
        <w:rPr>
          <w:rFonts w:hint="eastAsia" w:ascii="宋体" w:hAnsi="宋体" w:eastAsia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A包：</w:t>
      </w:r>
    </w:p>
    <w:p>
      <w:pPr>
        <w:pStyle w:val="7"/>
        <w:numPr>
          <w:numId w:val="0"/>
        </w:numPr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</w:rPr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Tahoma"/>
          <w:kern w:val="0"/>
          <w:sz w:val="24"/>
          <w:szCs w:val="24"/>
          <w:lang w:val="fr-FR"/>
        </w:rPr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Tahoma"/>
          <w:kern w:val="0"/>
          <w:sz w:val="24"/>
          <w:szCs w:val="24"/>
        </w:rPr>
        <w:t>投标人需依法具有缴纳税收和社会保障资金记录（需提供投标人2017年任意1个月的社保和纳税记录证明）</w:t>
      </w:r>
      <w:r>
        <w:rPr>
          <w:rFonts w:hint="eastAsia" w:cs="Tahoma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color w:val="000000"/>
          <w:lang w:val="fr-FR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000000"/>
          <w:sz w:val="24"/>
          <w:szCs w:val="24"/>
        </w:rPr>
        <w:t>投标人无不良记录、无失信记录及不在政府采购禁止进入名单之列（须提供信用中国网站的信用信息查询结果截图并加盖公章，查询起始日期为公告招标文件之日起）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/>
          <w:sz w:val="24"/>
          <w:szCs w:val="24"/>
          <w:lang w:val="fr-FR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sz w:val="24"/>
          <w:szCs w:val="24"/>
        </w:rPr>
        <w:t>非生产厂商的投标人，需提供部分设备(详见《用户需求书》)生产厂商针对本项目的</w:t>
      </w:r>
      <w:r>
        <w:rPr>
          <w:rFonts w:hint="eastAsia" w:ascii="宋体" w:hAnsi="宋体"/>
          <w:sz w:val="24"/>
        </w:rPr>
        <w:t>授权原件、售后服务承诺函及产品参数确认函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widowControl/>
        <w:numPr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cs="Tahoma"/>
          <w:kern w:val="0"/>
          <w:sz w:val="24"/>
          <w:szCs w:val="24"/>
          <w:lang w:val="fr-FR"/>
        </w:rPr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cs="Tahoma"/>
          <w:kern w:val="0"/>
          <w:sz w:val="24"/>
          <w:szCs w:val="24"/>
        </w:rPr>
        <w:t>投标人须对</w:t>
      </w:r>
      <w:r>
        <w:rPr>
          <w:rFonts w:hint="eastAsia" w:ascii="宋体" w:hAnsi="宋体" w:cs="宋体"/>
          <w:sz w:val="24"/>
        </w:rPr>
        <w:t>学校教学楼214室</w:t>
      </w:r>
      <w:r>
        <w:rPr>
          <w:rFonts w:hint="eastAsia" w:ascii="宋体" w:hAnsi="宋体" w:cs="Tahoma"/>
          <w:kern w:val="0"/>
          <w:sz w:val="24"/>
          <w:szCs w:val="24"/>
        </w:rPr>
        <w:t>现场进行实地勘察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,并根据勘察结果制作及提供符合</w:t>
      </w:r>
      <w:r>
        <w:rPr>
          <w:rFonts w:hint="eastAsia" w:ascii="宋体" w:hAnsi="宋体" w:cs="宋体"/>
          <w:sz w:val="24"/>
        </w:rPr>
        <w:t>实训室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场地需要的项目设计</w:t>
      </w:r>
      <w:r>
        <w:rPr>
          <w:rFonts w:hint="eastAsia" w:ascii="宋体" w:hAnsi="宋体" w:cs="宋体"/>
          <w:bCs/>
          <w:sz w:val="24"/>
        </w:rPr>
        <w:t>实施方案及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平面布局图</w:t>
      </w:r>
      <w:r>
        <w:rPr>
          <w:rFonts w:hint="eastAsia" w:ascii="宋体" w:hAnsi="宋体" w:cs="Tahoma"/>
          <w:kern w:val="0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 w:cs="Tahoma"/>
          <w:sz w:val="24"/>
          <w:szCs w:val="24"/>
          <w:lang w:val="en-US" w:eastAsia="zh-CN"/>
        </w:rPr>
        <w:t>7、</w:t>
      </w:r>
      <w:r>
        <w:rPr>
          <w:rFonts w:hint="eastAsia" w:cs="Tahoma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Tahoma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sz w:val="24"/>
          <w:szCs w:val="24"/>
          <w:lang w:val="zh-CN"/>
        </w:rPr>
        <w:t>海南省公共资源交易服务中心</w:t>
      </w:r>
      <w:r>
        <w:rPr>
          <w:rFonts w:hint="eastAsia"/>
          <w:sz w:val="24"/>
          <w:szCs w:val="24"/>
          <w:lang w:val="fr-FR"/>
        </w:rPr>
        <w:t>电子招投标企业信息管理系统登记，购买招标文件参加本项目，并按时提交投标保证金。</w:t>
      </w:r>
    </w:p>
    <w:p>
      <w:pPr>
        <w:numPr>
          <w:numId w:val="0"/>
        </w:numPr>
        <w:spacing w:before="62" w:beforeLines="20" w:line="400" w:lineRule="exact"/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B包:</w:t>
      </w:r>
    </w:p>
    <w:p>
      <w:pPr>
        <w:widowControl/>
        <w:numPr>
          <w:numId w:val="0"/>
        </w:numPr>
        <w:tabs>
          <w:tab w:val="left" w:pos="-4111"/>
        </w:tabs>
        <w:spacing w:before="62" w:beforeLines="20" w:line="400" w:lineRule="exact"/>
        <w:ind w:left="-15" w:leftChars="-7" w:firstLine="14" w:firstLineChars="6"/>
        <w:jc w:val="left"/>
        <w:rPr>
          <w:rFonts w:hint="eastAsia" w:ascii="宋体" w:hAnsi="宋体" w:cs="Tahoma"/>
          <w:kern w:val="0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cs="Tahoma"/>
          <w:kern w:val="0"/>
          <w:sz w:val="24"/>
          <w:szCs w:val="24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widowControl/>
        <w:numPr>
          <w:numId w:val="0"/>
        </w:numPr>
        <w:tabs>
          <w:tab w:val="left" w:pos="420"/>
        </w:tabs>
        <w:spacing w:before="62" w:beforeLines="20" w:line="400" w:lineRule="exact"/>
        <w:ind w:left="0" w:leftChars="0" w:firstLine="0" w:firstLineChars="0"/>
        <w:jc w:val="left"/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widowControl/>
        <w:numPr>
          <w:numId w:val="0"/>
        </w:numPr>
        <w:spacing w:before="62" w:beforeLines="20" w:line="400" w:lineRule="exact"/>
        <w:ind w:left="0" w:leftChars="0" w:firstLine="2" w:firstLineChars="0"/>
        <w:jc w:val="left"/>
        <w:rPr>
          <w:rFonts w:hint="eastAsia" w:ascii="宋体" w:hAnsi="宋体" w:cs="Tahoma"/>
          <w:kern w:val="0"/>
          <w:sz w:val="24"/>
          <w:szCs w:val="24"/>
          <w:lang w:val="fr-FR"/>
        </w:rPr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Tahoma"/>
          <w:kern w:val="0"/>
          <w:sz w:val="24"/>
          <w:szCs w:val="24"/>
        </w:rPr>
        <w:t>投标人需依法具有缴纳税收和社会保障资金记录（需提供投标人2017年任意1个月的社保和纳税记录证明）；</w:t>
      </w:r>
    </w:p>
    <w:p>
      <w:pPr>
        <w:numPr>
          <w:numId w:val="0"/>
        </w:numPr>
        <w:spacing w:before="62" w:beforeLines="20" w:line="400" w:lineRule="exact"/>
        <w:ind w:left="-9" w:leftChars="0" w:firstLine="9" w:firstLineChars="0"/>
        <w:rPr>
          <w:rFonts w:hint="eastAsia" w:ascii="宋体" w:hAnsi="宋体" w:cs="Tahoma"/>
          <w:color w:val="000000"/>
          <w:lang w:val="fr-FR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color w:val="000000"/>
          <w:sz w:val="24"/>
          <w:szCs w:val="24"/>
        </w:rPr>
        <w:t>投标人无不良记录、无失信记录及不在政府采购禁止进入名单之列（须提供信用中国网  站的信用信息查询结果截图并加盖公章，查询起始日期为公告招标文件之日起）</w:t>
      </w:r>
      <w:r>
        <w:rPr>
          <w:rFonts w:hint="eastAsia" w:ascii="宋体" w:hAnsi="宋体" w:cs="宋体"/>
          <w:color w:val="000000"/>
          <w:sz w:val="24"/>
          <w:szCs w:val="24"/>
        </w:rPr>
        <w:t>；</w:t>
      </w:r>
    </w:p>
    <w:p>
      <w:pPr>
        <w:numPr>
          <w:numId w:val="0"/>
        </w:numPr>
        <w:spacing w:before="62" w:beforeLines="20" w:line="400" w:lineRule="exact"/>
        <w:ind w:left="-15" w:leftChars="-7" w:firstLine="14" w:firstLineChars="6"/>
        <w:rPr>
          <w:rFonts w:hint="eastAsia" w:ascii="宋体" w:hAnsi="宋体"/>
          <w:sz w:val="24"/>
          <w:szCs w:val="24"/>
          <w:lang w:val="fr-FR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5、</w:t>
      </w:r>
      <w:r>
        <w:rPr>
          <w:rFonts w:hint="eastAsia" w:ascii="宋体" w:hAnsi="宋体"/>
          <w:sz w:val="24"/>
          <w:szCs w:val="24"/>
        </w:rPr>
        <w:t>非生产厂商的投标人，需提供部分设备(详见《用户需求书》)生产厂商针对本项目的</w:t>
      </w:r>
      <w:r>
        <w:rPr>
          <w:rFonts w:hint="eastAsia" w:ascii="宋体" w:hAnsi="宋体"/>
          <w:sz w:val="24"/>
        </w:rPr>
        <w:t>授权原件、售后服务承诺函及产品参数确认函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widowControl/>
        <w:numPr>
          <w:numId w:val="0"/>
        </w:numPr>
        <w:spacing w:before="62" w:beforeLines="20" w:line="400" w:lineRule="exact"/>
        <w:ind w:left="-10" w:leftChars="-5" w:firstLine="11" w:firstLineChars="0"/>
        <w:jc w:val="left"/>
        <w:rPr>
          <w:rFonts w:hint="eastAsia" w:ascii="宋体" w:hAnsi="宋体" w:cs="Tahoma"/>
          <w:kern w:val="0"/>
          <w:sz w:val="24"/>
          <w:szCs w:val="24"/>
          <w:lang w:val="fr-FR"/>
        </w:rPr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cs="Tahoma"/>
          <w:kern w:val="0"/>
          <w:sz w:val="24"/>
          <w:szCs w:val="24"/>
        </w:rPr>
        <w:t>投标人须对</w:t>
      </w:r>
      <w:r>
        <w:rPr>
          <w:rFonts w:hint="eastAsia" w:ascii="宋体" w:hAnsi="宋体" w:cs="宋体"/>
          <w:sz w:val="24"/>
        </w:rPr>
        <w:t>学校实训楼101室</w:t>
      </w:r>
      <w:r>
        <w:rPr>
          <w:rFonts w:hint="eastAsia" w:ascii="宋体" w:hAnsi="宋体" w:cs="Tahoma"/>
          <w:kern w:val="0"/>
          <w:sz w:val="24"/>
          <w:szCs w:val="24"/>
        </w:rPr>
        <w:t>现场进行实地勘察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,并根据勘察结果制作及提供符合</w:t>
      </w:r>
      <w:r>
        <w:rPr>
          <w:rFonts w:hint="eastAsia" w:ascii="宋体" w:hAnsi="宋体" w:cs="宋体"/>
          <w:sz w:val="24"/>
        </w:rPr>
        <w:t>实训室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场地需要的项目设计</w:t>
      </w:r>
      <w:r>
        <w:rPr>
          <w:rFonts w:hint="eastAsia" w:ascii="宋体" w:hAnsi="宋体" w:cs="宋体"/>
          <w:bCs/>
          <w:sz w:val="24"/>
        </w:rPr>
        <w:t>实施方案及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平面布局图</w:t>
      </w:r>
      <w:r>
        <w:rPr>
          <w:rFonts w:hint="eastAsia" w:ascii="宋体" w:hAnsi="宋体" w:cs="Tahoma"/>
          <w:kern w:val="0"/>
          <w:sz w:val="24"/>
          <w:szCs w:val="24"/>
        </w:rPr>
        <w:t>；</w:t>
      </w:r>
    </w:p>
    <w:p>
      <w:pPr>
        <w:widowControl/>
        <w:numPr>
          <w:numId w:val="0"/>
        </w:numPr>
        <w:spacing w:before="62" w:beforeLines="20" w:line="400" w:lineRule="exact"/>
        <w:ind w:left="-10" w:leftChars="-5" w:firstLine="11" w:firstLineChars="0"/>
        <w:jc w:val="left"/>
        <w:rPr>
          <w:rFonts w:hint="eastAsia" w:ascii="宋体" w:hAnsi="宋体" w:cs="Tahoma"/>
          <w:kern w:val="0"/>
          <w:sz w:val="24"/>
          <w:szCs w:val="24"/>
          <w:lang w:val="fr-FR"/>
        </w:rPr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cs="Tahoma"/>
          <w:kern w:val="0"/>
          <w:sz w:val="24"/>
          <w:szCs w:val="24"/>
        </w:rPr>
        <w:t xml:space="preserve">投标人必须对本项目所有的内容进行投标，不允许只对其中部分内容进行投标，否则投标文件将被拒绝； </w:t>
      </w:r>
    </w:p>
    <w:p>
      <w:pPr>
        <w:widowControl/>
        <w:numPr>
          <w:numId w:val="0"/>
        </w:numPr>
        <w:tabs>
          <w:tab w:val="left" w:pos="420"/>
        </w:tabs>
        <w:spacing w:before="62" w:beforeLines="20" w:line="400" w:lineRule="exact"/>
        <w:ind w:left="0" w:leftChars="0" w:firstLine="0" w:firstLineChars="0"/>
        <w:jc w:val="left"/>
        <w:rPr>
          <w:rFonts w:hint="eastAsia" w:ascii="宋体" w:hAnsi="宋体" w:cs="Tahoma"/>
          <w:kern w:val="0"/>
          <w:sz w:val="24"/>
          <w:szCs w:val="24"/>
          <w:lang w:val="fr-FR"/>
        </w:rPr>
      </w:pPr>
      <w:r>
        <w:rPr>
          <w:rFonts w:hint="eastAsia" w:ascii="宋体" w:hAnsi="宋体" w:cs="Tahoma"/>
          <w:kern w:val="0"/>
          <w:sz w:val="24"/>
          <w:szCs w:val="24"/>
          <w:lang w:val="en-US" w:eastAsia="zh-CN"/>
        </w:rPr>
        <w:t>8、</w:t>
      </w:r>
      <w:r>
        <w:rPr>
          <w:rFonts w:hint="eastAsia" w:ascii="宋体" w:hAnsi="宋体" w:cs="Tahoma"/>
          <w:kern w:val="0"/>
          <w:sz w:val="24"/>
          <w:szCs w:val="24"/>
        </w:rPr>
        <w:t>本项目不接受联合体投标。</w:t>
      </w:r>
    </w:p>
    <w:p>
      <w:pPr>
        <w:widowControl/>
        <w:numPr>
          <w:numId w:val="0"/>
        </w:numPr>
        <w:spacing w:before="62" w:beforeLines="20" w:line="400" w:lineRule="exact"/>
        <w:ind w:left="-10" w:leftChars="-5" w:firstLine="11" w:firstLineChars="0"/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sz w:val="24"/>
          <w:szCs w:val="24"/>
          <w:lang w:val="zh-CN"/>
        </w:rPr>
        <w:t>海南省公共资源交易服务中心</w:t>
      </w:r>
      <w:r>
        <w:rPr>
          <w:rFonts w:hint="eastAsia"/>
          <w:sz w:val="24"/>
          <w:szCs w:val="24"/>
          <w:lang w:val="fr-FR"/>
        </w:rPr>
        <w:t>电子招投标企业信息管理系统登记，购买招标文件参加本项目，并按时提交投标保证金</w:t>
      </w:r>
      <w:r>
        <w:rPr>
          <w:rFonts w:hint="eastAsia" w:ascii="宋体" w:hAnsi="宋体" w:cs="Tahoma"/>
          <w:kern w:val="0"/>
          <w:sz w:val="24"/>
          <w:szCs w:val="24"/>
          <w:lang w:val="fr-FR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三、获取招标文件：</w:t>
      </w:r>
    </w:p>
    <w:p>
      <w:pPr>
        <w:pStyle w:val="8"/>
        <w:spacing w:before="62" w:beforeLines="20" w:after="0" w:line="400" w:lineRule="exact"/>
        <w:ind w:left="425" w:leftChars="31" w:hanging="360" w:hangingChars="15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1</w:t>
      </w:r>
      <w:r>
        <w:rPr>
          <w:rFonts w:hint="eastAsia" w:ascii="宋体" w:hAnsi="宋体" w:cs="Tahoma"/>
          <w:bCs w:val="0"/>
          <w:spacing w:val="0"/>
          <w:kern w:val="2"/>
        </w:rPr>
        <w:t>、时间：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hint="eastAsia" w:ascii="宋体" w:hAnsi="宋体" w:cs="Tahoma"/>
          <w:bCs w:val="0"/>
          <w:spacing w:val="0"/>
          <w:kern w:val="2"/>
        </w:rPr>
        <w:t>7年8 月23 日－</w:t>
      </w:r>
      <w:r>
        <w:rPr>
          <w:rFonts w:ascii="宋体" w:hAnsi="宋体" w:cs="Tahoma"/>
          <w:bCs w:val="0"/>
          <w:spacing w:val="0"/>
          <w:kern w:val="2"/>
        </w:rPr>
        <w:t>201</w:t>
      </w:r>
      <w:r>
        <w:rPr>
          <w:rFonts w:hint="eastAsia" w:ascii="宋体" w:hAnsi="宋体" w:cs="Tahoma"/>
          <w:bCs w:val="0"/>
          <w:spacing w:val="0"/>
          <w:kern w:val="2"/>
        </w:rPr>
        <w:t>7年8月30日</w:t>
      </w:r>
      <w:r>
        <w:rPr>
          <w:rFonts w:ascii="宋体" w:hAnsi="宋体" w:cs="Tahoma"/>
          <w:bCs w:val="0"/>
          <w:spacing w:val="0"/>
          <w:kern w:val="2"/>
        </w:rPr>
        <w:t>08:00-17:00</w:t>
      </w:r>
      <w:r>
        <w:rPr>
          <w:rFonts w:hint="eastAsia" w:ascii="宋体" w:hAnsi="宋体" w:cs="Tahoma"/>
          <w:bCs w:val="0"/>
          <w:spacing w:val="0"/>
          <w:kern w:val="2"/>
        </w:rPr>
        <w:t>（节假日除外）；</w:t>
      </w:r>
    </w:p>
    <w:p>
      <w:pPr>
        <w:pStyle w:val="8"/>
        <w:spacing w:before="62" w:beforeLines="20" w:after="0" w:line="400" w:lineRule="exact"/>
        <w:ind w:left="425" w:leftChars="31" w:hanging="360" w:hangingChars="15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2</w:t>
      </w:r>
      <w:r>
        <w:rPr>
          <w:rFonts w:hint="eastAsia" w:ascii="宋体" w:hAnsi="宋体" w:cs="Tahoma"/>
          <w:bCs w:val="0"/>
          <w:spacing w:val="0"/>
          <w:kern w:val="2"/>
        </w:rPr>
        <w:t>、地点：</w:t>
      </w:r>
      <w:r>
        <w:fldChar w:fldCharType="begin"/>
      </w:r>
      <w:r>
        <w:instrText xml:space="preserve">HYPERLINK "http://218.77.183.48/htms" \l "_blank"</w:instrText>
      </w:r>
      <w:r>
        <w:fldChar w:fldCharType="separate"/>
      </w:r>
      <w:r>
        <w:rPr>
          <w:rFonts w:ascii="宋体" w:hAnsi="宋体" w:cs="Tahoma"/>
          <w:bCs w:val="0"/>
          <w:spacing w:val="0"/>
          <w:kern w:val="2"/>
        </w:rPr>
        <w:t>http://218.77.183.48</w:t>
      </w:r>
      <w:r>
        <w:fldChar w:fldCharType="end"/>
      </w:r>
      <w:r>
        <w:rPr>
          <w:rFonts w:hint="eastAsia" w:ascii="宋体" w:hAnsi="宋体" w:cs="Tahoma"/>
          <w:bCs w:val="0"/>
          <w:spacing w:val="0"/>
          <w:kern w:val="2"/>
        </w:rPr>
        <w:t>；</w:t>
      </w:r>
    </w:p>
    <w:p>
      <w:pPr>
        <w:pStyle w:val="8"/>
        <w:spacing w:before="62" w:beforeLines="20" w:after="0" w:line="400" w:lineRule="exact"/>
        <w:ind w:left="425" w:leftChars="31" w:hanging="360" w:hangingChars="150"/>
        <w:rPr>
          <w:rFonts w:ascii="宋体" w:cs="Tahoma"/>
          <w:bCs w:val="0"/>
          <w:spacing w:val="0"/>
          <w:kern w:val="2"/>
        </w:rPr>
      </w:pPr>
      <w:r>
        <w:rPr>
          <w:rFonts w:ascii="宋体" w:hAnsi="宋体" w:cs="Tahoma"/>
          <w:bCs w:val="0"/>
          <w:spacing w:val="0"/>
          <w:kern w:val="2"/>
        </w:rPr>
        <w:t>3</w:t>
      </w:r>
      <w:r>
        <w:rPr>
          <w:rFonts w:hint="eastAsia" w:ascii="宋体" w:hAnsi="宋体" w:cs="Tahoma"/>
          <w:bCs w:val="0"/>
          <w:spacing w:val="0"/>
          <w:kern w:val="2"/>
        </w:rPr>
        <w:t>、售价：招标文件人民币2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hint="eastAsia" w:ascii="宋体" w:hAnsi="宋体" w:cs="Tahom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hint="eastAsia" w:ascii="宋体" w:hAnsi="宋体" w:cs="Tahoma"/>
          <w:bCs w:val="0"/>
          <w:spacing w:val="0"/>
          <w:kern w:val="2"/>
        </w:rPr>
        <w:t>份（售后不退, 须于开标现场缴纳）；</w:t>
      </w:r>
    </w:p>
    <w:p>
      <w:pPr>
        <w:widowControl/>
        <w:spacing w:before="156" w:beforeLines="50" w:line="400" w:lineRule="exact"/>
        <w:ind w:left="426" w:hanging="391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7年9月12日下</w:t>
      </w:r>
      <w:r>
        <w:rPr>
          <w:rFonts w:hint="eastAsia" w:ascii="宋体" w:hAnsi="宋体"/>
          <w:spacing w:val="10"/>
          <w:kern w:val="0"/>
          <w:sz w:val="24"/>
          <w:szCs w:val="24"/>
        </w:rPr>
        <w:t xml:space="preserve">午16 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00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hint="eastAsia" w:ascii="宋体" w:hAnsi="宋体"/>
          <w:spacing w:val="10"/>
          <w:kern w:val="0"/>
          <w:sz w:val="24"/>
          <w:szCs w:val="24"/>
        </w:rPr>
        <w:t>16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</w:rPr>
        <w:t>30，逾期不再接收。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kern w:val="0"/>
          <w:sz w:val="24"/>
          <w:szCs w:val="24"/>
        </w:rPr>
        <w:t>海</w:t>
      </w:r>
      <w:r>
        <w:rPr>
          <w:rFonts w:hint="eastAsia" w:ascii="宋体" w:hAnsi="宋体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hint="eastAsia" w:ascii="宋体" w:hAnsi="宋体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hint="eastAsia" w:ascii="宋体" w:hAnsi="宋体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hint="eastAsia" w:ascii="宋体" w:hAnsi="宋体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kern w:val="28"/>
          <w:sz w:val="24"/>
          <w:szCs w:val="24"/>
          <w:u w:val="single"/>
        </w:rPr>
        <w:t xml:space="preserve">  202  </w:t>
      </w:r>
      <w:r>
        <w:rPr>
          <w:rFonts w:hint="eastAsia" w:ascii="宋体" w:hAnsi="宋体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hint="eastAsia" w:ascii="宋体" w:hAnsi="宋体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7年9月12日下</w:t>
      </w:r>
      <w:r>
        <w:rPr>
          <w:rFonts w:hint="eastAsia" w:ascii="宋体" w:hAnsi="宋体"/>
          <w:spacing w:val="10"/>
          <w:kern w:val="0"/>
          <w:sz w:val="24"/>
          <w:szCs w:val="24"/>
        </w:rPr>
        <w:t>午16：30</w:t>
      </w:r>
      <w:r>
        <w:rPr>
          <w:rFonts w:hint="eastAsia" w:ascii="宋体" w:hAnsi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七、采购人名称、地址和联系方式：</w:t>
      </w:r>
    </w:p>
    <w:p>
      <w:pPr>
        <w:widowControl/>
        <w:spacing w:line="400" w:lineRule="exact"/>
        <w:ind w:left="84" w:leftChars="40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、名称：洋浦经济开发区技工学校</w:t>
      </w:r>
    </w:p>
    <w:p>
      <w:pPr>
        <w:widowControl/>
        <w:spacing w:line="400" w:lineRule="exact"/>
        <w:ind w:left="84" w:leftChars="40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 xml:space="preserve">、地址：洋浦经济开发区 </w:t>
      </w:r>
    </w:p>
    <w:p>
      <w:pPr>
        <w:widowControl/>
        <w:spacing w:line="400" w:lineRule="exact"/>
        <w:ind w:left="84" w:leftChars="4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、联系人：易老师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ind w:left="84" w:leftChars="4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</w:t>
      </w:r>
      <w:r>
        <w:rPr>
          <w:rFonts w:hint="eastAsia" w:ascii="宋体" w:hAnsi="宋体"/>
          <w:kern w:val="0"/>
          <w:sz w:val="24"/>
          <w:szCs w:val="24"/>
        </w:rPr>
        <w:t>28817918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八、采购代理机构名称、地址和联系方式：</w:t>
      </w:r>
    </w:p>
    <w:p>
      <w:pPr>
        <w:widowControl/>
        <w:spacing w:line="400" w:lineRule="exact"/>
        <w:ind w:left="69" w:leftChars="33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、名称：海南和正招标有限公司</w:t>
      </w:r>
    </w:p>
    <w:p>
      <w:pPr>
        <w:widowControl/>
        <w:spacing w:line="400" w:lineRule="exact"/>
        <w:ind w:left="69" w:leftChars="33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line="400" w:lineRule="exact"/>
        <w:ind w:left="69" w:leftChars="33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、联系人：豆小姐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ind w:left="69" w:leftChars="33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九、信息公布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sz w:val="24"/>
          <w:szCs w:val="24"/>
        </w:rPr>
        <w:t>及</w:t>
      </w:r>
      <w:r>
        <w:rPr>
          <w:rFonts w:hint="eastAsia" w:ascii="宋体" w:hAnsi="宋体" w:cs="宋体"/>
          <w:sz w:val="24"/>
          <w:szCs w:val="24"/>
          <w:lang w:val="zh-CN"/>
        </w:rPr>
        <w:t>海南省公共资源交易服务中心</w:t>
      </w:r>
      <w:r>
        <w:rPr>
          <w:rFonts w:hint="eastAsia" w:ascii="宋体" w:hAnsi="宋体" w:cs="宋体"/>
          <w:sz w:val="24"/>
          <w:szCs w:val="24"/>
        </w:rPr>
        <w:t>(</w:t>
      </w:r>
      <w:r>
        <w:rPr>
          <w:rFonts w:ascii="宋体" w:hAnsi="宋体" w:cs="宋体"/>
          <w:sz w:val="24"/>
          <w:szCs w:val="24"/>
        </w:rPr>
        <w:t>http://www.ggzy.hi.gov.cn</w:t>
      </w:r>
      <w:r>
        <w:rPr>
          <w:rFonts w:hint="eastAsia" w:ascii="宋体" w:hAnsi="宋体" w:cs="宋体"/>
          <w:sz w:val="24"/>
          <w:szCs w:val="24"/>
        </w:rPr>
        <w:t>)媒体上发布。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十、其他：</w:t>
      </w:r>
    </w:p>
    <w:p>
      <w:pPr>
        <w:widowControl/>
        <w:spacing w:before="62" w:beforeLines="20" w:line="400" w:lineRule="exact"/>
        <w:ind w:left="389" w:leftChars="6" w:hanging="376" w:hangingChars="157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sz w:val="24"/>
          <w:szCs w:val="24"/>
          <w:lang w:val="zh-CN"/>
        </w:rPr>
        <w:t>。</w:t>
      </w:r>
    </w:p>
    <w:p>
      <w:pPr>
        <w:widowControl/>
        <w:spacing w:before="62" w:beforeLines="20" w:line="400" w:lineRule="exact"/>
        <w:ind w:left="389" w:leftChars="6" w:hanging="376" w:hangingChars="157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zh-CN"/>
        </w:rPr>
        <w:t>、必须在海南省公共资源交易服务中心企业信息管理系统（</w:t>
      </w:r>
      <w:r>
        <w:rPr>
          <w:rFonts w:ascii="宋体" w:hAnsi="宋体" w:cs="宋体"/>
          <w:sz w:val="24"/>
          <w:szCs w:val="24"/>
          <w:lang w:val="zh-CN"/>
        </w:rPr>
        <w:fldChar w:fldCharType="begin"/>
      </w:r>
      <w:r>
        <w:rPr>
          <w:rFonts w:ascii="宋体" w:hAnsi="宋体" w:cs="宋体"/>
          <w:sz w:val="24"/>
          <w:szCs w:val="24"/>
          <w:lang w:val="zh-CN"/>
        </w:rPr>
        <w:instrText xml:space="preserve"> HYPERLINK "qq://txfile/" </w:instrText>
      </w:r>
      <w:r>
        <w:rPr>
          <w:rFonts w:ascii="宋体" w:hAnsi="宋体" w:cs="宋体"/>
          <w:sz w:val="24"/>
          <w:szCs w:val="24"/>
          <w:lang w:val="zh-CN"/>
        </w:rPr>
        <w:fldChar w:fldCharType="separate"/>
      </w:r>
      <w:r>
        <w:rPr>
          <w:rFonts w:hint="eastAsia" w:ascii="宋体" w:hAnsi="宋体" w:cs="宋体"/>
          <w:sz w:val="24"/>
          <w:szCs w:val="24"/>
          <w:lang w:val="zh-CN"/>
        </w:rPr>
        <w:t>http://www.ggzy.hi.gov.cn/G2</w:t>
      </w:r>
      <w:r>
        <w:rPr>
          <w:rFonts w:ascii="宋体" w:hAnsi="宋体" w:cs="宋体"/>
          <w:sz w:val="24"/>
          <w:szCs w:val="24"/>
          <w:lang w:val="zh-CN"/>
        </w:rPr>
        <w:fldChar w:fldCharType="end"/>
      </w:r>
      <w:r>
        <w:rPr>
          <w:rFonts w:hint="eastAsia" w:ascii="宋体" w:hAnsi="宋体" w:cs="宋体"/>
          <w:sz w:val="24"/>
          <w:szCs w:val="24"/>
          <w:lang w:val="zh-CN"/>
        </w:rPr>
        <w:t> )中注册并备案通过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62" w:beforeLines="20" w:line="400" w:lineRule="exact"/>
        <w:ind w:left="389" w:leftChars="6" w:hanging="376" w:hangingChars="157"/>
        <w:rPr>
          <w:rStyle w:val="9"/>
          <w:rFonts w:ascii="宋体"/>
          <w:b w:val="0"/>
          <w:bCs/>
          <w:szCs w:val="4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hint="eastAsia" w:ascii="宋体" w:hAnsi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WinRAR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并在开标时提交电子版、纸质版投标文件。</w:t>
      </w:r>
    </w:p>
    <w:p/>
    <w:p/>
    <w:p/>
    <w:p>
      <w:bookmarkStart w:id="0" w:name="_GoBack"/>
      <w:bookmarkEnd w:id="0"/>
    </w:p>
    <w:p>
      <w:pPr>
        <w:jc w:val="right"/>
        <w:rPr>
          <w:rFonts w:hint="eastAsia" w:ascii="宋体" w:hAnsi="宋体" w:cs="宋体"/>
          <w:sz w:val="24"/>
          <w:szCs w:val="24"/>
          <w:lang w:val="zh-CN" w:eastAsia="zh-CN"/>
        </w:rPr>
      </w:pPr>
      <w:r>
        <w:rPr>
          <w:rFonts w:hint="eastAsia" w:ascii="宋体" w:hAnsi="宋体" w:cs="宋体"/>
          <w:sz w:val="24"/>
          <w:szCs w:val="24"/>
          <w:lang w:val="zh-CN" w:eastAsia="zh-CN"/>
        </w:rPr>
        <w:t>海南和正招标有限公司</w:t>
      </w:r>
    </w:p>
    <w:p>
      <w:pPr>
        <w:jc w:val="right"/>
        <w:rPr>
          <w:rFonts w:hint="eastAsia" w:ascii="宋体" w:hAnsi="宋体" w:cs="宋体"/>
          <w:sz w:val="24"/>
          <w:szCs w:val="24"/>
          <w:lang w:val="zh-CN" w:eastAsia="zh-CN"/>
        </w:rPr>
      </w:pPr>
      <w:r>
        <w:rPr>
          <w:rFonts w:hint="eastAsia" w:ascii="宋体" w:hAnsi="宋体" w:cs="宋体"/>
          <w:sz w:val="24"/>
          <w:szCs w:val="24"/>
          <w:lang w:val="zh-CN" w:eastAsia="zh-CN"/>
        </w:rPr>
        <w:t>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0一七年八月二十三日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00F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link w:val="9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/>
      <w:kern w:val="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8">
    <w:name w:val="表格文字"/>
    <w:basedOn w:val="1"/>
    <w:qFormat/>
    <w:uiPriority w:val="99"/>
    <w:pPr>
      <w:spacing w:before="25" w:beforeLines="0" w:after="25" w:afterLines="0"/>
      <w:jc w:val="left"/>
    </w:pPr>
    <w:rPr>
      <w:bCs/>
      <w:spacing w:val="10"/>
      <w:kern w:val="0"/>
      <w:sz w:val="24"/>
    </w:rPr>
  </w:style>
  <w:style w:type="character" w:customStyle="1" w:styleId="9">
    <w:name w:val="标题 1 Char"/>
    <w:link w:val="2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2017-08-23T08:49:09Z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