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</w:rPr>
        <w:t>琼海市妇幼保健院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-琼海市妇幼保健院采购康复训练、物理治疗设备及血培养系统医用设备-成交公告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 受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琼海市妇幼保健院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的委托，我公司就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琼海市妇幼保健院采购康复训练、物理治疗设备及血培养系统医用设备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（项目编号：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HNHZ2017-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139）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组织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询价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采购，现已完成评审工作，评审结果已获得采购人确认，现将中标结果公告如下：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1.项目情况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项目名称：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琼海市妇幼保健院采购康复训练、物理治疗设备及血培养系统医用设备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项目编号：HNHZ2017-1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39</w:t>
      </w: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数量：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A包：采购儿童康复训练及物理治疗设备项目；B包：采购全自动血培养系统等医用设备项目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合同履约日期：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合同签订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后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u w:val="single"/>
          <w:lang w:val="en-US" w:eastAsia="zh-CN" w:bidi="ar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天内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 w:bidi="ar"/>
        </w:rPr>
        <w:t>全部货物送达采购人指定地点，并且完成安装、调试交付采购人使用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bidi="ar"/>
        </w:rPr>
        <w:t>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2.招标公告、定标及中标公告日期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招标公告日期：201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定标日期：201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中标公告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日期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：201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3.中标结果情况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A包：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>采购儿童康复训练及物理治疗设备项目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企业：珠海市疆瀚医疗器械有限公司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449200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.00元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（肆拾肆万玖仟贰佰元整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珠海市前山明珠南路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2029号台商活动中心409室</w:t>
      </w:r>
    </w:p>
    <w:tbl>
      <w:tblPr>
        <w:tblStyle w:val="5"/>
        <w:tblpPr w:leftFromText="180" w:rightFromText="180" w:vertAnchor="text" w:horzAnchor="page" w:tblpX="1618" w:tblpY="330"/>
        <w:tblOverlap w:val="never"/>
        <w:tblW w:w="89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2306"/>
        <w:gridCol w:w="1959"/>
        <w:gridCol w:w="1009"/>
        <w:gridCol w:w="1052"/>
        <w:gridCol w:w="17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30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主要成交标的名称</w:t>
            </w:r>
          </w:p>
        </w:tc>
        <w:tc>
          <w:tcPr>
            <w:tcW w:w="195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05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17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单价（元）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836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2306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分腿式站立架</w:t>
            </w:r>
          </w:p>
        </w:tc>
        <w:tc>
          <w:tcPr>
            <w:tcW w:w="1959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ETK-31A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052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台</w:t>
            </w:r>
          </w:p>
        </w:tc>
        <w:tc>
          <w:tcPr>
            <w:tcW w:w="1758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4480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6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儿童综合素质评价系统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ALT-2000D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套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133000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</w:p>
    <w:p>
      <w:pPr>
        <w:widowControl/>
        <w:spacing w:line="400" w:lineRule="exac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B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包：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采购全自动血培养系统等医用设备项目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企业：海口智强医疗器械有限公司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中标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金额：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356000.00元（叁拾伍万陆仟元整）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联系地址：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海南省海口市琼山区龙昆南路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89号汇隆广场三单元3-1713号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tbl>
      <w:tblPr>
        <w:tblStyle w:val="5"/>
        <w:tblpPr w:leftFromText="180" w:rightFromText="180" w:vertAnchor="text" w:horzAnchor="page" w:tblpX="1618" w:tblpY="330"/>
        <w:tblOverlap w:val="never"/>
        <w:tblW w:w="89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6"/>
        <w:gridCol w:w="2465"/>
        <w:gridCol w:w="1800"/>
        <w:gridCol w:w="1009"/>
        <w:gridCol w:w="1052"/>
        <w:gridCol w:w="17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83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75" w:lineRule="atLeast"/>
              <w:ind w:left="0" w:right="0" w:firstLine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246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主要成交标的名称</w:t>
            </w:r>
          </w:p>
        </w:tc>
        <w:tc>
          <w:tcPr>
            <w:tcW w:w="180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规格型号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052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单位</w:t>
            </w:r>
          </w:p>
        </w:tc>
        <w:tc>
          <w:tcPr>
            <w:tcW w:w="1758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</w:rPr>
              <w:t>单价（元）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836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2465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全自动血培养分析系统</w:t>
            </w:r>
          </w:p>
        </w:tc>
        <w:tc>
          <w:tcPr>
            <w:tcW w:w="1800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BC64</w:t>
            </w:r>
          </w:p>
        </w:tc>
        <w:tc>
          <w:tcPr>
            <w:tcW w:w="1009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052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台</w:t>
            </w:r>
          </w:p>
        </w:tc>
        <w:tc>
          <w:tcPr>
            <w:tcW w:w="1758" w:type="dxa"/>
            <w:tcBorders>
              <w:top w:val="single" w:color="808080" w:sz="6" w:space="0"/>
              <w:left w:val="single" w:color="808080" w:sz="6" w:space="0"/>
              <w:bottom w:val="single" w:color="auto" w:sz="4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190000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36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2</w:t>
            </w:r>
          </w:p>
        </w:tc>
        <w:tc>
          <w:tcPr>
            <w:tcW w:w="2465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微生物鉴定药敏分析系统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MA120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textDirection w:val="lrTb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台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5" w:lineRule="atLeas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54545"/>
                <w:spacing w:val="0"/>
                <w:sz w:val="21"/>
                <w:szCs w:val="21"/>
                <w:shd w:val="clear" w:fill="FFFFFF"/>
                <w:lang w:val="en-US" w:eastAsia="zh-CN"/>
              </w:rPr>
              <w:t>166000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4.评标委员会成员：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王勉、陈桂敏、唐秋萍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5.代理机构联系方式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联系人：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豆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小姐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 xml:space="preserve">：0898-66261680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地 址:海口市大英山一路10号国瑞城铂仕苑3栋2单元1002室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6.采购人联系方式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采购人：琼海市妇幼保健院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电 话：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0898-62827425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 xml:space="preserve">联系地址: 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eastAsia="zh-CN"/>
        </w:rPr>
        <w:t>琼海市人民路</w:t>
      </w: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  <w:lang w:val="en-US" w:eastAsia="zh-CN"/>
        </w:rPr>
        <w:t>110号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如对上述中标结果有异议，请按政府采购相关法律法规规定执行。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87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  <w:t>衷心感谢各位供应商对本采购项目的支持。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54545"/>
          <w:spacing w:val="0"/>
          <w:sz w:val="21"/>
          <w:szCs w:val="21"/>
          <w:shd w:val="clear" w:fill="FFFFFF"/>
        </w:rPr>
      </w:pPr>
    </w:p>
    <w:p>
      <w:pPr>
        <w:pStyle w:val="6"/>
        <w:wordWrap w:val="0"/>
        <w:snapToGrid w:val="0"/>
        <w:spacing w:line="400" w:lineRule="exact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0"/>
          <w:szCs w:val="30"/>
        </w:rPr>
        <w:t> 海南和正招标有限公司</w:t>
      </w:r>
    </w:p>
    <w:p>
      <w:pPr>
        <w:pStyle w:val="6"/>
        <w:wordWrap w:val="0"/>
        <w:spacing w:line="400" w:lineRule="exact"/>
        <w:jc w:val="right"/>
        <w:rPr>
          <w:rFonts w:hint="eastAsia"/>
        </w:rPr>
      </w:pPr>
      <w:r>
        <w:rPr>
          <w:rFonts w:ascii="Arial" w:hAnsi="Arial" w:cs="Arial"/>
          <w:sz w:val="28"/>
          <w:szCs w:val="28"/>
        </w:rPr>
        <w:t>                                二〇一</w:t>
      </w:r>
      <w:r>
        <w:rPr>
          <w:rFonts w:hint="eastAsia" w:ascii="Arial" w:hAnsi="Arial" w:cs="Arial"/>
          <w:sz w:val="28"/>
          <w:szCs w:val="28"/>
          <w:lang w:eastAsia="zh-CN"/>
        </w:rPr>
        <w:t>七</w:t>
      </w:r>
      <w:r>
        <w:rPr>
          <w:rFonts w:ascii="Arial" w:hAnsi="Arial" w:cs="Arial"/>
          <w:sz w:val="28"/>
          <w:szCs w:val="28"/>
        </w:rPr>
        <w:t>年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月</w:t>
      </w:r>
      <w:r>
        <w:rPr>
          <w:rFonts w:hint="eastAsia" w:ascii="Arial" w:hAnsi="Arial" w:cs="Arial"/>
          <w:sz w:val="28"/>
          <w:szCs w:val="28"/>
          <w:lang w:eastAsia="zh-CN"/>
        </w:rPr>
        <w:t>六</w:t>
      </w:r>
      <w:r>
        <w:rPr>
          <w:rFonts w:ascii="Arial" w:hAnsi="Arial" w:cs="Arial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HelveticaCondense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文鼎粗黑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  <w:font w:name="HP Simplified Hans Light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Simang">
    <w:altName w:val="微软雅黑"/>
    <w:panose1 w:val="02010600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11284"/>
    <w:rsid w:val="0B583181"/>
    <w:rsid w:val="0BA6466B"/>
    <w:rsid w:val="10735D2E"/>
    <w:rsid w:val="12631565"/>
    <w:rsid w:val="17773F11"/>
    <w:rsid w:val="257D0025"/>
    <w:rsid w:val="27794FF4"/>
    <w:rsid w:val="2809682E"/>
    <w:rsid w:val="29594197"/>
    <w:rsid w:val="2A7741B8"/>
    <w:rsid w:val="311F548A"/>
    <w:rsid w:val="36CE6FE9"/>
    <w:rsid w:val="390E5F9F"/>
    <w:rsid w:val="39784886"/>
    <w:rsid w:val="44B935D9"/>
    <w:rsid w:val="459F7D5B"/>
    <w:rsid w:val="471707DD"/>
    <w:rsid w:val="4E896D5F"/>
    <w:rsid w:val="4EF170B6"/>
    <w:rsid w:val="4FD23AF5"/>
    <w:rsid w:val="50407841"/>
    <w:rsid w:val="53522CC6"/>
    <w:rsid w:val="55F15812"/>
    <w:rsid w:val="56432FF9"/>
    <w:rsid w:val="595A0896"/>
    <w:rsid w:val="5E945D26"/>
    <w:rsid w:val="600A3B2D"/>
    <w:rsid w:val="64431B85"/>
    <w:rsid w:val="6B146AB4"/>
    <w:rsid w:val="712B1E65"/>
    <w:rsid w:val="7A603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p0"/>
    <w:basedOn w:val="1"/>
    <w:qFormat/>
    <w:uiPriority w:val="0"/>
    <w:pPr>
      <w:widowControl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2017-06-06T09:04:27Z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